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A4" w:rsidRPr="00A17F01" w:rsidRDefault="00A17F01" w:rsidP="00A17F01">
      <w:pPr>
        <w:pStyle w:val="Body"/>
        <w:jc w:val="center"/>
        <w:rPr>
          <w:b/>
          <w:sz w:val="24"/>
          <w:szCs w:val="24"/>
        </w:rPr>
      </w:pPr>
      <w:r w:rsidRPr="00A17F01">
        <w:rPr>
          <w:b/>
          <w:sz w:val="24"/>
          <w:szCs w:val="24"/>
        </w:rPr>
        <w:t>CYBER ISSUES TODAY AND OVER THE HORIZON - PUBLIC / PRIVATE CONCERNS</w:t>
      </w:r>
    </w:p>
    <w:p w:rsidR="001611A4" w:rsidRPr="00A17F01" w:rsidRDefault="00A17F01" w:rsidP="00A17F01">
      <w:pPr>
        <w:pStyle w:val="Body"/>
        <w:jc w:val="center"/>
        <w:rPr>
          <w:b/>
          <w:sz w:val="24"/>
          <w:szCs w:val="24"/>
        </w:rPr>
      </w:pPr>
      <w:r w:rsidRPr="00A17F01">
        <w:rPr>
          <w:b/>
          <w:sz w:val="24"/>
          <w:szCs w:val="24"/>
        </w:rPr>
        <w:t>Panel Discussion</w:t>
      </w:r>
    </w:p>
    <w:p w:rsidR="001611A4" w:rsidRPr="00A17F01" w:rsidRDefault="00A17F01" w:rsidP="00A17F01">
      <w:pPr>
        <w:pStyle w:val="Body"/>
        <w:jc w:val="center"/>
        <w:rPr>
          <w:b/>
          <w:sz w:val="24"/>
          <w:szCs w:val="24"/>
        </w:rPr>
      </w:pPr>
      <w:r w:rsidRPr="00A17F01">
        <w:rPr>
          <w:b/>
          <w:sz w:val="24"/>
          <w:szCs w:val="24"/>
        </w:rPr>
        <w:t>November 2, 2017</w:t>
      </w:r>
    </w:p>
    <w:p w:rsidR="001611A4" w:rsidRDefault="001611A4">
      <w:pPr>
        <w:pStyle w:val="Body"/>
      </w:pPr>
    </w:p>
    <w:p w:rsidR="001611A4" w:rsidRPr="00A17F01" w:rsidRDefault="00A17F01">
      <w:pPr>
        <w:pStyle w:val="Body"/>
        <w:rPr>
          <w:u w:val="single"/>
        </w:rPr>
      </w:pPr>
      <w:r w:rsidRPr="00A17F01">
        <w:rPr>
          <w:u w:val="single"/>
        </w:rPr>
        <w:t>Participants:</w:t>
      </w:r>
    </w:p>
    <w:p w:rsidR="001611A4" w:rsidRDefault="001611A4">
      <w:pPr>
        <w:pStyle w:val="Body"/>
      </w:pPr>
    </w:p>
    <w:p w:rsidR="001611A4" w:rsidRDefault="00A17F01">
      <w:pPr>
        <w:pStyle w:val="Body"/>
      </w:pPr>
      <w:r>
        <w:t xml:space="preserve">Moderator and panelist - Harvey </w:t>
      </w:r>
      <w:proofErr w:type="spellStart"/>
      <w:r>
        <w:t>Rishikof</w:t>
      </w:r>
      <w:proofErr w:type="spellEnd"/>
      <w:r>
        <w:t xml:space="preserve">, Co-Chair ABA National Taskforce </w:t>
      </w:r>
      <w:proofErr w:type="gramStart"/>
      <w:r>
        <w:t>On</w:t>
      </w:r>
      <w:proofErr w:type="gramEnd"/>
      <w:r>
        <w:t xml:space="preserve"> Cyber</w:t>
      </w:r>
      <w:r>
        <w:t xml:space="preserve"> and the Law</w:t>
      </w:r>
    </w:p>
    <w:p w:rsidR="001611A4" w:rsidRDefault="00A17F01">
      <w:pPr>
        <w:pStyle w:val="Body"/>
      </w:pPr>
      <w:r>
        <w:t xml:space="preserve">Panelist- </w:t>
      </w:r>
      <w:r>
        <w:t>Raj De, Partner Mayer Brown, leads the firm’</w:t>
      </w:r>
      <w:r>
        <w:t>s global Cybersecurity and Data Privacy Practice</w:t>
      </w:r>
    </w:p>
    <w:p w:rsidR="001611A4" w:rsidRDefault="00A17F01">
      <w:pPr>
        <w:pStyle w:val="Body"/>
      </w:pPr>
      <w:r>
        <w:t xml:space="preserve">Panelist - </w:t>
      </w:r>
      <w:r>
        <w:t xml:space="preserve">Monika </w:t>
      </w:r>
      <w:proofErr w:type="spellStart"/>
      <w:r>
        <w:t>Bickert</w:t>
      </w:r>
      <w:proofErr w:type="spellEnd"/>
      <w:r>
        <w:t>, Facebook, Head of Product Policy and Counterterrorism</w:t>
      </w:r>
    </w:p>
    <w:p w:rsidR="001611A4" w:rsidRDefault="001611A4">
      <w:pPr>
        <w:pStyle w:val="Body"/>
      </w:pPr>
    </w:p>
    <w:p w:rsidR="001611A4" w:rsidRPr="00A17F01" w:rsidRDefault="00A17F01">
      <w:pPr>
        <w:pStyle w:val="Body"/>
        <w:rPr>
          <w:u w:val="single"/>
        </w:rPr>
      </w:pPr>
      <w:r w:rsidRPr="00A17F01">
        <w:rPr>
          <w:u w:val="single"/>
        </w:rPr>
        <w:t>Learning Objectives:</w:t>
      </w:r>
    </w:p>
    <w:p w:rsidR="001611A4" w:rsidRDefault="001611A4">
      <w:pPr>
        <w:pStyle w:val="Body"/>
      </w:pPr>
    </w:p>
    <w:p w:rsidR="00A17F01" w:rsidRDefault="00A17F01" w:rsidP="00A17F01">
      <w:pPr>
        <w:pStyle w:val="Body"/>
      </w:pPr>
      <w:r>
        <w:tab/>
      </w:r>
      <w:r>
        <w:t>The panelists will provide an up-to-dat</w:t>
      </w:r>
      <w:r>
        <w:t>e summary of recent legal decisions and proposed statutory laws governing:</w:t>
      </w:r>
    </w:p>
    <w:p w:rsidR="00A17F01" w:rsidRDefault="00A17F01" w:rsidP="00A17F01">
      <w:pPr>
        <w:pStyle w:val="Body"/>
      </w:pPr>
    </w:p>
    <w:p w:rsidR="00A17F01" w:rsidRDefault="00A17F01" w:rsidP="00A17F01">
      <w:pPr>
        <w:pStyle w:val="Body"/>
        <w:ind w:left="720" w:hanging="360"/>
      </w:pPr>
      <w:r>
        <w:t>1)</w:t>
      </w:r>
      <w:r>
        <w:tab/>
      </w:r>
      <w:proofErr w:type="gramStart"/>
      <w:r>
        <w:t>privacy</w:t>
      </w:r>
      <w:proofErr w:type="gramEnd"/>
      <w:r>
        <w:t xml:space="preserve"> and security both domestically and internationally; </w:t>
      </w:r>
    </w:p>
    <w:p w:rsidR="00A17F01" w:rsidRDefault="00A17F01" w:rsidP="00A17F01">
      <w:pPr>
        <w:pStyle w:val="Body"/>
        <w:ind w:left="720" w:hanging="360"/>
      </w:pPr>
      <w:r>
        <w:t>2)</w:t>
      </w:r>
      <w:r>
        <w:tab/>
      </w:r>
      <w:proofErr w:type="gramStart"/>
      <w:r>
        <w:t>current</w:t>
      </w:r>
      <w:proofErr w:type="gramEnd"/>
      <w:r>
        <w:t xml:space="preserve"> private and public sector sharing of information mechanisms; </w:t>
      </w:r>
    </w:p>
    <w:p w:rsidR="00A17F01" w:rsidRDefault="00A17F01" w:rsidP="00A17F01">
      <w:pPr>
        <w:pStyle w:val="Body"/>
        <w:ind w:left="720" w:hanging="360"/>
      </w:pPr>
      <w:r>
        <w:t>3)</w:t>
      </w:r>
      <w:r>
        <w:tab/>
      </w:r>
      <w:proofErr w:type="gramStart"/>
      <w:r>
        <w:t>the</w:t>
      </w:r>
      <w:proofErr w:type="gramEnd"/>
      <w:r>
        <w:t xml:space="preserve"> different treatments of digital evidence</w:t>
      </w:r>
      <w:r>
        <w:t xml:space="preserve"> and the role of social media; and </w:t>
      </w:r>
    </w:p>
    <w:p w:rsidR="001611A4" w:rsidRDefault="00A17F01" w:rsidP="00A17F01">
      <w:pPr>
        <w:pStyle w:val="Body"/>
        <w:ind w:left="720" w:hanging="360"/>
      </w:pPr>
      <w:r>
        <w:t>4)</w:t>
      </w:r>
      <w:r>
        <w:tab/>
      </w:r>
      <w:proofErr w:type="gramStart"/>
      <w:r>
        <w:t>future</w:t>
      </w:r>
      <w:proofErr w:type="gramEnd"/>
      <w:r>
        <w:t xml:space="preserve"> legal cyber issues on the horizon. </w:t>
      </w:r>
    </w:p>
    <w:p w:rsidR="00A17F01" w:rsidRDefault="00A17F01" w:rsidP="00A17F01">
      <w:pPr>
        <w:pStyle w:val="Body"/>
        <w:ind w:left="720" w:hanging="360"/>
      </w:pPr>
    </w:p>
    <w:p w:rsidR="001611A4" w:rsidRDefault="00A17F01">
      <w:pPr>
        <w:pStyle w:val="Body"/>
      </w:pPr>
      <w:r>
        <w:tab/>
      </w:r>
      <w:r>
        <w:t xml:space="preserve">Increasingly cyber issues whether involving social media responsibility, access to information, encryption, or attribution </w:t>
      </w:r>
      <w:proofErr w:type="gramStart"/>
      <w:r>
        <w:t>are being litigated</w:t>
      </w:r>
      <w:proofErr w:type="gramEnd"/>
      <w:r>
        <w:t xml:space="preserve"> in our courts. The panel will pr</w:t>
      </w:r>
      <w:r>
        <w:t xml:space="preserve">ovide an overview of the key disputes and examine the reasoning behind the emerging body of </w:t>
      </w:r>
      <w:proofErr w:type="gramStart"/>
      <w:r>
        <w:t>decisions and how technology is shaping our legal future</w:t>
      </w:r>
      <w:proofErr w:type="gramEnd"/>
      <w:r>
        <w:t xml:space="preserve">. </w:t>
      </w:r>
    </w:p>
    <w:p w:rsidR="001611A4" w:rsidRDefault="001611A4">
      <w:pPr>
        <w:pStyle w:val="Body"/>
      </w:pPr>
    </w:p>
    <w:p w:rsidR="001611A4" w:rsidRPr="00A17F01" w:rsidRDefault="00A17F01">
      <w:pPr>
        <w:pStyle w:val="Body"/>
        <w:rPr>
          <w:u w:val="single"/>
        </w:rPr>
      </w:pPr>
      <w:r w:rsidRPr="00A17F01">
        <w:rPr>
          <w:u w:val="single"/>
        </w:rPr>
        <w:t>Topical Outline:</w:t>
      </w:r>
    </w:p>
    <w:p w:rsidR="001611A4" w:rsidRDefault="001611A4">
      <w:pPr>
        <w:pStyle w:val="Body"/>
      </w:pPr>
    </w:p>
    <w:p w:rsidR="001611A4" w:rsidRDefault="00A17F01">
      <w:pPr>
        <w:pStyle w:val="Body"/>
        <w:numPr>
          <w:ilvl w:val="0"/>
          <w:numId w:val="2"/>
        </w:numPr>
      </w:pPr>
      <w:r>
        <w:t>Current state of cyber law issues: social media responsibilities; public/private sh</w:t>
      </w:r>
      <w:r>
        <w:t>aring of information; liability issues and the c-suite perspective.</w:t>
      </w:r>
    </w:p>
    <w:p w:rsidR="001611A4" w:rsidRDefault="00A17F01">
      <w:pPr>
        <w:pStyle w:val="Body"/>
        <w:numPr>
          <w:ilvl w:val="0"/>
          <w:numId w:val="2"/>
        </w:numPr>
      </w:pPr>
      <w:r>
        <w:t xml:space="preserve">Critical concerns being </w:t>
      </w:r>
      <w:proofErr w:type="gramStart"/>
      <w:r>
        <w:t>raised</w:t>
      </w:r>
      <w:proofErr w:type="gramEnd"/>
      <w:r>
        <w:t xml:space="preserve"> by the cases and proposed legislation both domestically and internationally.</w:t>
      </w:r>
    </w:p>
    <w:p w:rsidR="001611A4" w:rsidRDefault="00A17F01">
      <w:pPr>
        <w:pStyle w:val="Body"/>
        <w:numPr>
          <w:ilvl w:val="0"/>
          <w:numId w:val="2"/>
        </w:numPr>
      </w:pPr>
      <w:r>
        <w:t>The emerging technology and the future legal issues - e.g. AI, “self-driving” cars.</w:t>
      </w:r>
      <w:bookmarkStart w:id="0" w:name="_GoBack"/>
      <w:bookmarkEnd w:id="0"/>
      <w:r>
        <w:t xml:space="preserve"> </w:t>
      </w:r>
    </w:p>
    <w:p w:rsidR="001611A4" w:rsidRDefault="001611A4">
      <w:pPr>
        <w:pStyle w:val="Body"/>
      </w:pPr>
    </w:p>
    <w:sectPr w:rsidR="001611A4" w:rsidSect="00A17F01">
      <w:headerReference w:type="default" r:id="rId7"/>
      <w:footerReference w:type="default" r:id="rId8"/>
      <w:pgSz w:w="12240" w:h="15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7F01">
      <w:r>
        <w:separator/>
      </w:r>
    </w:p>
  </w:endnote>
  <w:endnote w:type="continuationSeparator" w:id="0">
    <w:p w:rsidR="00000000" w:rsidRDefault="00A1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A4" w:rsidRDefault="001611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7F01">
      <w:r>
        <w:separator/>
      </w:r>
    </w:p>
  </w:footnote>
  <w:footnote w:type="continuationSeparator" w:id="0">
    <w:p w:rsidR="00000000" w:rsidRDefault="00A1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A4" w:rsidRDefault="001611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5CF6"/>
    <w:multiLevelType w:val="hybridMultilevel"/>
    <w:tmpl w:val="00A6627A"/>
    <w:styleLink w:val="Harvard"/>
    <w:lvl w:ilvl="0" w:tplc="6FF466A2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A6DC4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8F53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8C995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D24E06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4C8EC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3230E0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818CC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4C3C92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FC4A08"/>
    <w:multiLevelType w:val="hybridMultilevel"/>
    <w:tmpl w:val="00A6627A"/>
    <w:numStyleLink w:val="Harvar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A4"/>
    <w:rsid w:val="001611A4"/>
    <w:rsid w:val="00A17F01"/>
    <w:rsid w:val="00B02553"/>
    <w:rsid w:val="00D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86D0"/>
  <w15:docId w15:val="{1C6F7ECB-6484-4AA1-9FAA-AB7A0825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Yandian</dc:creator>
  <cp:lastModifiedBy>Ann Yandian</cp:lastModifiedBy>
  <cp:revision>3</cp:revision>
  <dcterms:created xsi:type="dcterms:W3CDTF">2017-09-13T17:51:00Z</dcterms:created>
  <dcterms:modified xsi:type="dcterms:W3CDTF">2017-09-13T17:56:00Z</dcterms:modified>
</cp:coreProperties>
</file>