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863A" w14:textId="68EB80F2" w:rsidR="00282A2D" w:rsidRPr="007365DD" w:rsidRDefault="009D7415"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 xml:space="preserve">Revised </w:t>
      </w:r>
      <w:r w:rsidR="00282A2D" w:rsidRPr="007365DD">
        <w:rPr>
          <w:rFonts w:ascii="Times New Roman" w:hAnsi="Times New Roman" w:cs="Times New Roman"/>
          <w:b/>
          <w:sz w:val="28"/>
          <w:szCs w:val="28"/>
        </w:rPr>
        <w:t>Guidelines and Practices for Implementing the 2015 Discovery Amendments to Achieve Proportionality</w:t>
      </w:r>
    </w:p>
    <w:p w14:paraId="530F0A14" w14:textId="77777777" w:rsidR="00282A2D" w:rsidRPr="007365DD" w:rsidRDefault="00282A2D"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Duke Law Center for Judicial Studies</w:t>
      </w:r>
    </w:p>
    <w:p w14:paraId="03028526" w14:textId="54ABA153" w:rsidR="00282A2D" w:rsidRPr="007365DD" w:rsidRDefault="00E82ECF"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Pr>
          <w:rFonts w:ascii="Times New Roman" w:hAnsi="Times New Roman" w:cs="Times New Roman"/>
          <w:b/>
          <w:color w:val="FF0000"/>
          <w:sz w:val="28"/>
          <w:szCs w:val="28"/>
        </w:rPr>
        <w:t xml:space="preserve">November </w:t>
      </w:r>
      <w:r w:rsidR="001579F5" w:rsidRPr="007365DD">
        <w:rPr>
          <w:rFonts w:ascii="Times New Roman" w:hAnsi="Times New Roman" w:cs="Times New Roman"/>
          <w:b/>
          <w:color w:val="FF0000"/>
          <w:sz w:val="28"/>
          <w:szCs w:val="28"/>
        </w:rPr>
        <w:t>15</w:t>
      </w:r>
      <w:r w:rsidR="00673D8C" w:rsidRPr="007365DD">
        <w:rPr>
          <w:rFonts w:ascii="Times New Roman" w:hAnsi="Times New Roman" w:cs="Times New Roman"/>
          <w:b/>
          <w:sz w:val="28"/>
          <w:szCs w:val="28"/>
        </w:rPr>
        <w:t>,</w:t>
      </w:r>
      <w:r w:rsidR="00C34863" w:rsidRPr="007365DD">
        <w:rPr>
          <w:rFonts w:ascii="Times New Roman" w:hAnsi="Times New Roman" w:cs="Times New Roman"/>
          <w:b/>
          <w:sz w:val="28"/>
          <w:szCs w:val="28"/>
        </w:rPr>
        <w:t xml:space="preserve"> </w:t>
      </w:r>
      <w:r w:rsidR="00282A2D" w:rsidRPr="007365DD">
        <w:rPr>
          <w:rFonts w:ascii="Times New Roman" w:hAnsi="Times New Roman" w:cs="Times New Roman"/>
          <w:b/>
          <w:sz w:val="28"/>
          <w:szCs w:val="28"/>
        </w:rPr>
        <w:t>201</w:t>
      </w:r>
      <w:r w:rsidR="00577132" w:rsidRPr="007365DD">
        <w:rPr>
          <w:rFonts w:ascii="Times New Roman" w:hAnsi="Times New Roman" w:cs="Times New Roman"/>
          <w:b/>
          <w:sz w:val="28"/>
          <w:szCs w:val="28"/>
        </w:rPr>
        <w:t>7</w:t>
      </w:r>
    </w:p>
    <w:p w14:paraId="12BABB27" w14:textId="5BA957E3" w:rsidR="00282A2D" w:rsidRPr="007365DD" w:rsidRDefault="00282A2D" w:rsidP="00635550">
      <w:pPr>
        <w:widowControl w:val="0"/>
        <w:autoSpaceDE w:val="0"/>
        <w:autoSpaceDN w:val="0"/>
        <w:adjustRightInd w:val="0"/>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(Annotated Version)</w:t>
      </w:r>
      <w:r w:rsidR="001B79A0" w:rsidRPr="007365DD">
        <w:rPr>
          <w:rStyle w:val="FootnoteReference"/>
          <w:rFonts w:ascii="Times New Roman" w:hAnsi="Times New Roman" w:cs="Times New Roman"/>
          <w:b/>
          <w:sz w:val="28"/>
          <w:szCs w:val="28"/>
        </w:rPr>
        <w:footnoteReference w:id="2"/>
      </w:r>
    </w:p>
    <w:p w14:paraId="72EDBA26" w14:textId="710D10A3" w:rsidR="003D77E2" w:rsidRPr="007365DD" w:rsidRDefault="003D77E2" w:rsidP="00635550">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I. GUIDELINES</w:t>
      </w:r>
    </w:p>
    <w:p w14:paraId="250B3E2A" w14:textId="77777777" w:rsidR="003D77E2" w:rsidRPr="007365DD" w:rsidRDefault="003D77E2" w:rsidP="00602A34">
      <w:pPr>
        <w:spacing w:after="0" w:line="240" w:lineRule="auto"/>
        <w:ind w:firstLine="0"/>
        <w:jc w:val="left"/>
        <w:rPr>
          <w:rFonts w:ascii="Times New Roman" w:hAnsi="Times New Roman" w:cs="Times New Roman"/>
          <w:b/>
          <w:sz w:val="28"/>
          <w:szCs w:val="28"/>
        </w:rPr>
      </w:pPr>
    </w:p>
    <w:p w14:paraId="773CA475" w14:textId="53B831DB" w:rsidR="00266993" w:rsidRPr="007365DD" w:rsidRDefault="003D77E2" w:rsidP="00602A34">
      <w:pPr>
        <w:spacing w:after="0" w:line="240" w:lineRule="auto"/>
        <w:ind w:firstLine="0"/>
        <w:rPr>
          <w:rFonts w:ascii="Times New Roman" w:hAnsi="Times New Roman" w:cs="Times New Roman"/>
          <w:sz w:val="28"/>
          <w:szCs w:val="28"/>
        </w:rPr>
        <w:sectPr w:rsidR="00266993" w:rsidRPr="007365DD" w:rsidSect="00282A2D">
          <w:footerReference w:type="default" r:id="rId8"/>
          <w:footnotePr>
            <w:numFmt w:val="lowerLetter"/>
          </w:footnotePr>
          <w:endnotePr>
            <w:numFmt w:val="decimal"/>
          </w:endnotePr>
          <w:type w:val="continuous"/>
          <w:pgSz w:w="12240" w:h="15840"/>
          <w:pgMar w:top="1440" w:right="1440" w:bottom="1440" w:left="1440" w:header="720" w:footer="720" w:gutter="0"/>
          <w:pgNumType w:start="1"/>
          <w:cols w:space="720"/>
          <w:docGrid w:linePitch="360"/>
        </w:sectPr>
      </w:pPr>
      <w:r w:rsidRPr="007365DD">
        <w:rPr>
          <w:rFonts w:ascii="Times New Roman" w:hAnsi="Times New Roman" w:cs="Times New Roman"/>
          <w:sz w:val="28"/>
          <w:szCs w:val="28"/>
        </w:rPr>
        <w:t xml:space="preserve">The </w:t>
      </w:r>
      <w:r w:rsidRPr="007365DD">
        <w:rPr>
          <w:rFonts w:ascii="Times New Roman" w:hAnsi="Times New Roman" w:cs="Times New Roman"/>
          <w:i/>
          <w:sz w:val="28"/>
          <w:szCs w:val="28"/>
        </w:rPr>
        <w:t>Guidelines</w:t>
      </w:r>
      <w:r w:rsidRPr="007365DD">
        <w:rPr>
          <w:rFonts w:ascii="Times New Roman" w:hAnsi="Times New Roman"/>
          <w:i/>
          <w:sz w:val="28"/>
        </w:rPr>
        <w:t xml:space="preserve"> </w:t>
      </w:r>
      <w:r w:rsidRPr="007365DD">
        <w:rPr>
          <w:rFonts w:ascii="Times New Roman" w:hAnsi="Times New Roman" w:cs="Times New Roman"/>
          <w:sz w:val="28"/>
          <w:szCs w:val="28"/>
        </w:rPr>
        <w:t>for</w:t>
      </w:r>
      <w:r w:rsidR="00F15E06" w:rsidRPr="007365DD">
        <w:rPr>
          <w:rFonts w:ascii="Times New Roman" w:hAnsi="Times New Roman" w:cs="Times New Roman"/>
          <w:sz w:val="28"/>
          <w:szCs w:val="28"/>
        </w:rPr>
        <w:t xml:space="preserve"> applying </w:t>
      </w:r>
      <w:r w:rsidRPr="007365DD">
        <w:rPr>
          <w:rFonts w:ascii="Times New Roman" w:hAnsi="Times New Roman" w:cs="Times New Roman"/>
          <w:sz w:val="28"/>
          <w:szCs w:val="28"/>
        </w:rPr>
        <w:t>the 2015 “proportionality” amendments to the Federal Rules of Civil Procedure discuss what the amendments mean, what they did and did not change, and ways to unders</w:t>
      </w:r>
      <w:r w:rsidR="00597F93" w:rsidRPr="007365DD">
        <w:rPr>
          <w:rFonts w:ascii="Times New Roman" w:hAnsi="Times New Roman" w:cs="Times New Roman"/>
          <w:sz w:val="28"/>
          <w:szCs w:val="28"/>
        </w:rPr>
        <w:t xml:space="preserve">tand their impact and meaning. </w:t>
      </w:r>
      <w:r w:rsidRPr="007365DD">
        <w:rPr>
          <w:rFonts w:ascii="Times New Roman" w:hAnsi="Times New Roman" w:cs="Times New Roman"/>
          <w:sz w:val="28"/>
          <w:szCs w:val="28"/>
        </w:rPr>
        <w:t xml:space="preserve"> The </w:t>
      </w:r>
      <w:r w:rsidRPr="007365DD">
        <w:rPr>
          <w:rFonts w:ascii="Times New Roman" w:hAnsi="Times New Roman" w:cs="Times New Roman"/>
          <w:i/>
          <w:sz w:val="28"/>
          <w:szCs w:val="28"/>
        </w:rPr>
        <w:t>Guidelines</w:t>
      </w:r>
      <w:r w:rsidRPr="007365DD">
        <w:rPr>
          <w:rFonts w:ascii="Times New Roman" w:hAnsi="Times New Roman"/>
          <w:i/>
          <w:sz w:val="28"/>
        </w:rPr>
        <w:t xml:space="preserve"> </w:t>
      </w:r>
      <w:r w:rsidRPr="007365DD">
        <w:rPr>
          <w:rFonts w:ascii="Times New Roman" w:hAnsi="Times New Roman" w:cs="Times New Roman"/>
          <w:sz w:val="28"/>
          <w:szCs w:val="28"/>
        </w:rPr>
        <w:t xml:space="preserve">add some flesh to the bones of the Rule text and Committee Notes </w:t>
      </w:r>
      <w:r w:rsidRPr="007365DD">
        <w:rPr>
          <w:rFonts w:ascii="Times New Roman" w:hAnsi="Times New Roman" w:cs="Times New Roman"/>
          <w:sz w:val="28"/>
          <w:szCs w:val="28"/>
        </w:rPr>
        <w:lastRenderedPageBreak/>
        <w:t>and explore how the proportionality amendments intersect with other Rule provisions.</w:t>
      </w:r>
      <w:r w:rsidR="00F15E06" w:rsidRPr="007365DD">
        <w:rPr>
          <w:rStyle w:val="FootnoteReference"/>
          <w:rFonts w:ascii="Times New Roman" w:hAnsi="Times New Roman" w:cs="Times New Roman"/>
          <w:sz w:val="28"/>
          <w:szCs w:val="28"/>
        </w:rPr>
        <w:footnoteReference w:id="3"/>
      </w:r>
    </w:p>
    <w:p w14:paraId="3B5C9C90" w14:textId="1190B356" w:rsidR="003D77E2" w:rsidRPr="007365DD" w:rsidRDefault="003D77E2" w:rsidP="00602A34">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01A0F52C" w14:textId="77777777" w:rsidR="0067484E" w:rsidRPr="007365DD" w:rsidRDefault="0067484E" w:rsidP="0067484E">
      <w:pPr>
        <w:spacing w:after="0" w:line="240" w:lineRule="auto"/>
        <w:ind w:firstLine="0"/>
        <w:rPr>
          <w:rFonts w:ascii="Times New Roman" w:hAnsi="Times New Roman" w:cs="Times New Roman"/>
          <w:b/>
          <w:i/>
          <w:sz w:val="28"/>
          <w:szCs w:val="28"/>
        </w:rPr>
        <w:sectPr w:rsidR="0067484E" w:rsidRPr="007365DD" w:rsidSect="00282A2D">
          <w:endnotePr>
            <w:numFmt w:val="decimal"/>
          </w:endnotePr>
          <w:type w:val="continuous"/>
          <w:pgSz w:w="12240" w:h="15840"/>
          <w:pgMar w:top="1440" w:right="1440" w:bottom="1440" w:left="1440" w:header="720" w:footer="720" w:gutter="0"/>
          <w:pgNumType w:start="1"/>
          <w:cols w:space="720"/>
          <w:docGrid w:linePitch="360"/>
        </w:sectPr>
      </w:pPr>
    </w:p>
    <w:p w14:paraId="1C41AD73" w14:textId="77777777" w:rsidR="0067484E" w:rsidRPr="007365DD" w:rsidRDefault="0067484E" w:rsidP="0067484E">
      <w:pPr>
        <w:spacing w:after="0" w:line="240" w:lineRule="auto"/>
        <w:ind w:firstLine="0"/>
        <w:rPr>
          <w:rFonts w:ascii="Times New Roman" w:hAnsi="Times New Roman" w:cs="Times New Roman"/>
          <w:b/>
          <w:i/>
          <w:sz w:val="28"/>
          <w:szCs w:val="28"/>
        </w:rPr>
        <w:sectPr w:rsidR="0067484E" w:rsidRPr="007365DD" w:rsidSect="00282A2D">
          <w:endnotePr>
            <w:numFmt w:val="decimal"/>
          </w:endnotePr>
          <w:type w:val="continuous"/>
          <w:pgSz w:w="12240" w:h="15840"/>
          <w:pgMar w:top="1440" w:right="1440" w:bottom="1440" w:left="1440" w:header="720" w:footer="720" w:gutter="0"/>
          <w:pgNumType w:start="1"/>
          <w:cols w:space="720"/>
          <w:docGrid w:linePitch="360"/>
        </w:sectPr>
      </w:pPr>
    </w:p>
    <w:tbl>
      <w:tblPr>
        <w:tblStyle w:val="TableGrid"/>
        <w:tblW w:w="0" w:type="auto"/>
        <w:tblInd w:w="720" w:type="dxa"/>
        <w:tblLook w:val="04A0" w:firstRow="1" w:lastRow="0" w:firstColumn="1" w:lastColumn="0" w:noHBand="0" w:noVBand="1"/>
      </w:tblPr>
      <w:tblGrid>
        <w:gridCol w:w="8005"/>
      </w:tblGrid>
      <w:tr w:rsidR="0067484E" w:rsidRPr="007365DD" w14:paraId="75E24E73" w14:textId="77777777" w:rsidTr="0067484E">
        <w:tc>
          <w:tcPr>
            <w:tcW w:w="8005" w:type="dxa"/>
          </w:tcPr>
          <w:p w14:paraId="55B0ACCE" w14:textId="1C16AE27" w:rsidR="0067484E" w:rsidRPr="007365DD" w:rsidRDefault="0067484E" w:rsidP="00F819A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1</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Rule 26(b)(1) defines the scope of discovery as “any nonprivileged matter that is relevant to any party’s claim or defense and proportional to the needs of the case.”</w:t>
            </w:r>
            <w:r w:rsidRPr="007365DD">
              <w:rPr>
                <w:rStyle w:val="EndnoteReference"/>
                <w:rFonts w:ascii="Times New Roman" w:hAnsi="Times New Roman" w:cs="Times New Roman"/>
                <w:sz w:val="28"/>
                <w:szCs w:val="28"/>
              </w:rPr>
              <w:endnoteReference w:id="2"/>
            </w:r>
            <w:r w:rsidRPr="007365DD">
              <w:rPr>
                <w:rFonts w:ascii="Times New Roman" w:hAnsi="Times New Roman" w:cs="Times New Roman"/>
                <w:sz w:val="28"/>
                <w:szCs w:val="28"/>
              </w:rPr>
              <w:t xml:space="preserve">   Proposed discovery must be both relevant</w:t>
            </w:r>
            <w:r w:rsidRPr="007365DD">
              <w:rPr>
                <w:rStyle w:val="EndnoteReference"/>
                <w:rFonts w:ascii="Times New Roman" w:hAnsi="Times New Roman" w:cs="Times New Roman"/>
                <w:sz w:val="28"/>
                <w:szCs w:val="28"/>
              </w:rPr>
              <w:endnoteReference w:id="3"/>
            </w:r>
            <w:r w:rsidRPr="007365DD">
              <w:rPr>
                <w:rFonts w:ascii="Times New Roman" w:hAnsi="Times New Roman" w:cs="Times New Roman"/>
                <w:sz w:val="28"/>
                <w:szCs w:val="28"/>
              </w:rPr>
              <w:t xml:space="preserve"> and proportional to be within the scope that Rule 26(b)(1) permits.</w:t>
            </w:r>
            <w:r w:rsidRPr="007365DD">
              <w:rPr>
                <w:rStyle w:val="EndnoteReference"/>
                <w:rFonts w:ascii="Times New Roman" w:hAnsi="Times New Roman" w:cs="Times New Roman"/>
                <w:sz w:val="28"/>
                <w:szCs w:val="28"/>
              </w:rPr>
              <w:endnoteReference w:id="4"/>
            </w:r>
            <w:r w:rsidRPr="007365DD">
              <w:rPr>
                <w:rFonts w:ascii="Times New Roman" w:hAnsi="Times New Roman" w:cs="Times New Roman"/>
                <w:sz w:val="28"/>
                <w:szCs w:val="28"/>
              </w:rPr>
              <w:t xml:space="preserve">  Information that is within the scope of discovery is discoverable even if it would not be admissible in evidence. The Rule 26(b)(1) amendments do not alter the parties</w:t>
            </w:r>
            <w:r w:rsidR="00F819A4" w:rsidRPr="007365DD">
              <w:rPr>
                <w:rFonts w:ascii="Times New Roman" w:hAnsi="Times New Roman" w:cs="Times New Roman"/>
                <w:sz w:val="28"/>
                <w:szCs w:val="28"/>
              </w:rPr>
              <w:t>’</w:t>
            </w:r>
            <w:r w:rsidRPr="007365DD">
              <w:rPr>
                <w:rStyle w:val="FootnoteReference"/>
                <w:rFonts w:ascii="Times New Roman" w:hAnsi="Times New Roman" w:cs="Times New Roman"/>
                <w:sz w:val="28"/>
                <w:szCs w:val="28"/>
              </w:rPr>
              <w:footnoteReference w:id="4"/>
            </w:r>
            <w:r w:rsidR="00F819A4" w:rsidRPr="007365DD">
              <w:rPr>
                <w:rFonts w:ascii="Times New Roman" w:hAnsi="Times New Roman" w:cs="Times New Roman"/>
                <w:sz w:val="28"/>
                <w:szCs w:val="28"/>
              </w:rPr>
              <w:t xml:space="preserve"> </w:t>
            </w:r>
            <w:r w:rsidRPr="007365DD">
              <w:rPr>
                <w:rFonts w:ascii="Times New Roman" w:hAnsi="Times New Roman" w:cs="Times New Roman"/>
                <w:sz w:val="28"/>
                <w:szCs w:val="28"/>
              </w:rPr>
              <w:t>discovery obligations or create new burdens.</w:t>
            </w:r>
            <w:r w:rsidRPr="007365DD">
              <w:rPr>
                <w:rStyle w:val="EndnoteReference"/>
                <w:rFonts w:ascii="Times New Roman" w:hAnsi="Times New Roman" w:cs="Times New Roman"/>
                <w:sz w:val="28"/>
                <w:szCs w:val="28"/>
              </w:rPr>
              <w:endnoteReference w:id="5"/>
            </w:r>
          </w:p>
        </w:tc>
      </w:tr>
    </w:tbl>
    <w:p w14:paraId="166E53D4" w14:textId="77777777" w:rsidR="003D77E2" w:rsidRPr="007365DD" w:rsidRDefault="003D77E2" w:rsidP="00602A34">
      <w:pPr>
        <w:spacing w:after="0" w:line="240" w:lineRule="auto"/>
        <w:ind w:firstLine="0"/>
        <w:jc w:val="left"/>
        <w:rPr>
          <w:rFonts w:ascii="Times New Roman" w:hAnsi="Times New Roman" w:cs="Times New Roman"/>
          <w:b/>
          <w:sz w:val="28"/>
          <w:szCs w:val="28"/>
        </w:rPr>
      </w:pPr>
    </w:p>
    <w:p w14:paraId="2192B778" w14:textId="47ABE5D5"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4954D10" w14:textId="77777777" w:rsidR="003D77E2" w:rsidRPr="007365DD" w:rsidRDefault="003D77E2" w:rsidP="00602A34">
      <w:pPr>
        <w:spacing w:after="0" w:line="240" w:lineRule="auto"/>
        <w:ind w:firstLine="0"/>
        <w:jc w:val="left"/>
        <w:rPr>
          <w:rFonts w:ascii="Times New Roman" w:hAnsi="Times New Roman" w:cs="Times New Roman"/>
          <w:b/>
          <w:sz w:val="28"/>
          <w:szCs w:val="28"/>
        </w:rPr>
      </w:pPr>
    </w:p>
    <w:p w14:paraId="3EBA29D1" w14:textId="6B8749B4" w:rsidR="003D77E2"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lastRenderedPageBreak/>
        <w:t>Discovery that seeks relevant and nonprivileged information is within the permitted scope of discovery</w:t>
      </w:r>
      <w:r w:rsidR="00117DED" w:rsidRPr="007365DD">
        <w:rPr>
          <w:rStyle w:val="EndnoteReference"/>
          <w:rFonts w:ascii="Times New Roman" w:hAnsi="Times New Roman" w:cs="Times New Roman"/>
          <w:sz w:val="28"/>
          <w:szCs w:val="28"/>
        </w:rPr>
        <w:endnoteReference w:id="6"/>
      </w:r>
      <w:r w:rsidRPr="007365DD">
        <w:rPr>
          <w:rFonts w:ascii="Times New Roman" w:hAnsi="Times New Roman" w:cs="Times New Roman"/>
          <w:sz w:val="28"/>
          <w:szCs w:val="28"/>
        </w:rPr>
        <w:t xml:space="preserve"> only if it is proportional to the needs of the case.</w:t>
      </w:r>
      <w:r w:rsidR="00117DED" w:rsidRPr="007365DD">
        <w:rPr>
          <w:rStyle w:val="EndnoteReference"/>
          <w:rFonts w:ascii="Times New Roman" w:hAnsi="Times New Roman" w:cs="Times New Roman"/>
          <w:sz w:val="28"/>
          <w:szCs w:val="28"/>
        </w:rPr>
        <w:endnoteReference w:id="7"/>
      </w:r>
    </w:p>
    <w:p w14:paraId="06E309F3" w14:textId="77777777" w:rsidR="003D77E2" w:rsidRPr="007365DD" w:rsidRDefault="003D77E2" w:rsidP="000B67A7">
      <w:pPr>
        <w:spacing w:after="0" w:line="240" w:lineRule="auto"/>
        <w:ind w:firstLine="0"/>
        <w:rPr>
          <w:rFonts w:ascii="Times New Roman" w:hAnsi="Times New Roman" w:cs="Times New Roman"/>
          <w:sz w:val="28"/>
          <w:szCs w:val="28"/>
        </w:rPr>
      </w:pPr>
    </w:p>
    <w:p w14:paraId="4F016CA5" w14:textId="27094470" w:rsidR="003D77E2"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2015 amendments continue</w:t>
      </w:r>
      <w:r w:rsidR="00F15E06" w:rsidRPr="007365DD">
        <w:rPr>
          <w:rFonts w:ascii="Times New Roman" w:hAnsi="Times New Roman" w:cs="Times New Roman"/>
          <w:sz w:val="28"/>
          <w:szCs w:val="28"/>
        </w:rPr>
        <w:t xml:space="preserve"> to express </w:t>
      </w:r>
      <w:r w:rsidRPr="007365DD">
        <w:rPr>
          <w:rFonts w:ascii="Times New Roman" w:hAnsi="Times New Roman" w:cs="Times New Roman"/>
          <w:sz w:val="28"/>
          <w:szCs w:val="28"/>
        </w:rPr>
        <w:t xml:space="preserve">the longstanding principle that information does not </w:t>
      </w:r>
      <w:r w:rsidR="00F15E06" w:rsidRPr="007365DD">
        <w:rPr>
          <w:rFonts w:ascii="Times New Roman" w:hAnsi="Times New Roman" w:cs="Times New Roman"/>
          <w:sz w:val="28"/>
          <w:szCs w:val="28"/>
        </w:rPr>
        <w:t xml:space="preserve">itself </w:t>
      </w:r>
      <w:r w:rsidRPr="007365DD">
        <w:rPr>
          <w:rFonts w:ascii="Times New Roman" w:hAnsi="Times New Roman" w:cs="Times New Roman"/>
          <w:sz w:val="28"/>
          <w:szCs w:val="28"/>
        </w:rPr>
        <w:t xml:space="preserve">have to be admissible in evidence in order to be discoverable.  </w:t>
      </w:r>
      <w:r w:rsidR="00F15E06" w:rsidRPr="007365DD">
        <w:rPr>
          <w:rFonts w:ascii="Times New Roman" w:hAnsi="Times New Roman" w:cs="Times New Roman"/>
          <w:sz w:val="28"/>
          <w:szCs w:val="28"/>
        </w:rPr>
        <w:t xml:space="preserve"> This is because the gathering of</w:t>
      </w:r>
      <w:r w:rsidRPr="007365DD">
        <w:rPr>
          <w:rFonts w:ascii="Times New Roman" w:hAnsi="Times New Roman" w:cs="Times New Roman"/>
          <w:sz w:val="28"/>
          <w:szCs w:val="28"/>
        </w:rPr>
        <w:t xml:space="preserve"> that information </w:t>
      </w:r>
      <w:r w:rsidR="00F15E06" w:rsidRPr="007365DD">
        <w:rPr>
          <w:rFonts w:ascii="Times New Roman" w:hAnsi="Times New Roman" w:cs="Times New Roman"/>
          <w:sz w:val="28"/>
          <w:szCs w:val="28"/>
        </w:rPr>
        <w:t xml:space="preserve">can </w:t>
      </w:r>
      <w:r w:rsidRPr="007365DD">
        <w:rPr>
          <w:rFonts w:ascii="Times New Roman" w:hAnsi="Times New Roman" w:cs="Times New Roman"/>
          <w:sz w:val="28"/>
          <w:szCs w:val="28"/>
        </w:rPr>
        <w:t xml:space="preserve">itself be </w:t>
      </w:r>
      <w:r w:rsidR="00F15E06" w:rsidRPr="007365DD">
        <w:rPr>
          <w:rFonts w:ascii="Times New Roman" w:hAnsi="Times New Roman" w:cs="Times New Roman"/>
          <w:sz w:val="28"/>
          <w:szCs w:val="28"/>
        </w:rPr>
        <w:t xml:space="preserve">very </w:t>
      </w:r>
      <w:r w:rsidRPr="007365DD">
        <w:rPr>
          <w:rFonts w:ascii="Times New Roman" w:hAnsi="Times New Roman" w:cs="Times New Roman"/>
          <w:sz w:val="28"/>
          <w:szCs w:val="28"/>
        </w:rPr>
        <w:t xml:space="preserve">valuable in obtaining admissible evidence.  For example, it </w:t>
      </w:r>
      <w:r w:rsidR="00F15E06" w:rsidRPr="007365DD">
        <w:rPr>
          <w:rFonts w:ascii="Times New Roman" w:hAnsi="Times New Roman" w:cs="Times New Roman"/>
          <w:sz w:val="28"/>
          <w:szCs w:val="28"/>
        </w:rPr>
        <w:t xml:space="preserve">remains a staple of deposition practice </w:t>
      </w:r>
      <w:r w:rsidRPr="007365DD">
        <w:rPr>
          <w:rFonts w:ascii="Times New Roman" w:hAnsi="Times New Roman" w:cs="Times New Roman"/>
          <w:sz w:val="28"/>
          <w:szCs w:val="28"/>
        </w:rPr>
        <w:t xml:space="preserve">to ask witnesses </w:t>
      </w:r>
      <w:r w:rsidR="00F15E06" w:rsidRPr="007365DD">
        <w:rPr>
          <w:rFonts w:ascii="Times New Roman" w:hAnsi="Times New Roman" w:cs="Times New Roman"/>
          <w:sz w:val="28"/>
          <w:szCs w:val="28"/>
        </w:rPr>
        <w:t xml:space="preserve">to testify to </w:t>
      </w:r>
      <w:r w:rsidRPr="007365DD">
        <w:rPr>
          <w:rFonts w:ascii="Times New Roman" w:hAnsi="Times New Roman" w:cs="Times New Roman"/>
          <w:sz w:val="28"/>
          <w:szCs w:val="28"/>
        </w:rPr>
        <w:t>what they</w:t>
      </w:r>
      <w:r w:rsidR="00F15E06" w:rsidRPr="007365DD">
        <w:rPr>
          <w:rFonts w:ascii="Times New Roman" w:hAnsi="Times New Roman" w:cs="Times New Roman"/>
          <w:sz w:val="28"/>
          <w:szCs w:val="28"/>
        </w:rPr>
        <w:t xml:space="preserve"> have </w:t>
      </w:r>
      <w:r w:rsidRPr="007365DD">
        <w:rPr>
          <w:rFonts w:ascii="Times New Roman" w:hAnsi="Times New Roman" w:cs="Times New Roman"/>
          <w:sz w:val="28"/>
          <w:szCs w:val="28"/>
        </w:rPr>
        <w:t xml:space="preserve">heard </w:t>
      </w:r>
      <w:r w:rsidR="00F15E06" w:rsidRPr="007365DD">
        <w:rPr>
          <w:rFonts w:ascii="Times New Roman" w:hAnsi="Times New Roman" w:cs="Times New Roman"/>
          <w:sz w:val="28"/>
          <w:szCs w:val="28"/>
        </w:rPr>
        <w:t xml:space="preserve">other persons say, without regard to whether the statements </w:t>
      </w:r>
      <w:r w:rsidRPr="007365DD">
        <w:rPr>
          <w:rFonts w:ascii="Times New Roman" w:hAnsi="Times New Roman" w:cs="Times New Roman"/>
          <w:sz w:val="28"/>
          <w:szCs w:val="28"/>
        </w:rPr>
        <w:t xml:space="preserve">would be inadmissible </w:t>
      </w:r>
      <w:r w:rsidR="00F15E06" w:rsidRPr="007365DD">
        <w:rPr>
          <w:rFonts w:ascii="Times New Roman" w:hAnsi="Times New Roman" w:cs="Times New Roman"/>
          <w:sz w:val="28"/>
          <w:szCs w:val="28"/>
        </w:rPr>
        <w:t xml:space="preserve">as </w:t>
      </w:r>
      <w:r w:rsidRPr="007365DD">
        <w:rPr>
          <w:rFonts w:ascii="Times New Roman" w:hAnsi="Times New Roman" w:cs="Times New Roman"/>
          <w:sz w:val="28"/>
          <w:szCs w:val="28"/>
        </w:rPr>
        <w:t>hearsay</w:t>
      </w:r>
      <w:r w:rsidR="002977E8" w:rsidRPr="007365DD">
        <w:rPr>
          <w:rFonts w:ascii="Times New Roman" w:hAnsi="Times New Roman" w:cs="Times New Roman"/>
          <w:sz w:val="28"/>
          <w:szCs w:val="28"/>
        </w:rPr>
        <w:t>,</w:t>
      </w:r>
      <w:r w:rsidR="00F15E06" w:rsidRPr="007365DD">
        <w:rPr>
          <w:rFonts w:ascii="Times New Roman" w:hAnsi="Times New Roman" w:cs="Times New Roman"/>
          <w:sz w:val="28"/>
          <w:szCs w:val="28"/>
        </w:rPr>
        <w:t xml:space="preserve"> because </w:t>
      </w:r>
      <w:r w:rsidRPr="007365DD">
        <w:rPr>
          <w:rFonts w:ascii="Times New Roman" w:hAnsi="Times New Roman" w:cs="Times New Roman"/>
          <w:sz w:val="28"/>
          <w:szCs w:val="28"/>
        </w:rPr>
        <w:t xml:space="preserve">the </w:t>
      </w:r>
      <w:r w:rsidR="001C6101" w:rsidRPr="007365DD">
        <w:rPr>
          <w:rFonts w:ascii="Times New Roman" w:hAnsi="Times New Roman" w:cs="Times New Roman"/>
          <w:sz w:val="28"/>
          <w:szCs w:val="28"/>
        </w:rPr>
        <w:t xml:space="preserve">questioner can use that </w:t>
      </w:r>
      <w:r w:rsidR="005B5544" w:rsidRPr="007365DD">
        <w:rPr>
          <w:rFonts w:ascii="Times New Roman" w:hAnsi="Times New Roman" w:cs="Times New Roman"/>
          <w:sz w:val="28"/>
          <w:szCs w:val="28"/>
        </w:rPr>
        <w:t>i</w:t>
      </w:r>
      <w:r w:rsidR="001C6101" w:rsidRPr="007365DD">
        <w:rPr>
          <w:rFonts w:ascii="Times New Roman" w:hAnsi="Times New Roman" w:cs="Times New Roman"/>
          <w:sz w:val="28"/>
          <w:szCs w:val="28"/>
        </w:rPr>
        <w:t>nformation to identify and examine the person whose alleged statement was repeated</w:t>
      </w:r>
      <w:r w:rsidRPr="007365DD">
        <w:rPr>
          <w:rFonts w:ascii="Times New Roman" w:hAnsi="Times New Roman" w:cs="Times New Roman"/>
          <w:sz w:val="28"/>
          <w:szCs w:val="28"/>
        </w:rPr>
        <w:t xml:space="preserve">.   </w:t>
      </w:r>
    </w:p>
    <w:p w14:paraId="04B1C6B8" w14:textId="77777777" w:rsidR="003D77E2" w:rsidRPr="007365DD" w:rsidRDefault="003D77E2" w:rsidP="000B67A7">
      <w:pPr>
        <w:spacing w:after="0" w:line="240" w:lineRule="auto"/>
        <w:ind w:firstLine="0"/>
        <w:rPr>
          <w:rFonts w:ascii="Times New Roman" w:hAnsi="Times New Roman" w:cs="Times New Roman"/>
          <w:sz w:val="28"/>
          <w:szCs w:val="28"/>
        </w:rPr>
      </w:pPr>
    </w:p>
    <w:p w14:paraId="33212CFA" w14:textId="428D2421" w:rsidR="003D77E2"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lastRenderedPageBreak/>
        <w:t>The phrase “reasonably calculated to lead to the discovery of admissible evidence” is deleted because it was often misapplied, despite earlier revisions to clarify its meaning.</w:t>
      </w:r>
      <w:r w:rsidR="00117DED" w:rsidRPr="007365DD">
        <w:rPr>
          <w:rStyle w:val="EndnoteReference"/>
          <w:rFonts w:ascii="Times New Roman" w:hAnsi="Times New Roman" w:cs="Times New Roman"/>
          <w:sz w:val="28"/>
          <w:szCs w:val="28"/>
        </w:rPr>
        <w:endnoteReference w:id="8"/>
      </w:r>
      <w:r w:rsidRPr="007365DD">
        <w:rPr>
          <w:rFonts w:ascii="Times New Roman" w:hAnsi="Times New Roman" w:cs="Times New Roman"/>
          <w:sz w:val="28"/>
          <w:szCs w:val="28"/>
        </w:rPr>
        <w:t xml:space="preserve">  Some lawyers and judges misunderstood the phrase to expand the scope of discovery to include irrelevant information if it was “reasonably calculated to lead to the discovery of” relevant information.  That was and is wrong; discovery was and is limited to relevant information, revised in 2015 to add proportionality to what defines the scope of permissible discovery.  The new phrasing deletes the “reasonably calculated” phrase and replaces it with a statement clearly rejecting admissibility as a limit on discoverability but just as clearly limiting the scope of discovery to relevant and proportional information.   </w:t>
      </w:r>
    </w:p>
    <w:p w14:paraId="1AC74C23" w14:textId="77777777" w:rsidR="003D77E2" w:rsidRPr="007365DD" w:rsidRDefault="003D77E2" w:rsidP="000B67A7">
      <w:pPr>
        <w:spacing w:after="0" w:line="240" w:lineRule="auto"/>
        <w:ind w:firstLine="0"/>
        <w:rPr>
          <w:rFonts w:ascii="Times New Roman" w:hAnsi="Times New Roman" w:cs="Times New Roman"/>
          <w:sz w:val="28"/>
          <w:szCs w:val="28"/>
        </w:rPr>
      </w:pPr>
    </w:p>
    <w:p w14:paraId="206B1D6B" w14:textId="50E712F0" w:rsidR="00C75778" w:rsidRPr="007365DD" w:rsidRDefault="003D77E2"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lastRenderedPageBreak/>
        <w:t xml:space="preserve">Lawyers and judges must be careful when quoting older cases defining or describing the scope of discovery because </w:t>
      </w:r>
      <w:r w:rsidR="00076A34" w:rsidRPr="007365DD">
        <w:rPr>
          <w:rFonts w:ascii="Times New Roman" w:hAnsi="Times New Roman" w:cs="Times New Roman"/>
          <w:sz w:val="28"/>
          <w:szCs w:val="28"/>
        </w:rPr>
        <w:t xml:space="preserve">some of the passages from </w:t>
      </w:r>
      <w:r w:rsidRPr="007365DD">
        <w:rPr>
          <w:rFonts w:ascii="Times New Roman" w:hAnsi="Times New Roman" w:cs="Times New Roman"/>
          <w:sz w:val="28"/>
          <w:szCs w:val="28"/>
        </w:rPr>
        <w:t xml:space="preserve">those cases may have been construing rule text that has been superseded.  For example, the Supreme Court stated in </w:t>
      </w:r>
      <w:r w:rsidR="002977E8" w:rsidRPr="007365DD">
        <w:rPr>
          <w:rFonts w:ascii="Times New Roman" w:hAnsi="Times New Roman" w:cs="Times New Roman"/>
          <w:sz w:val="28"/>
          <w:szCs w:val="28"/>
        </w:rPr>
        <w:t>1978</w:t>
      </w:r>
      <w:r w:rsidRPr="007365DD">
        <w:rPr>
          <w:rFonts w:ascii="Times New Roman" w:hAnsi="Times New Roman" w:cs="Times New Roman"/>
          <w:sz w:val="28"/>
          <w:szCs w:val="28"/>
        </w:rPr>
        <w:t xml:space="preserve"> that the scope of discovery “has been construed broadly to encompass any matter that bears on, or that reasonably could lead to other matter that could bear on, any issue that is or may be in the case.”  </w:t>
      </w:r>
      <w:r w:rsidRPr="007365DD">
        <w:rPr>
          <w:rFonts w:ascii="Times New Roman" w:hAnsi="Times New Roman" w:cs="Times New Roman"/>
          <w:i/>
          <w:sz w:val="28"/>
          <w:szCs w:val="28"/>
        </w:rPr>
        <w:t>Oppenheimer Fund, Inc. v. Sanders</w:t>
      </w:r>
      <w:r w:rsidRPr="007365DD">
        <w:rPr>
          <w:rFonts w:ascii="Times New Roman" w:hAnsi="Times New Roman" w:cs="Times New Roman"/>
          <w:sz w:val="28"/>
          <w:szCs w:val="28"/>
        </w:rPr>
        <w:t xml:space="preserve">, 437 U.S. 340, 351 (1978).  </w:t>
      </w:r>
      <w:r w:rsidR="001C6101" w:rsidRPr="007365DD">
        <w:rPr>
          <w:rFonts w:ascii="Times New Roman" w:hAnsi="Times New Roman" w:cs="Times New Roman"/>
          <w:sz w:val="28"/>
          <w:szCs w:val="28"/>
        </w:rPr>
        <w:t>At the time of</w:t>
      </w:r>
      <w:r w:rsidRPr="007365DD">
        <w:rPr>
          <w:rFonts w:ascii="Times New Roman" w:hAnsi="Times New Roman" w:cs="Times New Roman"/>
          <w:sz w:val="28"/>
          <w:szCs w:val="28"/>
        </w:rPr>
        <w:t xml:space="preserve"> that </w:t>
      </w:r>
      <w:r w:rsidR="001C6101" w:rsidRPr="007365DD">
        <w:rPr>
          <w:rFonts w:ascii="Times New Roman" w:hAnsi="Times New Roman" w:cs="Times New Roman"/>
          <w:sz w:val="28"/>
          <w:szCs w:val="28"/>
        </w:rPr>
        <w:t>case, however</w:t>
      </w:r>
      <w:r w:rsidR="002977E8" w:rsidRPr="007365DD">
        <w:rPr>
          <w:rFonts w:ascii="Times New Roman" w:hAnsi="Times New Roman" w:cs="Times New Roman"/>
          <w:sz w:val="28"/>
          <w:szCs w:val="28"/>
        </w:rPr>
        <w:t>,</w:t>
      </w:r>
      <w:r w:rsidR="001C6101" w:rsidRPr="007365DD">
        <w:rPr>
          <w:rFonts w:ascii="Times New Roman" w:hAnsi="Times New Roman" w:cs="Times New Roman"/>
          <w:sz w:val="28"/>
          <w:szCs w:val="28"/>
        </w:rPr>
        <w:t xml:space="preserve"> the text of</w:t>
      </w:r>
      <w:r w:rsidRPr="007365DD">
        <w:rPr>
          <w:rFonts w:ascii="Times New Roman" w:hAnsi="Times New Roman" w:cs="Times New Roman"/>
          <w:sz w:val="28"/>
          <w:szCs w:val="28"/>
        </w:rPr>
        <w:t xml:space="preserve"> Rule 26(b)(1) linked the scope of discovery to “the subject matter involved</w:t>
      </w:r>
      <w:r w:rsidR="002977E8" w:rsidRPr="007365DD">
        <w:rPr>
          <w:rFonts w:ascii="Times New Roman" w:hAnsi="Times New Roman" w:cs="Times New Roman"/>
          <w:sz w:val="28"/>
          <w:szCs w:val="28"/>
        </w:rPr>
        <w:t>,”</w:t>
      </w:r>
      <w:r w:rsidR="00076A34" w:rsidRPr="007365DD">
        <w:rPr>
          <w:rFonts w:ascii="Times New Roman" w:hAnsi="Times New Roman" w:cs="Times New Roman"/>
          <w:sz w:val="28"/>
          <w:szCs w:val="28"/>
        </w:rPr>
        <w:t xml:space="preserve"> and the Court specifically stated that it was interpreting that “key phrase.”</w:t>
      </w:r>
      <w:r w:rsidR="001C6101" w:rsidRPr="007365DD">
        <w:rPr>
          <w:rFonts w:ascii="Times New Roman" w:hAnsi="Times New Roman" w:cs="Times New Roman"/>
          <w:sz w:val="28"/>
          <w:szCs w:val="28"/>
        </w:rPr>
        <w:t xml:space="preserve"> </w:t>
      </w:r>
      <w:r w:rsidR="00C75778" w:rsidRPr="007365DD">
        <w:rPr>
          <w:rFonts w:ascii="Times New Roman" w:hAnsi="Times New Roman" w:cs="Times New Roman"/>
          <w:sz w:val="28"/>
          <w:szCs w:val="28"/>
        </w:rPr>
        <w:t xml:space="preserve">Since then, </w:t>
      </w:r>
      <w:r w:rsidR="002977E8" w:rsidRPr="007365DD">
        <w:rPr>
          <w:rFonts w:ascii="Times New Roman" w:hAnsi="Times New Roman" w:cs="Times New Roman"/>
          <w:sz w:val="28"/>
          <w:szCs w:val="28"/>
        </w:rPr>
        <w:t xml:space="preserve">the </w:t>
      </w:r>
      <w:r w:rsidRPr="007365DD">
        <w:rPr>
          <w:rFonts w:ascii="Times New Roman" w:hAnsi="Times New Roman" w:cs="Times New Roman"/>
          <w:sz w:val="28"/>
          <w:szCs w:val="28"/>
        </w:rPr>
        <w:t xml:space="preserve">2000 amendments </w:t>
      </w:r>
      <w:r w:rsidR="001C6101" w:rsidRPr="007365DD">
        <w:rPr>
          <w:rFonts w:ascii="Times New Roman" w:hAnsi="Times New Roman" w:cs="Times New Roman"/>
          <w:sz w:val="28"/>
          <w:szCs w:val="28"/>
        </w:rPr>
        <w:t xml:space="preserve">altered the scope to permit </w:t>
      </w:r>
      <w:r w:rsidRPr="007365DD">
        <w:rPr>
          <w:rFonts w:ascii="Times New Roman" w:hAnsi="Times New Roman" w:cs="Times New Roman"/>
          <w:sz w:val="28"/>
          <w:szCs w:val="28"/>
        </w:rPr>
        <w:t xml:space="preserve">subject-matter </w:t>
      </w:r>
      <w:r w:rsidR="001C6101" w:rsidRPr="007365DD">
        <w:rPr>
          <w:rFonts w:ascii="Times New Roman" w:hAnsi="Times New Roman" w:cs="Times New Roman"/>
          <w:sz w:val="28"/>
          <w:szCs w:val="28"/>
        </w:rPr>
        <w:t xml:space="preserve">discovery </w:t>
      </w:r>
      <w:r w:rsidRPr="007365DD">
        <w:rPr>
          <w:rFonts w:ascii="Times New Roman" w:hAnsi="Times New Roman" w:cs="Times New Roman"/>
          <w:sz w:val="28"/>
          <w:szCs w:val="28"/>
        </w:rPr>
        <w:t xml:space="preserve">only </w:t>
      </w:r>
      <w:r w:rsidR="001C6101" w:rsidRPr="007365DD">
        <w:rPr>
          <w:rFonts w:ascii="Times New Roman" w:hAnsi="Times New Roman" w:cs="Times New Roman"/>
          <w:sz w:val="28"/>
          <w:szCs w:val="28"/>
        </w:rPr>
        <w:t xml:space="preserve">upon </w:t>
      </w:r>
      <w:r w:rsidRPr="007365DD">
        <w:rPr>
          <w:rFonts w:ascii="Times New Roman" w:hAnsi="Times New Roman" w:cs="Times New Roman"/>
          <w:sz w:val="28"/>
          <w:szCs w:val="28"/>
        </w:rPr>
        <w:t>a showing</w:t>
      </w:r>
      <w:r w:rsidR="001C6101" w:rsidRPr="007365DD">
        <w:rPr>
          <w:rFonts w:ascii="Times New Roman" w:hAnsi="Times New Roman" w:cs="Times New Roman"/>
          <w:sz w:val="28"/>
          <w:szCs w:val="28"/>
        </w:rPr>
        <w:t xml:space="preserve"> of good cause and the </w:t>
      </w:r>
      <w:r w:rsidRPr="007365DD">
        <w:rPr>
          <w:rFonts w:ascii="Times New Roman" w:hAnsi="Times New Roman" w:cs="Times New Roman"/>
          <w:sz w:val="28"/>
          <w:szCs w:val="28"/>
        </w:rPr>
        <w:t xml:space="preserve">2015 amendments eliminated subject-matter discovery </w:t>
      </w:r>
      <w:r w:rsidR="001C6101" w:rsidRPr="007365DD">
        <w:rPr>
          <w:rFonts w:ascii="Times New Roman" w:hAnsi="Times New Roman" w:cs="Times New Roman"/>
          <w:sz w:val="28"/>
          <w:szCs w:val="28"/>
        </w:rPr>
        <w:t>completely.</w:t>
      </w:r>
      <w:r w:rsidR="005B5544" w:rsidRPr="007365DD">
        <w:rPr>
          <w:rFonts w:ascii="Times New Roman" w:hAnsi="Times New Roman" w:cs="Times New Roman"/>
          <w:sz w:val="28"/>
          <w:szCs w:val="28"/>
        </w:rPr>
        <w:t xml:space="preserve">  </w:t>
      </w:r>
      <w:r w:rsidRPr="007365DD">
        <w:rPr>
          <w:rFonts w:ascii="Times New Roman" w:hAnsi="Times New Roman" w:cs="Times New Roman"/>
          <w:i/>
          <w:sz w:val="28"/>
          <w:szCs w:val="28"/>
        </w:rPr>
        <w:t xml:space="preserve">Oppenheimer </w:t>
      </w:r>
      <w:r w:rsidRPr="007365DD">
        <w:rPr>
          <w:rFonts w:ascii="Times New Roman" w:hAnsi="Times New Roman" w:cs="Times New Roman"/>
          <w:sz w:val="28"/>
          <w:szCs w:val="28"/>
        </w:rPr>
        <w:lastRenderedPageBreak/>
        <w:t xml:space="preserve">was decided before the concept of proportionality was added to Rule 26, first in the 1983 amendments adding limits to permissible discovery and explicitly in the 2015 amendments limiting the scope of permissible discovery to both relevant and proportional information.  </w:t>
      </w:r>
    </w:p>
    <w:p w14:paraId="67874FE0" w14:textId="77777777" w:rsidR="00C75778" w:rsidRPr="007365DD" w:rsidRDefault="00C75778" w:rsidP="000B67A7">
      <w:pPr>
        <w:spacing w:after="0" w:line="240" w:lineRule="auto"/>
        <w:ind w:firstLine="0"/>
        <w:rPr>
          <w:rFonts w:ascii="Times New Roman" w:hAnsi="Times New Roman" w:cs="Times New Roman"/>
          <w:sz w:val="28"/>
          <w:szCs w:val="28"/>
        </w:rPr>
      </w:pPr>
    </w:p>
    <w:p w14:paraId="6AC0A1F8" w14:textId="433F26BE" w:rsidR="003D77E2" w:rsidRPr="007365DD" w:rsidRDefault="00C75778"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statement in </w:t>
      </w:r>
      <w:r w:rsidRPr="007365DD">
        <w:rPr>
          <w:rFonts w:ascii="Times New Roman" w:hAnsi="Times New Roman" w:cs="Times New Roman"/>
          <w:i/>
          <w:sz w:val="28"/>
          <w:szCs w:val="28"/>
        </w:rPr>
        <w:t xml:space="preserve">Oppenheimer </w:t>
      </w:r>
      <w:r w:rsidRPr="007365DD">
        <w:rPr>
          <w:rFonts w:ascii="Times New Roman" w:hAnsi="Times New Roman" w:cs="Times New Roman"/>
          <w:sz w:val="28"/>
          <w:szCs w:val="28"/>
        </w:rPr>
        <w:t xml:space="preserve">that describes the breadth of the relevance inquiry remains intact.  In the discovery context, relevance is “construed broadly to encompass any matter that bears on” the matter in question. </w:t>
      </w:r>
      <w:r w:rsidRPr="007365DD">
        <w:rPr>
          <w:rFonts w:ascii="Times New Roman" w:hAnsi="Times New Roman" w:cs="Times New Roman"/>
          <w:i/>
          <w:sz w:val="28"/>
          <w:szCs w:val="28"/>
        </w:rPr>
        <w:t xml:space="preserve"> Oppenheimer</w:t>
      </w:r>
      <w:r w:rsidRPr="007365DD">
        <w:rPr>
          <w:rFonts w:ascii="Times New Roman" w:hAnsi="Times New Roman" w:cs="Times New Roman"/>
          <w:sz w:val="28"/>
          <w:szCs w:val="28"/>
        </w:rPr>
        <w:t xml:space="preserve">, 437 U.S. at 351. The difference today is that the relevance inquiry is </w:t>
      </w:r>
      <w:r w:rsidR="003D77E2" w:rsidRPr="007365DD">
        <w:rPr>
          <w:rFonts w:ascii="Times New Roman" w:hAnsi="Times New Roman" w:cs="Times New Roman"/>
          <w:sz w:val="28"/>
          <w:szCs w:val="28"/>
        </w:rPr>
        <w:t xml:space="preserve">linked only to claims and defenses—not subject matter—and is joined by proportionality in </w:t>
      </w:r>
      <w:r w:rsidRPr="007365DD">
        <w:rPr>
          <w:rFonts w:ascii="Times New Roman" w:hAnsi="Times New Roman" w:cs="Times New Roman"/>
          <w:sz w:val="28"/>
          <w:szCs w:val="28"/>
        </w:rPr>
        <w:t>defining</w:t>
      </w:r>
      <w:r w:rsidR="001C6101" w:rsidRPr="007365DD">
        <w:rPr>
          <w:rFonts w:ascii="Times New Roman" w:hAnsi="Times New Roman" w:cs="Times New Roman"/>
          <w:sz w:val="28"/>
          <w:szCs w:val="28"/>
        </w:rPr>
        <w:t xml:space="preserve"> </w:t>
      </w:r>
      <w:r w:rsidR="003D77E2" w:rsidRPr="007365DD">
        <w:rPr>
          <w:rFonts w:ascii="Times New Roman" w:hAnsi="Times New Roman" w:cs="Times New Roman"/>
          <w:sz w:val="28"/>
          <w:szCs w:val="28"/>
        </w:rPr>
        <w:t>scope.</w:t>
      </w:r>
    </w:p>
    <w:p w14:paraId="2A2A571C" w14:textId="77777777" w:rsidR="00C75778" w:rsidRPr="007365DD" w:rsidRDefault="00C75778" w:rsidP="000B67A7">
      <w:pPr>
        <w:spacing w:after="0" w:line="240" w:lineRule="auto"/>
        <w:ind w:firstLine="0"/>
        <w:rPr>
          <w:rFonts w:ascii="Times New Roman" w:hAnsi="Times New Roman" w:cs="Times New Roman"/>
          <w:sz w:val="28"/>
          <w:szCs w:val="28"/>
        </w:rPr>
      </w:pPr>
    </w:p>
    <w:p w14:paraId="355C8A3D" w14:textId="5830DD79" w:rsidR="00C75778" w:rsidRPr="007365DD" w:rsidRDefault="00C75778" w:rsidP="000B67A7">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lastRenderedPageBreak/>
        <w:t>The rule text no longer specifically states that discovery into the sources of information—discovery into the existence, description, or nature of documents, or the identity of witnesses—is part of the scope of discovery. The Committee Note explains that the language was deleted solely out of a belief that “[d]iscovery of such matters is so deeply entrenched in practice that it is no longer necessary to clutter the long text of Rule 26 with these examples.” Information about the existence and location of sources of information is relevant because it “bears on” the claims and defenses, and is therefore within the scope of discovery so long as it is proportional to the needs of the case.</w:t>
      </w:r>
    </w:p>
    <w:p w14:paraId="142A917C" w14:textId="0AB7B709" w:rsidR="003D77E2" w:rsidRPr="007365DD" w:rsidRDefault="003D77E2" w:rsidP="00235526">
      <w:pPr>
        <w:tabs>
          <w:tab w:val="left" w:pos="1980"/>
        </w:tabs>
        <w:spacing w:after="0" w:line="240" w:lineRule="auto"/>
        <w:ind w:left="720" w:firstLine="0"/>
        <w:jc w:val="left"/>
        <w:rPr>
          <w:rFonts w:ascii="Times New Roman" w:hAnsi="Times New Roman" w:cs="Times New Roman"/>
          <w:b/>
          <w:sz w:val="28"/>
          <w:szCs w:val="28"/>
        </w:rPr>
      </w:pPr>
      <w:r w:rsidRPr="007365DD">
        <w:rPr>
          <w:rFonts w:ascii="Times New Roman" w:hAnsi="Times New Roman" w:cs="Times New Roman"/>
          <w:sz w:val="28"/>
          <w:szCs w:val="28"/>
        </w:rPr>
        <w:t xml:space="preserve"> </w:t>
      </w:r>
      <w:r w:rsidRPr="007365DD">
        <w:rPr>
          <w:rFonts w:ascii="Times New Roman" w:hAnsi="Times New Roman" w:cs="Times New Roman"/>
          <w:b/>
          <w:sz w:val="28"/>
          <w:szCs w:val="28"/>
        </w:rPr>
        <w:t xml:space="preserve"> </w:t>
      </w:r>
    </w:p>
    <w:p w14:paraId="57E2F44D" w14:textId="6CB8F7C2" w:rsidR="00235526" w:rsidRPr="007365DD" w:rsidRDefault="00791A73" w:rsidP="00235526">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w:t>
      </w:r>
      <w:r w:rsidR="00235526" w:rsidRPr="007365DD">
        <w:rPr>
          <w:rFonts w:ascii="Times New Roman" w:hAnsi="Times New Roman" w:cs="Times New Roman"/>
          <w:b/>
          <w:sz w:val="28"/>
          <w:szCs w:val="28"/>
        </w:rPr>
        <w:t xml:space="preserve"> (</w:t>
      </w:r>
      <w:r w:rsidRPr="007365DD">
        <w:rPr>
          <w:rFonts w:ascii="Times New Roman" w:hAnsi="Times New Roman" w:cs="Times New Roman"/>
          <w:b/>
          <w:sz w:val="28"/>
          <w:szCs w:val="28"/>
        </w:rPr>
        <w:t>Dec</w:t>
      </w:r>
      <w:r w:rsidR="00235526" w:rsidRPr="007365DD">
        <w:rPr>
          <w:rFonts w:ascii="Times New Roman" w:hAnsi="Times New Roman" w:cs="Times New Roman"/>
          <w:b/>
          <w:sz w:val="28"/>
          <w:szCs w:val="28"/>
        </w:rPr>
        <w:t>. 1, 2015)</w:t>
      </w:r>
    </w:p>
    <w:p w14:paraId="38C312D4" w14:textId="77777777" w:rsidR="00235526" w:rsidRPr="007365DD" w:rsidRDefault="00235526" w:rsidP="00235526">
      <w:pPr>
        <w:pStyle w:val="NoSpacing"/>
        <w:jc w:val="center"/>
        <w:rPr>
          <w:rFonts w:ascii="Times New Roman" w:hAnsi="Times New Roman" w:cs="Times New Roman"/>
          <w:b/>
          <w:sz w:val="28"/>
          <w:szCs w:val="28"/>
        </w:rPr>
      </w:pPr>
    </w:p>
    <w:p w14:paraId="2EB6153A" w14:textId="77777777" w:rsidR="00235526" w:rsidRPr="007365DD" w:rsidRDefault="00235526"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“Information is discoverable under revised Rule 26(b)(1) if it is relevant to any party’s claim or defense and is proportional to the needs of the case. The considerations that bear on proportionality are moved from present Rule 26(b)(2)(C)(iii), slightly rearranged and with one addition.”</w:t>
      </w:r>
    </w:p>
    <w:p w14:paraId="1A590D1E" w14:textId="77777777" w:rsidR="00235526" w:rsidRPr="007365DD" w:rsidRDefault="00235526" w:rsidP="00235526">
      <w:pPr>
        <w:pStyle w:val="NoSpacing"/>
        <w:rPr>
          <w:rFonts w:ascii="Times New Roman" w:hAnsi="Times New Roman" w:cs="Times New Roman"/>
          <w:sz w:val="28"/>
          <w:szCs w:val="28"/>
        </w:rPr>
      </w:pPr>
    </w:p>
    <w:p w14:paraId="6558F078" w14:textId="77777777" w:rsidR="00235526" w:rsidRPr="007365DD" w:rsidRDefault="00235526" w:rsidP="00B01392">
      <w:pPr>
        <w:pStyle w:val="NoSpacing"/>
        <w:ind w:firstLine="0"/>
        <w:rPr>
          <w:rFonts w:ascii="Times New Roman" w:hAnsi="Times New Roman" w:cs="Times New Roman"/>
          <w:b/>
          <w:sz w:val="28"/>
          <w:szCs w:val="28"/>
        </w:rPr>
      </w:pPr>
      <w:r w:rsidRPr="007365DD">
        <w:rPr>
          <w:rFonts w:ascii="Times New Roman" w:hAnsi="Times New Roman" w:cs="Times New Roman"/>
          <w:sz w:val="28"/>
          <w:szCs w:val="28"/>
        </w:rPr>
        <w:t>“The former provision for discovery of relevant but inadmissible information that appears ‘reasonably calculated to lead to the discovery of admissible evidence’ is also deleted. The phrase has been used by some, incorrectly, to define the scope of discovery. As the Committee Note to the 2000 amendments observed, use of the ‘reasonably calculated’ phrase to define the scope of discovery ‘might swallow any other limitation on the scope of discovery.’ The 2000 amendments sought to prevent such misuse by add</w:t>
      </w:r>
      <w:r w:rsidRPr="007365DD">
        <w:rPr>
          <w:rFonts w:ascii="Times New Roman" w:hAnsi="Times New Roman" w:cs="Times New Roman"/>
          <w:sz w:val="28"/>
          <w:szCs w:val="28"/>
        </w:rPr>
        <w:lastRenderedPageBreak/>
        <w:t>ing the word ‘Relevant’ at the beginning of the sentence, making clear that ‘relevant’ means within the scope of discovery as defined in this subdivision . . . .’ The ‘reasonably calculated” phrase has continued to create problems, however, and is removed by these amendments. It is replaced by the direct statement that ‘Information within this scope of discovery need not be admissible in evidence to be discoverable.’ Discovery of nonprivileged information not admissible in evidence remains available so long as it is otherwise within the scope of discovery.”</w:t>
      </w:r>
    </w:p>
    <w:p w14:paraId="200E0AC1" w14:textId="77777777" w:rsidR="00235526" w:rsidRPr="007365DD" w:rsidRDefault="00235526" w:rsidP="00235526">
      <w:pPr>
        <w:pStyle w:val="NoSpacing"/>
        <w:rPr>
          <w:rFonts w:ascii="Times New Roman" w:hAnsi="Times New Roman" w:cs="Times New Roman"/>
          <w:b/>
          <w:sz w:val="24"/>
        </w:rPr>
      </w:pPr>
    </w:p>
    <w:p w14:paraId="55BF5BD0" w14:textId="77777777" w:rsidR="00235526" w:rsidRPr="007365DD" w:rsidRDefault="00235526" w:rsidP="00235526">
      <w:pPr>
        <w:pStyle w:val="NoSpacing"/>
        <w:rPr>
          <w:rFonts w:ascii="Times New Roman" w:hAnsi="Times New Roman" w:cs="Times New Roman"/>
          <w:b/>
          <w:sz w:val="24"/>
        </w:rPr>
      </w:pPr>
    </w:p>
    <w:tbl>
      <w:tblPr>
        <w:tblStyle w:val="TableGrid"/>
        <w:tblW w:w="0" w:type="auto"/>
        <w:tblInd w:w="805" w:type="dxa"/>
        <w:tblLook w:val="04A0" w:firstRow="1" w:lastRow="0" w:firstColumn="1" w:lastColumn="0" w:noHBand="0" w:noVBand="1"/>
      </w:tblPr>
      <w:tblGrid>
        <w:gridCol w:w="7830"/>
      </w:tblGrid>
      <w:tr w:rsidR="00235526" w:rsidRPr="007365DD" w14:paraId="6DDEFEE7" w14:textId="77777777" w:rsidTr="00235526">
        <w:tc>
          <w:tcPr>
            <w:tcW w:w="7830" w:type="dxa"/>
          </w:tcPr>
          <w:p w14:paraId="6A4B829F" w14:textId="462EB519" w:rsidR="00235526" w:rsidRPr="007365DD" w:rsidRDefault="00235526" w:rsidP="00235526">
            <w:pPr>
              <w:spacing w:after="0" w:line="240" w:lineRule="auto"/>
              <w:ind w:right="72" w:firstLine="0"/>
              <w:rPr>
                <w:rFonts w:ascii="Times New Roman" w:hAnsi="Times New Roman" w:cs="Times New Roman"/>
                <w:b/>
                <w:i/>
                <w:sz w:val="28"/>
                <w:szCs w:val="28"/>
              </w:rPr>
            </w:pPr>
            <w:r w:rsidRPr="007365DD">
              <w:rPr>
                <w:rFonts w:ascii="Times New Roman" w:hAnsi="Times New Roman" w:cs="Times New Roman"/>
                <w:b/>
                <w:i/>
                <w:sz w:val="28"/>
                <w:szCs w:val="28"/>
              </w:rPr>
              <w:t>Guideline 2</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Rule 26(b)(1) identifies six factors for the parties and the judge to consider in determining whether proposed discovery is “proportional to the needs of the case.”</w:t>
            </w:r>
            <w:r w:rsidRPr="007365DD">
              <w:rPr>
                <w:rStyle w:val="EndnoteReference"/>
                <w:rFonts w:ascii="Times New Roman" w:hAnsi="Times New Roman" w:cs="Times New Roman"/>
                <w:sz w:val="28"/>
                <w:szCs w:val="28"/>
              </w:rPr>
              <w:endnoteReference w:id="9"/>
            </w:r>
            <w:r w:rsidRPr="007365DD">
              <w:rPr>
                <w:rFonts w:ascii="Times New Roman" w:hAnsi="Times New Roman" w:cs="Times New Roman"/>
                <w:sz w:val="28"/>
                <w:szCs w:val="28"/>
              </w:rPr>
              <w:t xml:space="preserve">  As discussed further in </w:t>
            </w:r>
            <w:r w:rsidRPr="007365DD">
              <w:rPr>
                <w:rFonts w:ascii="Times New Roman" w:hAnsi="Times New Roman" w:cs="Times New Roman"/>
                <w:i/>
                <w:sz w:val="28"/>
                <w:szCs w:val="28"/>
              </w:rPr>
              <w:t xml:space="preserve">Guideline </w:t>
            </w:r>
            <w:r w:rsidRPr="007365DD">
              <w:rPr>
                <w:rFonts w:ascii="Times New Roman" w:hAnsi="Times New Roman" w:cs="Times New Roman"/>
                <w:sz w:val="28"/>
                <w:szCs w:val="28"/>
              </w:rPr>
              <w:t>3, the degree to which any factor applies and the way it applies depend on the facts and circumstances of each case.</w:t>
            </w:r>
            <w:r w:rsidRPr="007365DD" w:rsidDel="00235526">
              <w:rPr>
                <w:rFonts w:ascii="Times New Roman" w:hAnsi="Times New Roman" w:cs="Times New Roman"/>
                <w:b/>
                <w:sz w:val="28"/>
                <w:szCs w:val="28"/>
              </w:rPr>
              <w:t xml:space="preserve"> </w:t>
            </w:r>
          </w:p>
        </w:tc>
      </w:tr>
    </w:tbl>
    <w:p w14:paraId="4814FD8F" w14:textId="22F85093" w:rsidR="00235526" w:rsidRPr="007365DD" w:rsidRDefault="003D77E2" w:rsidP="00602A34">
      <w:pPr>
        <w:spacing w:after="0" w:line="240" w:lineRule="auto"/>
        <w:ind w:left="720" w:firstLine="0"/>
        <w:jc w:val="left"/>
        <w:rPr>
          <w:rFonts w:ascii="Times New Roman" w:hAnsi="Times New Roman" w:cs="Times New Roman"/>
          <w:sz w:val="28"/>
          <w:szCs w:val="28"/>
        </w:rPr>
      </w:pPr>
      <w:r w:rsidRPr="007365DD">
        <w:rPr>
          <w:rFonts w:ascii="Times New Roman" w:hAnsi="Times New Roman" w:cs="Times New Roman"/>
          <w:b/>
          <w:sz w:val="28"/>
          <w:szCs w:val="28"/>
        </w:rPr>
        <w:tab/>
      </w:r>
      <w:r w:rsidRPr="007365DD">
        <w:rPr>
          <w:rFonts w:ascii="Times New Roman" w:hAnsi="Times New Roman" w:cs="Times New Roman"/>
          <w:b/>
          <w:sz w:val="28"/>
          <w:szCs w:val="28"/>
        </w:rPr>
        <w:tab/>
      </w:r>
      <w:r w:rsidRPr="007365DD">
        <w:rPr>
          <w:rFonts w:ascii="Times New Roman" w:hAnsi="Times New Roman" w:cs="Times New Roman"/>
          <w:sz w:val="28"/>
          <w:szCs w:val="28"/>
        </w:rPr>
        <w:t xml:space="preserve"> </w:t>
      </w:r>
    </w:p>
    <w:p w14:paraId="775A8F03"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1A724915" w14:textId="77777777" w:rsidR="00235526" w:rsidRPr="007365DD" w:rsidRDefault="00235526" w:rsidP="00235526">
      <w:pPr>
        <w:pStyle w:val="NoSpacing"/>
        <w:jc w:val="center"/>
        <w:rPr>
          <w:rFonts w:ascii="Times New Roman" w:hAnsi="Times New Roman" w:cs="Times New Roman"/>
          <w:b/>
          <w:sz w:val="28"/>
          <w:szCs w:val="28"/>
        </w:rPr>
      </w:pPr>
    </w:p>
    <w:p w14:paraId="2D6A690C" w14:textId="77777777" w:rsidR="00235526" w:rsidRPr="007365DD" w:rsidRDefault="00235526"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“The present amendment restores the proportionality factors to their original place in defining the scope of discovery. This change reinforces the Rule 26(g) obligation of the parties to consider these factors in making discovery requests, responses, or objections.”</w:t>
      </w:r>
    </w:p>
    <w:p w14:paraId="664CB099" w14:textId="77777777" w:rsidR="00235526" w:rsidRPr="007365DD" w:rsidRDefault="00235526" w:rsidP="00235526">
      <w:pPr>
        <w:pStyle w:val="NoSpacing"/>
        <w:rPr>
          <w:rFonts w:ascii="Times New Roman" w:hAnsi="Times New Roman" w:cs="Times New Roman"/>
          <w:b/>
          <w:sz w:val="28"/>
          <w:szCs w:val="28"/>
        </w:rPr>
      </w:pPr>
    </w:p>
    <w:p w14:paraId="271FC31D" w14:textId="77777777" w:rsidR="00235526" w:rsidRPr="007365DD" w:rsidRDefault="00235526" w:rsidP="00235526">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235526" w:rsidRPr="007365DD" w14:paraId="47E5B08D" w14:textId="77777777" w:rsidTr="00235526">
        <w:tc>
          <w:tcPr>
            <w:tcW w:w="7830" w:type="dxa"/>
          </w:tcPr>
          <w:p w14:paraId="7AFC9B7B" w14:textId="431B7018" w:rsidR="00235526" w:rsidRPr="007365DD" w:rsidRDefault="00235526"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2(A)</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 xml:space="preserve"> “</w:t>
            </w:r>
            <w:r w:rsidRPr="007365DD">
              <w:rPr>
                <w:rFonts w:ascii="Times New Roman" w:hAnsi="Times New Roman" w:cs="Times New Roman"/>
                <w:i/>
                <w:sz w:val="28"/>
                <w:szCs w:val="28"/>
              </w:rPr>
              <w:t>Importance of Issues at Stake</w:t>
            </w:r>
            <w:r w:rsidRPr="007365DD">
              <w:rPr>
                <w:rFonts w:ascii="Times New Roman" w:hAnsi="Times New Roman" w:cs="Times New Roman"/>
                <w:sz w:val="28"/>
                <w:szCs w:val="28"/>
              </w:rPr>
              <w:t>”—This factor focuses on measuring the importance of the issues at stake in the particular case.</w:t>
            </w:r>
            <w:r w:rsidRPr="007365DD">
              <w:rPr>
                <w:rStyle w:val="EndnoteReference"/>
                <w:rFonts w:ascii="Times New Roman" w:hAnsi="Times New Roman" w:cs="Times New Roman"/>
                <w:sz w:val="28"/>
                <w:szCs w:val="28"/>
              </w:rPr>
              <w:endnoteReference w:id="10"/>
            </w:r>
            <w:r w:rsidRPr="007365DD">
              <w:rPr>
                <w:rFonts w:ascii="Times New Roman" w:hAnsi="Times New Roman" w:cs="Times New Roman"/>
                <w:sz w:val="28"/>
                <w:szCs w:val="28"/>
              </w:rPr>
              <w:t xml:space="preserve">  This factor recognizes that many cases raise issues that are important for reasons beyond any money the parties may stand to gain or lose in a particular case.</w:t>
            </w:r>
            <w:r w:rsidRPr="007365DD">
              <w:rPr>
                <w:rStyle w:val="EndnoteReference"/>
                <w:rFonts w:ascii="Times New Roman" w:hAnsi="Times New Roman" w:cs="Times New Roman"/>
                <w:sz w:val="28"/>
                <w:szCs w:val="28"/>
              </w:rPr>
              <w:endnoteReference w:id="11"/>
            </w:r>
          </w:p>
        </w:tc>
      </w:tr>
    </w:tbl>
    <w:p w14:paraId="3C702F80" w14:textId="77777777" w:rsidR="00CF5507" w:rsidRPr="007365DD" w:rsidRDefault="00CF5507" w:rsidP="00602A34">
      <w:pPr>
        <w:spacing w:after="0" w:line="240" w:lineRule="auto"/>
        <w:ind w:firstLine="0"/>
        <w:jc w:val="center"/>
        <w:rPr>
          <w:rFonts w:ascii="Times New Roman" w:hAnsi="Times New Roman" w:cs="Times New Roman"/>
          <w:b/>
          <w:sz w:val="28"/>
          <w:szCs w:val="28"/>
        </w:rPr>
      </w:pPr>
    </w:p>
    <w:p w14:paraId="4F59C6C6" w14:textId="1B89046A" w:rsidR="003D77E2" w:rsidRPr="007365DD" w:rsidRDefault="003D77E2" w:rsidP="00602A34">
      <w:pPr>
        <w:spacing w:after="0" w:line="240" w:lineRule="auto"/>
        <w:ind w:firstLine="0"/>
        <w:jc w:val="center"/>
        <w:rPr>
          <w:rFonts w:ascii="Times New Roman" w:hAnsi="Times New Roman" w:cs="Times New Roman"/>
          <w:sz w:val="28"/>
          <w:szCs w:val="28"/>
        </w:rPr>
      </w:pPr>
      <w:r w:rsidRPr="007365DD">
        <w:rPr>
          <w:rFonts w:ascii="Times New Roman" w:hAnsi="Times New Roman" w:cs="Times New Roman"/>
          <w:b/>
          <w:sz w:val="28"/>
          <w:szCs w:val="28"/>
        </w:rPr>
        <w:t>Commentary</w:t>
      </w:r>
    </w:p>
    <w:p w14:paraId="422B7844" w14:textId="77777777" w:rsidR="003D77E2" w:rsidRPr="007365DD" w:rsidRDefault="003D77E2" w:rsidP="00602A34">
      <w:pPr>
        <w:spacing w:after="0" w:line="240" w:lineRule="auto"/>
        <w:ind w:left="720" w:firstLine="0"/>
        <w:jc w:val="left"/>
        <w:rPr>
          <w:rFonts w:ascii="Times New Roman" w:hAnsi="Times New Roman" w:cs="Times New Roman"/>
          <w:sz w:val="28"/>
          <w:szCs w:val="28"/>
        </w:rPr>
      </w:pPr>
    </w:p>
    <w:p w14:paraId="18B1967B" w14:textId="36ADE4A6" w:rsidR="003D77E2" w:rsidRPr="007365DD" w:rsidRDefault="003D77E2" w:rsidP="00235526">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An action seeking to enforce constitutional, statutory, or common-law rights, including a case filed under a statute using attorney fee-shifting provisions to encourage enforcement, can serve public and private interests that have an importance beyond any damages </w:t>
      </w:r>
      <w:r w:rsidRPr="007365DD">
        <w:rPr>
          <w:rFonts w:ascii="Times New Roman" w:hAnsi="Times New Roman" w:cs="Times New Roman"/>
          <w:sz w:val="28"/>
          <w:szCs w:val="28"/>
        </w:rPr>
        <w:lastRenderedPageBreak/>
        <w:t>sought or other monetary amounts the case may involve.</w:t>
      </w:r>
      <w:r w:rsidR="00D57CFF" w:rsidRPr="007365DD">
        <w:rPr>
          <w:rStyle w:val="EndnoteReference"/>
          <w:rFonts w:ascii="Times New Roman" w:hAnsi="Times New Roman" w:cs="Times New Roman"/>
          <w:sz w:val="28"/>
          <w:szCs w:val="28"/>
        </w:rPr>
        <w:endnoteReference w:id="12"/>
      </w:r>
      <w:r w:rsidRPr="007365DD">
        <w:rPr>
          <w:rFonts w:ascii="Times New Roman" w:hAnsi="Times New Roman" w:cs="Times New Roman"/>
          <w:sz w:val="28"/>
          <w:szCs w:val="28"/>
        </w:rPr>
        <w:t xml:space="preserve">   </w:t>
      </w:r>
    </w:p>
    <w:p w14:paraId="6FE6B4FD" w14:textId="04C965A3" w:rsidR="003D77E2" w:rsidRPr="007365DD" w:rsidRDefault="003D77E2" w:rsidP="00602A34">
      <w:pPr>
        <w:spacing w:after="0" w:line="240" w:lineRule="auto"/>
        <w:ind w:firstLine="0"/>
        <w:jc w:val="left"/>
        <w:rPr>
          <w:rFonts w:ascii="Times New Roman" w:hAnsi="Times New Roman" w:cs="Times New Roman"/>
          <w:b/>
          <w:sz w:val="28"/>
          <w:szCs w:val="28"/>
        </w:rPr>
      </w:pPr>
    </w:p>
    <w:p w14:paraId="78B4C19B"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38698C7A" w14:textId="77777777" w:rsidR="00B01392" w:rsidRPr="007365DD" w:rsidRDefault="00B01392" w:rsidP="00B01392">
      <w:pPr>
        <w:pStyle w:val="NoSpacing"/>
        <w:rPr>
          <w:rFonts w:ascii="Times New Roman" w:hAnsi="Times New Roman" w:cs="Times New Roman"/>
          <w:b/>
          <w:sz w:val="28"/>
          <w:szCs w:val="28"/>
        </w:rPr>
      </w:pPr>
    </w:p>
    <w:p w14:paraId="443EEDD4" w14:textId="77777777" w:rsidR="00B01392" w:rsidRPr="007365DD" w:rsidRDefault="00B01392"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1983 Committee Note recognized “the significance of the substantive issues, as measured in philosophic, social, or institutional terms. Thus the rule recognizes that many cases in public policy spheres, such as employment practices, free speech, and other matters, may have importance far beyond the monetary amount involved.” Many other substantive areas also may involve litigation that seeks relatively small amounts of money, or no money at all, but that seeks to vindicate vitally important personal or public values.”</w:t>
      </w:r>
    </w:p>
    <w:p w14:paraId="3D4CDCEE" w14:textId="3EB31B1B" w:rsidR="00B01392" w:rsidRPr="007365DD" w:rsidRDefault="00B01392" w:rsidP="00602A34">
      <w:pPr>
        <w:spacing w:after="0" w:line="240" w:lineRule="auto"/>
        <w:ind w:firstLine="0"/>
        <w:jc w:val="left"/>
        <w:rPr>
          <w:rFonts w:ascii="Times New Roman" w:hAnsi="Times New Roman" w:cs="Times New Roman"/>
          <w:b/>
          <w:sz w:val="28"/>
          <w:szCs w:val="28"/>
        </w:rPr>
      </w:pPr>
    </w:p>
    <w:p w14:paraId="7823B5D8" w14:textId="77777777" w:rsidR="00E16F3D" w:rsidRPr="007365DD" w:rsidRDefault="00E16F3D" w:rsidP="00602A34">
      <w:pPr>
        <w:spacing w:after="0" w:line="240" w:lineRule="auto"/>
        <w:ind w:firstLine="0"/>
        <w:jc w:val="left"/>
        <w:rPr>
          <w:rFonts w:ascii="Times New Roman" w:hAnsi="Times New Roman" w:cs="Times New Roman"/>
          <w:b/>
          <w:sz w:val="28"/>
          <w:szCs w:val="28"/>
        </w:rPr>
      </w:pPr>
    </w:p>
    <w:tbl>
      <w:tblPr>
        <w:tblStyle w:val="TableGrid"/>
        <w:tblW w:w="0" w:type="auto"/>
        <w:tblInd w:w="805" w:type="dxa"/>
        <w:tblLook w:val="04A0" w:firstRow="1" w:lastRow="0" w:firstColumn="1" w:lastColumn="0" w:noHBand="0" w:noVBand="1"/>
      </w:tblPr>
      <w:tblGrid>
        <w:gridCol w:w="7830"/>
      </w:tblGrid>
      <w:tr w:rsidR="00235526" w:rsidRPr="007365DD" w14:paraId="563432E3" w14:textId="77777777" w:rsidTr="00235526">
        <w:tc>
          <w:tcPr>
            <w:tcW w:w="7830" w:type="dxa"/>
          </w:tcPr>
          <w:p w14:paraId="42DA9288" w14:textId="351A62F2" w:rsidR="00235526" w:rsidRPr="007365DD" w:rsidRDefault="00235526" w:rsidP="00235526">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lastRenderedPageBreak/>
              <w:t>Guideline 2(B)</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Amount in Controversy</w:t>
            </w:r>
            <w:r w:rsidRPr="007365DD">
              <w:rPr>
                <w:rFonts w:ascii="Times New Roman" w:hAnsi="Times New Roman" w:cs="Times New Roman"/>
                <w:sz w:val="28"/>
                <w:szCs w:val="28"/>
              </w:rPr>
              <w:t>”—This factor examines what the parties stand to gain or lose financially in a particular case as part of deciding what discovery burdens and expenses are reasonable for that case.</w:t>
            </w:r>
            <w:r w:rsidRPr="007365DD">
              <w:rPr>
                <w:rStyle w:val="EndnoteReference"/>
                <w:rFonts w:ascii="Times New Roman" w:hAnsi="Times New Roman" w:cs="Times New Roman"/>
                <w:sz w:val="28"/>
                <w:szCs w:val="28"/>
              </w:rPr>
              <w:endnoteReference w:id="13"/>
            </w:r>
            <w:r w:rsidRPr="007365DD">
              <w:rPr>
                <w:rFonts w:ascii="Times New Roman" w:hAnsi="Times New Roman" w:cs="Times New Roman"/>
                <w:sz w:val="28"/>
                <w:szCs w:val="28"/>
              </w:rPr>
              <w:t xml:space="preserve">  The amount in controversy is usually the amount the plaintiff claims or could claim in good faith.</w:t>
            </w:r>
            <w:r w:rsidRPr="007365DD">
              <w:rPr>
                <w:rFonts w:ascii="Times New Roman" w:hAnsi="Times New Roman" w:cs="Times New Roman"/>
                <w:b/>
                <w:sz w:val="28"/>
                <w:szCs w:val="28"/>
              </w:rPr>
              <w:t xml:space="preserve">  </w:t>
            </w:r>
          </w:p>
        </w:tc>
      </w:tr>
    </w:tbl>
    <w:p w14:paraId="4453C5A7" w14:textId="77777777" w:rsidR="00602A34" w:rsidRPr="007365DD" w:rsidRDefault="00602A34" w:rsidP="00602A34">
      <w:pPr>
        <w:spacing w:after="0" w:line="240" w:lineRule="auto"/>
        <w:ind w:left="1440" w:firstLine="0"/>
        <w:rPr>
          <w:rFonts w:ascii="Times New Roman" w:hAnsi="Times New Roman" w:cs="Times New Roman"/>
          <w:sz w:val="28"/>
          <w:szCs w:val="28"/>
        </w:rPr>
      </w:pPr>
    </w:p>
    <w:p w14:paraId="35787CC6" w14:textId="0950A14C"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6A577B40" w14:textId="77777777" w:rsidR="003D77E2" w:rsidRPr="007365DD" w:rsidRDefault="003D77E2" w:rsidP="00602A34">
      <w:pPr>
        <w:spacing w:after="0" w:line="240" w:lineRule="auto"/>
        <w:ind w:left="720" w:firstLine="0"/>
        <w:rPr>
          <w:rFonts w:ascii="Times New Roman" w:hAnsi="Times New Roman" w:cs="Times New Roman"/>
          <w:b/>
          <w:sz w:val="28"/>
          <w:szCs w:val="28"/>
        </w:rPr>
      </w:pPr>
    </w:p>
    <w:p w14:paraId="39202423" w14:textId="2007C0BD" w:rsidR="003D77E2" w:rsidRPr="007365DD" w:rsidRDefault="003D77E2" w:rsidP="00235526">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If a specific amount in controversy is alleged in the pleadings and challenged, or no specific amount is alleged and the pleading is limited to asserting that the amount exceeds the jurisdictional minimum, the issue is how much the plaintiff could recover based on the claims </w:t>
      </w:r>
      <w:r w:rsidR="001C6101" w:rsidRPr="007365DD">
        <w:rPr>
          <w:rFonts w:ascii="Times New Roman" w:hAnsi="Times New Roman" w:cs="Times New Roman"/>
          <w:sz w:val="28"/>
          <w:szCs w:val="28"/>
        </w:rPr>
        <w:t xml:space="preserve">asserted </w:t>
      </w:r>
      <w:r w:rsidRPr="007365DD">
        <w:rPr>
          <w:rFonts w:ascii="Times New Roman" w:hAnsi="Times New Roman" w:cs="Times New Roman"/>
          <w:sz w:val="28"/>
          <w:szCs w:val="28"/>
        </w:rPr>
        <w:t>and allegations</w:t>
      </w:r>
      <w:r w:rsidR="001C6101" w:rsidRPr="007365DD">
        <w:rPr>
          <w:rFonts w:ascii="Times New Roman" w:hAnsi="Times New Roman" w:cs="Times New Roman"/>
          <w:sz w:val="28"/>
          <w:szCs w:val="28"/>
        </w:rPr>
        <w:t xml:space="preserve"> made</w:t>
      </w:r>
      <w:r w:rsidRPr="007365DD">
        <w:rPr>
          <w:rFonts w:ascii="Times New Roman" w:hAnsi="Times New Roman" w:cs="Times New Roman"/>
          <w:sz w:val="28"/>
          <w:szCs w:val="28"/>
        </w:rPr>
        <w:t>.</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When an injunction or declaratory judgment is sought, the amount in controversy includes the pecuniary value of that relief. The amount in controversy calculation can change as the case progresses, the claims and defenses evolve, and the parties and judge learn more about the damages or the value of the equitable relief.</w:t>
      </w:r>
      <w:r w:rsidRPr="007365DD">
        <w:rPr>
          <w:rFonts w:ascii="Times New Roman" w:hAnsi="Times New Roman" w:cs="Times New Roman"/>
          <w:b/>
          <w:sz w:val="28"/>
          <w:szCs w:val="28"/>
        </w:rPr>
        <w:t xml:space="preserve">  </w:t>
      </w:r>
    </w:p>
    <w:p w14:paraId="21171D0C" w14:textId="7DE54CA8" w:rsidR="003D77E2" w:rsidRPr="007365DD" w:rsidRDefault="003D77E2" w:rsidP="00602A34">
      <w:pPr>
        <w:spacing w:after="0" w:line="240" w:lineRule="auto"/>
        <w:ind w:left="720" w:hanging="720"/>
        <w:jc w:val="left"/>
        <w:rPr>
          <w:rFonts w:ascii="Times New Roman" w:hAnsi="Times New Roman" w:cs="Times New Roman"/>
          <w:b/>
          <w:sz w:val="28"/>
          <w:szCs w:val="28"/>
        </w:rPr>
      </w:pPr>
    </w:p>
    <w:p w14:paraId="1C96D32C"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Committee Note, Rule 26 (Dec. 1, 2015)</w:t>
      </w:r>
    </w:p>
    <w:p w14:paraId="722B9097" w14:textId="77777777" w:rsidR="00B01392" w:rsidRPr="007365DD" w:rsidRDefault="00B01392" w:rsidP="00B01392">
      <w:pPr>
        <w:pStyle w:val="NoSpacing"/>
        <w:rPr>
          <w:rFonts w:ascii="Times New Roman" w:hAnsi="Times New Roman" w:cs="Times New Roman"/>
          <w:b/>
          <w:sz w:val="28"/>
          <w:szCs w:val="28"/>
        </w:rPr>
      </w:pPr>
    </w:p>
    <w:p w14:paraId="0C56E646" w14:textId="0EDF1794" w:rsidR="00B01392" w:rsidRPr="007365DD" w:rsidRDefault="00B01392" w:rsidP="00B0139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“It also is important to repeat the caution that the monetary stakes are only one factor, to be balanced against other factors.” </w:t>
      </w:r>
    </w:p>
    <w:p w14:paraId="1F9837E6" w14:textId="72963B73" w:rsidR="004A4965" w:rsidRPr="007365DD" w:rsidRDefault="004A4965" w:rsidP="00B01392">
      <w:pPr>
        <w:pStyle w:val="NoSpacing"/>
        <w:ind w:firstLine="0"/>
        <w:rPr>
          <w:rFonts w:ascii="Times New Roman" w:hAnsi="Times New Roman" w:cs="Times New Roman"/>
          <w:sz w:val="28"/>
          <w:szCs w:val="28"/>
        </w:rPr>
      </w:pPr>
    </w:p>
    <w:p w14:paraId="08738FC9" w14:textId="77777777" w:rsidR="004A4965" w:rsidRPr="007365DD" w:rsidRDefault="004A4965" w:rsidP="00B01392">
      <w:pPr>
        <w:pStyle w:val="NoSpacing"/>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B01392" w:rsidRPr="007365DD" w14:paraId="2EEACF8B" w14:textId="77777777" w:rsidTr="00B01392">
        <w:tc>
          <w:tcPr>
            <w:tcW w:w="7830" w:type="dxa"/>
          </w:tcPr>
          <w:p w14:paraId="12B7C41A" w14:textId="6D6FA0FE" w:rsidR="00B01392" w:rsidRPr="007365DD" w:rsidRDefault="00B01392" w:rsidP="00B01392">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2(C)</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Relative Access to Information</w:t>
            </w:r>
            <w:r w:rsidRPr="007365DD">
              <w:rPr>
                <w:rFonts w:ascii="Times New Roman" w:hAnsi="Times New Roman" w:cs="Times New Roman"/>
                <w:sz w:val="28"/>
                <w:szCs w:val="28"/>
              </w:rPr>
              <w:t>”---This factor addresses the extent to which each party has access to relevant information in the case.</w:t>
            </w:r>
            <w:r w:rsidRPr="007365DD">
              <w:rPr>
                <w:rStyle w:val="EndnoteReference"/>
                <w:rFonts w:ascii="Times New Roman" w:hAnsi="Times New Roman" w:cs="Times New Roman"/>
                <w:sz w:val="28"/>
                <w:szCs w:val="28"/>
              </w:rPr>
              <w:endnoteReference w:id="14"/>
            </w:r>
            <w:r w:rsidRPr="007365DD">
              <w:rPr>
                <w:rFonts w:ascii="Times New Roman" w:hAnsi="Times New Roman" w:cs="Times New Roman"/>
                <w:sz w:val="28"/>
                <w:szCs w:val="28"/>
              </w:rPr>
              <w:t xml:space="preserve">  The issues to be examined include the extent to which a party needs formal discovery because relevant information is not otherwise available to that party.</w:t>
            </w:r>
          </w:p>
        </w:tc>
      </w:tr>
    </w:tbl>
    <w:p w14:paraId="45EDBF00" w14:textId="77777777" w:rsidR="003D77E2" w:rsidRPr="007365DD" w:rsidRDefault="003D77E2" w:rsidP="00602A34">
      <w:pPr>
        <w:spacing w:after="0" w:line="240" w:lineRule="auto"/>
        <w:ind w:left="720" w:firstLine="0"/>
        <w:rPr>
          <w:rFonts w:ascii="Times New Roman" w:hAnsi="Times New Roman" w:cs="Times New Roman"/>
          <w:sz w:val="28"/>
          <w:szCs w:val="28"/>
        </w:rPr>
      </w:pPr>
    </w:p>
    <w:p w14:paraId="4CC53067" w14:textId="58CFF60B" w:rsidR="003D77E2" w:rsidRPr="007365DD" w:rsidRDefault="003D77E2" w:rsidP="00602A34">
      <w:pPr>
        <w:spacing w:after="0" w:line="240" w:lineRule="auto"/>
        <w:ind w:firstLine="0"/>
        <w:jc w:val="center"/>
        <w:rPr>
          <w:rFonts w:ascii="Times New Roman" w:hAnsi="Times New Roman" w:cs="Times New Roman"/>
          <w:sz w:val="28"/>
          <w:szCs w:val="28"/>
        </w:rPr>
      </w:pPr>
      <w:r w:rsidRPr="007365DD">
        <w:rPr>
          <w:rFonts w:ascii="Times New Roman" w:hAnsi="Times New Roman" w:cs="Times New Roman"/>
          <w:b/>
          <w:sz w:val="28"/>
          <w:szCs w:val="28"/>
        </w:rPr>
        <w:t>Commentary</w:t>
      </w:r>
    </w:p>
    <w:p w14:paraId="43DEAB3F" w14:textId="77777777" w:rsidR="003D77E2" w:rsidRPr="007365DD" w:rsidRDefault="003D77E2" w:rsidP="00B01392">
      <w:pPr>
        <w:spacing w:after="0" w:line="240" w:lineRule="auto"/>
        <w:ind w:firstLine="0"/>
        <w:rPr>
          <w:rFonts w:ascii="Times New Roman" w:hAnsi="Times New Roman" w:cs="Times New Roman"/>
          <w:sz w:val="28"/>
          <w:szCs w:val="28"/>
        </w:rPr>
      </w:pPr>
    </w:p>
    <w:p w14:paraId="505C62D5" w14:textId="77777777"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In a case involving “information asymmetry” or inequality, in which one party has or controls significantly more of the relevant information than other parties, the parties with less information or access to it depend on discovery to obtain relevant information. Parties who have more information or who control </w:t>
      </w:r>
      <w:r w:rsidRPr="007365DD">
        <w:rPr>
          <w:rFonts w:ascii="Times New Roman" w:hAnsi="Times New Roman" w:cs="Times New Roman"/>
          <w:sz w:val="28"/>
          <w:szCs w:val="28"/>
        </w:rPr>
        <w:lastRenderedPageBreak/>
        <w:t xml:space="preserve">the access to it are often asked to produce significantly more information than they seek or are able to obtain from a party with less.  </w:t>
      </w:r>
    </w:p>
    <w:p w14:paraId="03486225" w14:textId="77777777" w:rsidR="003D77E2" w:rsidRPr="007365DD" w:rsidRDefault="003D77E2" w:rsidP="00B01392">
      <w:pPr>
        <w:spacing w:after="0" w:line="240" w:lineRule="auto"/>
        <w:ind w:firstLine="0"/>
        <w:rPr>
          <w:rFonts w:ascii="Times New Roman" w:hAnsi="Times New Roman" w:cs="Times New Roman"/>
          <w:sz w:val="28"/>
          <w:szCs w:val="28"/>
        </w:rPr>
      </w:pPr>
    </w:p>
    <w:p w14:paraId="0AE9D3FA" w14:textId="192F965F"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fact that a party has little discoverable information to provide others does not </w:t>
      </w:r>
      <w:r w:rsidR="001C6101" w:rsidRPr="007365DD">
        <w:rPr>
          <w:rFonts w:ascii="Times New Roman" w:hAnsi="Times New Roman" w:cs="Times New Roman"/>
          <w:sz w:val="28"/>
          <w:szCs w:val="28"/>
        </w:rPr>
        <w:t xml:space="preserve">create a </w:t>
      </w:r>
      <w:r w:rsidRPr="007365DD">
        <w:rPr>
          <w:rFonts w:ascii="Times New Roman" w:hAnsi="Times New Roman" w:cs="Times New Roman"/>
          <w:sz w:val="28"/>
          <w:szCs w:val="28"/>
        </w:rPr>
        <w:t xml:space="preserve">cap </w:t>
      </w:r>
      <w:r w:rsidR="001C6101" w:rsidRPr="007365DD">
        <w:rPr>
          <w:rFonts w:ascii="Times New Roman" w:hAnsi="Times New Roman" w:cs="Times New Roman"/>
          <w:sz w:val="28"/>
          <w:szCs w:val="28"/>
        </w:rPr>
        <w:t xml:space="preserve">on </w:t>
      </w:r>
      <w:r w:rsidRPr="007365DD">
        <w:rPr>
          <w:rFonts w:ascii="Times New Roman" w:hAnsi="Times New Roman" w:cs="Times New Roman"/>
          <w:sz w:val="28"/>
          <w:szCs w:val="28"/>
        </w:rPr>
        <w:t>the amount of discovery it can obtain.  A party’s ability to take discovery is not limited by the amount of relevant information it possesses or controls, by the amount of information other parties seek from it, or by the amount of information it must provide in return. Discovery costs and burdens may be heavier for the party that has or can easily get the bulk of the essential proof in a case.</w:t>
      </w:r>
      <w:r w:rsidR="002E7F9E" w:rsidRPr="007365DD">
        <w:rPr>
          <w:rStyle w:val="EndnoteReference"/>
          <w:rFonts w:ascii="Times New Roman" w:hAnsi="Times New Roman" w:cs="Times New Roman"/>
          <w:sz w:val="28"/>
          <w:szCs w:val="28"/>
        </w:rPr>
        <w:endnoteReference w:id="15"/>
      </w:r>
      <w:r w:rsidRPr="007365DD" w:rsidDel="00C045B5">
        <w:rPr>
          <w:rFonts w:ascii="Times New Roman" w:hAnsi="Times New Roman" w:cs="Times New Roman"/>
          <w:sz w:val="28"/>
          <w:szCs w:val="28"/>
        </w:rPr>
        <w:t xml:space="preserve"> </w:t>
      </w:r>
      <w:r w:rsidRPr="007365DD">
        <w:rPr>
          <w:rFonts w:ascii="Times New Roman" w:hAnsi="Times New Roman" w:cs="Times New Roman"/>
          <w:sz w:val="28"/>
          <w:szCs w:val="28"/>
        </w:rPr>
        <w:t xml:space="preserve"> </w:t>
      </w:r>
    </w:p>
    <w:p w14:paraId="4775C995" w14:textId="77777777" w:rsidR="003D77E2" w:rsidRPr="007365DD" w:rsidRDefault="003D77E2" w:rsidP="00602A34">
      <w:pPr>
        <w:spacing w:after="0" w:line="240" w:lineRule="auto"/>
        <w:ind w:left="1440" w:firstLine="0"/>
        <w:rPr>
          <w:rFonts w:ascii="Times New Roman" w:hAnsi="Times New Roman" w:cs="Times New Roman"/>
          <w:b/>
          <w:sz w:val="28"/>
          <w:szCs w:val="28"/>
        </w:rPr>
      </w:pPr>
      <w:r w:rsidRPr="007365DD">
        <w:rPr>
          <w:rFonts w:ascii="Times New Roman" w:hAnsi="Times New Roman" w:cs="Times New Roman"/>
          <w:b/>
          <w:sz w:val="28"/>
          <w:szCs w:val="28"/>
        </w:rPr>
        <w:tab/>
      </w:r>
    </w:p>
    <w:p w14:paraId="0CC32699" w14:textId="77777777"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When a case involves information asymmetry or inequality, proportionality requires permitting all parties </w:t>
      </w:r>
      <w:r w:rsidRPr="007365DD">
        <w:rPr>
          <w:rFonts w:ascii="Times New Roman" w:hAnsi="Times New Roman" w:cs="Times New Roman"/>
          <w:sz w:val="28"/>
          <w:szCs w:val="28"/>
        </w:rPr>
        <w:lastRenderedPageBreak/>
        <w:t xml:space="preserve">access to necessary information, but without the unfairness that can result if the asymmetries are leveraged by any party for tactical advantage.  Unfairness can occur when a party with significantly less information imposes unreasonable demands on the party who has voluminous information.  Unfairness can also occur when a party with significantly more information takes unreasonably restrictive or dilatory positions in response to the other party’s requests.   </w:t>
      </w:r>
    </w:p>
    <w:p w14:paraId="4FC45556" w14:textId="77777777"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478A7CB6" w14:textId="77777777" w:rsidR="00B01392" w:rsidRPr="007365DD" w:rsidRDefault="00B01392" w:rsidP="00B01392">
      <w:pPr>
        <w:pStyle w:val="NoSpacing"/>
        <w:jc w:val="center"/>
        <w:rPr>
          <w:rFonts w:ascii="Times New Roman" w:hAnsi="Times New Roman" w:cs="Times New Roman"/>
          <w:b/>
          <w:sz w:val="28"/>
          <w:szCs w:val="28"/>
        </w:rPr>
      </w:pPr>
    </w:p>
    <w:p w14:paraId="26DF358D" w14:textId="77777777" w:rsidR="00B01392" w:rsidRPr="007365DD" w:rsidRDefault="00B01392" w:rsidP="00B01392">
      <w:pPr>
        <w:pStyle w:val="NoSpacing"/>
        <w:ind w:firstLine="0"/>
        <w:rPr>
          <w:rFonts w:ascii="Times New Roman" w:hAnsi="Times New Roman"/>
          <w:sz w:val="28"/>
          <w:szCs w:val="28"/>
        </w:rPr>
      </w:pPr>
      <w:r w:rsidRPr="007365DD">
        <w:rPr>
          <w:rFonts w:ascii="Times New Roman" w:hAnsi="Times New Roman"/>
          <w:sz w:val="28"/>
          <w:szCs w:val="28"/>
        </w:rPr>
        <w:t xml:space="preserve">“The direction to consider the parties’ relative access to relevant information adds new text to provide explicit focus on considerations already implicit in present Rule 26(b)(2)(C)(iii). Some cases involve what often is called “information asymmetry.” One party — often an individual plaintiff — may have very little discoverable information. The other party may </w:t>
      </w:r>
      <w:r w:rsidRPr="007365DD">
        <w:rPr>
          <w:rFonts w:ascii="Times New Roman" w:hAnsi="Times New Roman"/>
          <w:sz w:val="28"/>
          <w:szCs w:val="28"/>
        </w:rPr>
        <w:lastRenderedPageBreak/>
        <w:t>have vast amounts of information, including information that can be readily retrieved and information that is more difficult to retrieve. In practice these circumstances often mean that the burden of responding to discovery lies heavier on the party who has more information, and properly so.”</w:t>
      </w:r>
    </w:p>
    <w:p w14:paraId="5C16171F" w14:textId="77777777" w:rsidR="00B01392" w:rsidRPr="007365DD" w:rsidRDefault="00B01392" w:rsidP="00B01392">
      <w:pPr>
        <w:pStyle w:val="NoSpacing"/>
        <w:rPr>
          <w:rFonts w:ascii="Times New Roman" w:hAnsi="Times New Roman"/>
          <w:sz w:val="28"/>
          <w:szCs w:val="28"/>
        </w:rPr>
      </w:pPr>
    </w:p>
    <w:p w14:paraId="5681E33E" w14:textId="77777777" w:rsidR="00B01392" w:rsidRPr="007365DD" w:rsidRDefault="00B01392" w:rsidP="00B01392">
      <w:pPr>
        <w:pStyle w:val="NoSpacing"/>
        <w:rPr>
          <w:rFonts w:ascii="Times New Roman" w:hAnsi="Times New Roman" w:cs="Times New Roman"/>
          <w:b/>
          <w:sz w:val="24"/>
        </w:rPr>
      </w:pPr>
    </w:p>
    <w:tbl>
      <w:tblPr>
        <w:tblStyle w:val="TableGrid"/>
        <w:tblW w:w="0" w:type="auto"/>
        <w:tblInd w:w="805" w:type="dxa"/>
        <w:tblLook w:val="04A0" w:firstRow="1" w:lastRow="0" w:firstColumn="1" w:lastColumn="0" w:noHBand="0" w:noVBand="1"/>
      </w:tblPr>
      <w:tblGrid>
        <w:gridCol w:w="7650"/>
      </w:tblGrid>
      <w:tr w:rsidR="00B01392" w:rsidRPr="007365DD" w14:paraId="273724F6" w14:textId="77777777" w:rsidTr="00B01392">
        <w:tc>
          <w:tcPr>
            <w:tcW w:w="7650" w:type="dxa"/>
          </w:tcPr>
          <w:p w14:paraId="636EA830" w14:textId="723111CB" w:rsidR="00B01392" w:rsidRPr="007365DD" w:rsidRDefault="00B01392" w:rsidP="00B01392">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2(D)</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Parties’ Resources</w:t>
            </w:r>
            <w:r w:rsidRPr="007365DD">
              <w:rPr>
                <w:rFonts w:ascii="Times New Roman" w:hAnsi="Times New Roman" w:cs="Times New Roman"/>
                <w:sz w:val="28"/>
                <w:szCs w:val="28"/>
              </w:rPr>
              <w:t>”—This factor examines what resources are available to the parties for gathering, reviewing, and producing information and for requesting, receiving, and reviewing information in discovery.  “Resources” means more than a party’s financial resources.  It includes the technological, administrative, and human resources needed to perform the discovery tasks.</w:t>
            </w:r>
            <w:r w:rsidRPr="007365DD">
              <w:rPr>
                <w:rStyle w:val="EndnoteReference"/>
                <w:rFonts w:ascii="Times New Roman" w:hAnsi="Times New Roman" w:cs="Times New Roman"/>
                <w:sz w:val="28"/>
                <w:szCs w:val="28"/>
              </w:rPr>
              <w:endnoteReference w:id="16"/>
            </w:r>
            <w:r w:rsidRPr="007365DD">
              <w:rPr>
                <w:rFonts w:ascii="Times New Roman" w:hAnsi="Times New Roman" w:cs="Times New Roman"/>
                <w:b/>
                <w:sz w:val="28"/>
                <w:szCs w:val="28"/>
              </w:rPr>
              <w:t xml:space="preserve">  </w:t>
            </w:r>
          </w:p>
        </w:tc>
      </w:tr>
    </w:tbl>
    <w:p w14:paraId="35948872" w14:textId="11E3EF86" w:rsidR="003D77E2" w:rsidRPr="007365DD" w:rsidRDefault="003D77E2" w:rsidP="00B01392">
      <w:pPr>
        <w:spacing w:after="0" w:line="240" w:lineRule="auto"/>
        <w:ind w:firstLine="0"/>
        <w:rPr>
          <w:rFonts w:ascii="Times New Roman" w:hAnsi="Times New Roman" w:cs="Times New Roman"/>
          <w:b/>
          <w:sz w:val="28"/>
          <w:szCs w:val="28"/>
        </w:rPr>
      </w:pPr>
    </w:p>
    <w:p w14:paraId="18772A4A" w14:textId="3887F299"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2E9E0BE9" w14:textId="77777777" w:rsidR="003D77E2" w:rsidRPr="007365DD" w:rsidRDefault="003D77E2" w:rsidP="00B01392">
      <w:pPr>
        <w:spacing w:after="0" w:line="240" w:lineRule="auto"/>
        <w:ind w:firstLine="0"/>
        <w:rPr>
          <w:rFonts w:ascii="Times New Roman" w:hAnsi="Times New Roman" w:cs="Times New Roman"/>
          <w:b/>
          <w:sz w:val="28"/>
          <w:szCs w:val="28"/>
        </w:rPr>
      </w:pPr>
    </w:p>
    <w:p w14:paraId="003BB7E0" w14:textId="77777777" w:rsidR="003D77E2" w:rsidRPr="007365DD" w:rsidRDefault="003D77E2" w:rsidP="00B01392">
      <w:pPr>
        <w:spacing w:after="0" w:line="240" w:lineRule="auto"/>
        <w:ind w:firstLine="0"/>
        <w:rPr>
          <w:rFonts w:ascii="Times New Roman" w:hAnsi="Times New Roman" w:cs="Times New Roman"/>
          <w:b/>
          <w:sz w:val="28"/>
          <w:szCs w:val="28"/>
        </w:rPr>
      </w:pPr>
      <w:r w:rsidRPr="007365DD">
        <w:rPr>
          <w:rFonts w:ascii="Times New Roman" w:hAnsi="Times New Roman" w:cs="Times New Roman"/>
          <w:sz w:val="28"/>
          <w:szCs w:val="28"/>
        </w:rPr>
        <w:t>In general, more can be expected of parties with greater resources and less of parties with scant resources, but the impact of the parties’ reasonably available resources on the extent or timing of discovery must be specifically determined for each case.</w:t>
      </w:r>
      <w:r w:rsidRPr="007365DD">
        <w:rPr>
          <w:rFonts w:ascii="Times New Roman" w:hAnsi="Times New Roman" w:cs="Times New Roman"/>
          <w:b/>
          <w:sz w:val="28"/>
          <w:szCs w:val="28"/>
        </w:rPr>
        <w:t xml:space="preserve">  </w:t>
      </w:r>
    </w:p>
    <w:p w14:paraId="0E09B1C5" w14:textId="77777777" w:rsidR="003D77E2" w:rsidRPr="007365DD" w:rsidRDefault="003D77E2" w:rsidP="00B01392">
      <w:pPr>
        <w:spacing w:after="0" w:line="240" w:lineRule="auto"/>
        <w:ind w:firstLine="0"/>
        <w:rPr>
          <w:rFonts w:ascii="Times New Roman" w:hAnsi="Times New Roman" w:cs="Times New Roman"/>
          <w:b/>
          <w:sz w:val="28"/>
          <w:szCs w:val="28"/>
        </w:rPr>
      </w:pPr>
    </w:p>
    <w:p w14:paraId="24F5782F" w14:textId="3077B1BB"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As with all of the factors, this factor is only one consideration.  Even if one party has significantly greater resources, this factor does not require that party to provide all or most of the discovery proposed simply because the party is able to do so.  Nor does this factor mean that parties with limited resources can refuse to provide relevant information simply because doing so would be difficult for financial or other reasons.</w:t>
      </w:r>
      <w:r w:rsidR="00665FFB" w:rsidRPr="007365DD">
        <w:rPr>
          <w:rStyle w:val="EndnoteReference"/>
          <w:rFonts w:ascii="Times New Roman" w:hAnsi="Times New Roman" w:cs="Times New Roman"/>
          <w:sz w:val="28"/>
          <w:szCs w:val="28"/>
        </w:rPr>
        <w:endnoteReference w:id="17"/>
      </w:r>
      <w:r w:rsidRPr="007365DD">
        <w:rPr>
          <w:rFonts w:ascii="Times New Roman" w:hAnsi="Times New Roman" w:cs="Times New Roman"/>
          <w:sz w:val="28"/>
          <w:szCs w:val="28"/>
        </w:rPr>
        <w:t xml:space="preserve">  A party’s ability to take discovery is not limited by the resources it has available to provide discovery in return.</w:t>
      </w:r>
    </w:p>
    <w:p w14:paraId="78106BF5" w14:textId="77777777" w:rsidR="003D77E2" w:rsidRPr="007365DD" w:rsidRDefault="003D77E2" w:rsidP="00602A34">
      <w:pPr>
        <w:spacing w:after="0" w:line="240" w:lineRule="auto"/>
        <w:ind w:left="720" w:firstLine="0"/>
        <w:rPr>
          <w:rFonts w:ascii="Times New Roman" w:hAnsi="Times New Roman" w:cs="Times New Roman"/>
          <w:sz w:val="28"/>
          <w:szCs w:val="28"/>
        </w:rPr>
      </w:pPr>
    </w:p>
    <w:p w14:paraId="290A93F6" w14:textId="72526C45" w:rsidR="003D77E2" w:rsidRPr="007365DD" w:rsidRDefault="003D77E2" w:rsidP="00B0139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basic point is what resources a party reasonably has available for discovery, when it is needed.  Evaluating the resources a party can reasonably </w:t>
      </w:r>
      <w:r w:rsidR="001C6101" w:rsidRPr="007365DD">
        <w:rPr>
          <w:rFonts w:ascii="Times New Roman" w:hAnsi="Times New Roman" w:cs="Times New Roman"/>
          <w:sz w:val="28"/>
          <w:szCs w:val="28"/>
        </w:rPr>
        <w:t>be ex</w:t>
      </w:r>
      <w:r w:rsidR="001C6101" w:rsidRPr="007365DD">
        <w:rPr>
          <w:rFonts w:ascii="Times New Roman" w:hAnsi="Times New Roman" w:cs="Times New Roman"/>
          <w:sz w:val="28"/>
          <w:szCs w:val="28"/>
        </w:rPr>
        <w:lastRenderedPageBreak/>
        <w:t xml:space="preserve">pected to </w:t>
      </w:r>
      <w:r w:rsidRPr="007365DD">
        <w:rPr>
          <w:rFonts w:ascii="Times New Roman" w:hAnsi="Times New Roman" w:cs="Times New Roman"/>
          <w:sz w:val="28"/>
          <w:szCs w:val="28"/>
        </w:rPr>
        <w:t xml:space="preserve">expend on discovery may require considering that party’s competing demands for those resources.   </w:t>
      </w:r>
    </w:p>
    <w:p w14:paraId="15DB04E2" w14:textId="369A2391" w:rsidR="003D77E2" w:rsidRPr="007365DD" w:rsidRDefault="003D77E2" w:rsidP="00602A34">
      <w:pPr>
        <w:spacing w:after="0" w:line="240" w:lineRule="auto"/>
        <w:ind w:firstLine="0"/>
        <w:jc w:val="left"/>
        <w:rPr>
          <w:rFonts w:ascii="Times New Roman" w:hAnsi="Times New Roman" w:cs="Times New Roman"/>
          <w:b/>
          <w:sz w:val="28"/>
          <w:szCs w:val="28"/>
        </w:rPr>
      </w:pPr>
      <w:r w:rsidRPr="007365DD">
        <w:rPr>
          <w:rFonts w:ascii="Times New Roman" w:hAnsi="Times New Roman" w:cs="Times New Roman"/>
          <w:b/>
          <w:sz w:val="28"/>
          <w:szCs w:val="28"/>
        </w:rPr>
        <w:t xml:space="preserve"> </w:t>
      </w:r>
    </w:p>
    <w:p w14:paraId="52533350" w14:textId="77777777" w:rsidR="003C43A8" w:rsidRPr="007365DD" w:rsidRDefault="003C43A8" w:rsidP="00602A34">
      <w:pPr>
        <w:spacing w:after="0" w:line="240" w:lineRule="auto"/>
        <w:ind w:firstLine="0"/>
        <w:jc w:val="left"/>
        <w:rPr>
          <w:rFonts w:ascii="Times New Roman" w:hAnsi="Times New Roman" w:cs="Times New Roman"/>
          <w:b/>
          <w:sz w:val="28"/>
          <w:szCs w:val="28"/>
        </w:rPr>
      </w:pPr>
    </w:p>
    <w:p w14:paraId="290FFB1A" w14:textId="541EAE08" w:rsidR="00791A73" w:rsidRPr="007365DD" w:rsidRDefault="00791A73" w:rsidP="00791A73">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474F0906" w14:textId="77777777" w:rsidR="00B01392" w:rsidRPr="007365DD" w:rsidRDefault="00B01392" w:rsidP="00B01392">
      <w:pPr>
        <w:pStyle w:val="NoSpacing"/>
        <w:jc w:val="center"/>
        <w:rPr>
          <w:rFonts w:ascii="Times New Roman" w:hAnsi="Times New Roman" w:cs="Times New Roman"/>
          <w:b/>
          <w:sz w:val="28"/>
          <w:szCs w:val="28"/>
        </w:rPr>
      </w:pPr>
    </w:p>
    <w:p w14:paraId="3E1A173A" w14:textId="77777777" w:rsidR="00B01392" w:rsidRPr="007365DD" w:rsidRDefault="00B01392" w:rsidP="00B01392">
      <w:pPr>
        <w:pStyle w:val="NoSpacing"/>
        <w:ind w:firstLine="0"/>
        <w:rPr>
          <w:rFonts w:ascii="Times New Roman" w:hAnsi="Times New Roman"/>
          <w:sz w:val="28"/>
          <w:szCs w:val="28"/>
        </w:rPr>
      </w:pPr>
      <w:r w:rsidRPr="007365DD">
        <w:rPr>
          <w:rFonts w:ascii="Times New Roman" w:hAnsi="Times New Roman"/>
          <w:sz w:val="28"/>
          <w:szCs w:val="28"/>
        </w:rPr>
        <w:t>“So too, consideration of the parties’ resources does not foreclose discovery requests addressed to an impecunious party, nor justify unlimited discovery requests addressed to a wealthy party. The 1983 Committee Note cautioned that “[t]he court must apply the standards in an even-handed manner that will prevent use of discovery to wage a war of attrition or as a device to coerce a party, whether financially weak or affluent.”</w:t>
      </w:r>
    </w:p>
    <w:p w14:paraId="09F9E311" w14:textId="77777777" w:rsidR="00B01392" w:rsidRPr="007365DD" w:rsidRDefault="00B01392" w:rsidP="00791A73">
      <w:pPr>
        <w:pStyle w:val="NoSpacing"/>
        <w:ind w:firstLine="0"/>
        <w:rPr>
          <w:rFonts w:ascii="Times New Roman" w:hAnsi="Times New Roman" w:cs="Times New Roman"/>
          <w:b/>
          <w:sz w:val="28"/>
          <w:szCs w:val="28"/>
        </w:rPr>
      </w:pPr>
    </w:p>
    <w:p w14:paraId="5288B23B" w14:textId="77777777" w:rsidR="00B01392" w:rsidRPr="007365DD" w:rsidRDefault="00B01392" w:rsidP="00791A73">
      <w:pPr>
        <w:pStyle w:val="NoSpacing"/>
        <w:ind w:firstLine="0"/>
        <w:rPr>
          <w:rFonts w:ascii="Times New Roman" w:hAnsi="Times New Roman" w:cs="Times New Roman"/>
          <w:b/>
          <w:sz w:val="28"/>
          <w:szCs w:val="28"/>
        </w:rPr>
      </w:pPr>
    </w:p>
    <w:tbl>
      <w:tblPr>
        <w:tblStyle w:val="TableGrid"/>
        <w:tblW w:w="0" w:type="auto"/>
        <w:tblInd w:w="805" w:type="dxa"/>
        <w:tblLook w:val="04A0" w:firstRow="1" w:lastRow="0" w:firstColumn="1" w:lastColumn="0" w:noHBand="0" w:noVBand="1"/>
      </w:tblPr>
      <w:tblGrid>
        <w:gridCol w:w="7920"/>
      </w:tblGrid>
      <w:tr w:rsidR="00791A73" w:rsidRPr="007365DD" w14:paraId="3D48421E" w14:textId="77777777" w:rsidTr="00791A73">
        <w:tc>
          <w:tcPr>
            <w:tcW w:w="7920" w:type="dxa"/>
          </w:tcPr>
          <w:p w14:paraId="7D9AF8D0" w14:textId="41417028" w:rsidR="00791A73" w:rsidRPr="007365DD" w:rsidRDefault="00791A73" w:rsidP="00791A73">
            <w:pPr>
              <w:spacing w:after="0" w:line="240" w:lineRule="auto"/>
              <w:ind w:firstLine="0"/>
              <w:jc w:val="left"/>
              <w:rPr>
                <w:rFonts w:ascii="Times New Roman" w:hAnsi="Times New Roman" w:cs="Times New Roman"/>
                <w:b/>
                <w:i/>
                <w:sz w:val="28"/>
                <w:szCs w:val="28"/>
              </w:rPr>
            </w:pPr>
            <w:r w:rsidRPr="007365DD">
              <w:rPr>
                <w:rFonts w:ascii="Times New Roman" w:hAnsi="Times New Roman" w:cs="Times New Roman"/>
                <w:b/>
                <w:i/>
                <w:sz w:val="28"/>
                <w:szCs w:val="28"/>
              </w:rPr>
              <w:lastRenderedPageBreak/>
              <w:t>Guideline 2(E)</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Importance of Discovery”</w:t>
            </w:r>
            <w:r w:rsidRPr="007365DD">
              <w:rPr>
                <w:rFonts w:ascii="Times New Roman" w:hAnsi="Times New Roman" w:cs="Times New Roman"/>
                <w:sz w:val="28"/>
                <w:szCs w:val="28"/>
              </w:rPr>
              <w:t xml:space="preserve"> —This factor examines the importance of the discovery to resolving the issues in the case.</w:t>
            </w:r>
            <w:r w:rsidRPr="007365DD">
              <w:rPr>
                <w:rStyle w:val="EndnoteReference"/>
                <w:rFonts w:ascii="Times New Roman" w:hAnsi="Times New Roman" w:cs="Times New Roman"/>
                <w:sz w:val="28"/>
                <w:szCs w:val="28"/>
              </w:rPr>
              <w:endnoteReference w:id="18"/>
            </w:r>
          </w:p>
        </w:tc>
      </w:tr>
    </w:tbl>
    <w:p w14:paraId="2BD86F3F" w14:textId="77777777" w:rsidR="00602A34" w:rsidRPr="007365DD" w:rsidRDefault="00602A34" w:rsidP="00602A34">
      <w:pPr>
        <w:spacing w:after="0" w:line="240" w:lineRule="auto"/>
        <w:ind w:left="720" w:firstLine="0"/>
        <w:jc w:val="left"/>
        <w:rPr>
          <w:rFonts w:ascii="Times New Roman" w:hAnsi="Times New Roman" w:cs="Times New Roman"/>
          <w:sz w:val="28"/>
          <w:szCs w:val="28"/>
        </w:rPr>
      </w:pPr>
    </w:p>
    <w:p w14:paraId="79FB5619" w14:textId="236985F0"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3A22F03F" w14:textId="77777777" w:rsidR="003D77E2" w:rsidRPr="007365DD" w:rsidRDefault="003D77E2" w:rsidP="00602A34">
      <w:pPr>
        <w:spacing w:after="0" w:line="240" w:lineRule="auto"/>
        <w:ind w:left="720" w:firstLine="0"/>
        <w:jc w:val="left"/>
        <w:rPr>
          <w:rFonts w:ascii="Times New Roman" w:hAnsi="Times New Roman" w:cs="Times New Roman"/>
          <w:sz w:val="28"/>
          <w:szCs w:val="28"/>
        </w:rPr>
      </w:pPr>
    </w:p>
    <w:p w14:paraId="696781C4" w14:textId="0947BE57"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One aspect of this factor is to identify what issues or topics </w:t>
      </w:r>
      <w:r w:rsidR="001C6101" w:rsidRPr="007365DD">
        <w:rPr>
          <w:rFonts w:ascii="Times New Roman" w:hAnsi="Times New Roman" w:cs="Times New Roman"/>
          <w:sz w:val="28"/>
          <w:szCs w:val="28"/>
        </w:rPr>
        <w:t xml:space="preserve">are the subject of </w:t>
      </w:r>
      <w:r w:rsidRPr="007365DD">
        <w:rPr>
          <w:rFonts w:ascii="Times New Roman" w:hAnsi="Times New Roman" w:cs="Times New Roman"/>
          <w:sz w:val="28"/>
          <w:szCs w:val="28"/>
        </w:rPr>
        <w:t xml:space="preserve">the proposed discovery and how important </w:t>
      </w:r>
      <w:r w:rsidR="001C6101" w:rsidRPr="007365DD">
        <w:rPr>
          <w:rFonts w:ascii="Times New Roman" w:hAnsi="Times New Roman" w:cs="Times New Roman"/>
          <w:sz w:val="28"/>
          <w:szCs w:val="28"/>
        </w:rPr>
        <w:t>t</w:t>
      </w:r>
      <w:r w:rsidR="00FF5E02" w:rsidRPr="007365DD">
        <w:rPr>
          <w:rFonts w:ascii="Times New Roman" w:hAnsi="Times New Roman" w:cs="Times New Roman"/>
          <w:sz w:val="28"/>
          <w:szCs w:val="28"/>
        </w:rPr>
        <w:t>h</w:t>
      </w:r>
      <w:r w:rsidR="001C6101" w:rsidRPr="007365DD">
        <w:rPr>
          <w:rFonts w:ascii="Times New Roman" w:hAnsi="Times New Roman" w:cs="Times New Roman"/>
          <w:sz w:val="28"/>
          <w:szCs w:val="28"/>
        </w:rPr>
        <w:t xml:space="preserve">ose issues and topics </w:t>
      </w:r>
      <w:r w:rsidRPr="007365DD">
        <w:rPr>
          <w:rFonts w:ascii="Times New Roman" w:hAnsi="Times New Roman" w:cs="Times New Roman"/>
          <w:sz w:val="28"/>
          <w:szCs w:val="28"/>
        </w:rPr>
        <w:t xml:space="preserve">are to resolving the </w:t>
      </w:r>
      <w:r w:rsidR="00FF5E02" w:rsidRPr="007365DD">
        <w:rPr>
          <w:rFonts w:ascii="Times New Roman" w:hAnsi="Times New Roman" w:cs="Times New Roman"/>
          <w:sz w:val="28"/>
          <w:szCs w:val="28"/>
        </w:rPr>
        <w:t xml:space="preserve">overall </w:t>
      </w:r>
      <w:r w:rsidRPr="007365DD">
        <w:rPr>
          <w:rFonts w:ascii="Times New Roman" w:hAnsi="Times New Roman" w:cs="Times New Roman"/>
          <w:sz w:val="28"/>
          <w:szCs w:val="28"/>
        </w:rPr>
        <w:t>case.</w:t>
      </w:r>
      <w:r w:rsidR="00EC159D" w:rsidRPr="007365DD">
        <w:rPr>
          <w:rStyle w:val="EndnoteReference"/>
          <w:rFonts w:ascii="Times New Roman" w:hAnsi="Times New Roman" w:cs="Times New Roman"/>
          <w:sz w:val="28"/>
          <w:szCs w:val="28"/>
        </w:rPr>
        <w:endnoteReference w:id="19"/>
      </w:r>
      <w:r w:rsidRPr="007365DD">
        <w:rPr>
          <w:rFonts w:ascii="Times New Roman" w:hAnsi="Times New Roman" w:cs="Times New Roman"/>
          <w:sz w:val="28"/>
          <w:szCs w:val="28"/>
        </w:rPr>
        <w:t xml:space="preserve">  Discovery relating to</w:t>
      </w:r>
      <w:r w:rsidR="001C6101" w:rsidRPr="007365DD">
        <w:rPr>
          <w:rFonts w:ascii="Times New Roman" w:hAnsi="Times New Roman" w:cs="Times New Roman"/>
          <w:sz w:val="28"/>
          <w:szCs w:val="28"/>
        </w:rPr>
        <w:t xml:space="preserve"> </w:t>
      </w:r>
      <w:r w:rsidR="00770A60" w:rsidRPr="007365DD">
        <w:rPr>
          <w:rFonts w:ascii="Times New Roman" w:hAnsi="Times New Roman" w:cs="Times New Roman"/>
          <w:sz w:val="28"/>
          <w:szCs w:val="28"/>
        </w:rPr>
        <w:t xml:space="preserve">a </w:t>
      </w:r>
      <w:r w:rsidRPr="007365DD">
        <w:rPr>
          <w:rFonts w:ascii="Times New Roman" w:hAnsi="Times New Roman" w:cs="Times New Roman"/>
          <w:sz w:val="28"/>
          <w:szCs w:val="28"/>
        </w:rPr>
        <w:t xml:space="preserve">central issue is more important than discovery relating to a peripheral issue. </w:t>
      </w:r>
      <w:r w:rsidR="00EC159D" w:rsidRPr="007365DD">
        <w:rPr>
          <w:rStyle w:val="EndnoteReference"/>
          <w:rFonts w:ascii="Times New Roman" w:hAnsi="Times New Roman" w:cs="Times New Roman"/>
          <w:sz w:val="28"/>
          <w:szCs w:val="28"/>
        </w:rPr>
        <w:endnoteReference w:id="20"/>
      </w:r>
      <w:r w:rsidRPr="007365DD">
        <w:rPr>
          <w:rFonts w:ascii="Times New Roman" w:hAnsi="Times New Roman" w:cs="Times New Roman"/>
          <w:sz w:val="28"/>
          <w:szCs w:val="28"/>
        </w:rPr>
        <w:t xml:space="preserve"> </w:t>
      </w:r>
    </w:p>
    <w:p w14:paraId="42EA3716" w14:textId="77777777" w:rsidR="003D77E2" w:rsidRPr="007365DD" w:rsidRDefault="003D77E2" w:rsidP="00791A73">
      <w:pPr>
        <w:spacing w:after="0" w:line="240" w:lineRule="auto"/>
        <w:ind w:firstLine="0"/>
        <w:rPr>
          <w:rFonts w:ascii="Times New Roman" w:hAnsi="Times New Roman" w:cs="Times New Roman"/>
          <w:sz w:val="28"/>
          <w:szCs w:val="28"/>
        </w:rPr>
      </w:pPr>
    </w:p>
    <w:p w14:paraId="2E501CA3" w14:textId="01CAAA62"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Another aspect is the role of the proposed discovery in resolving the issue to which the discovery is directed.  Discovery that is essential to resolving that issue is more important than discovery that is cumulative or only tangentially related to </w:t>
      </w:r>
      <w:r w:rsidR="00770A60" w:rsidRPr="007365DD">
        <w:rPr>
          <w:rFonts w:ascii="Times New Roman" w:hAnsi="Times New Roman" w:cs="Times New Roman"/>
          <w:sz w:val="28"/>
          <w:szCs w:val="28"/>
        </w:rPr>
        <w:t>that</w:t>
      </w:r>
      <w:r w:rsidRPr="007365DD">
        <w:rPr>
          <w:rFonts w:ascii="Times New Roman" w:hAnsi="Times New Roman" w:cs="Times New Roman"/>
          <w:sz w:val="28"/>
          <w:szCs w:val="28"/>
        </w:rPr>
        <w:t xml:space="preserve"> issue</w:t>
      </w:r>
      <w:r w:rsidR="00770A60" w:rsidRPr="007365DD">
        <w:rPr>
          <w:rFonts w:ascii="Times New Roman" w:hAnsi="Times New Roman" w:cs="Times New Roman"/>
          <w:sz w:val="28"/>
          <w:szCs w:val="28"/>
        </w:rPr>
        <w:t>.</w:t>
      </w:r>
      <w:r w:rsidR="00EC159D" w:rsidRPr="007365DD">
        <w:rPr>
          <w:rStyle w:val="EndnoteReference"/>
          <w:rFonts w:ascii="Times New Roman" w:hAnsi="Times New Roman" w:cs="Times New Roman"/>
          <w:sz w:val="28"/>
          <w:szCs w:val="28"/>
        </w:rPr>
        <w:endnoteReference w:id="21"/>
      </w:r>
      <w:r w:rsidRPr="007365DD">
        <w:rPr>
          <w:rFonts w:ascii="Times New Roman" w:hAnsi="Times New Roman" w:cs="Times New Roman"/>
          <w:sz w:val="28"/>
          <w:szCs w:val="28"/>
        </w:rPr>
        <w:t xml:space="preserve"> </w:t>
      </w:r>
    </w:p>
    <w:p w14:paraId="5267644B" w14:textId="77777777" w:rsidR="003D77E2" w:rsidRPr="007365DD" w:rsidRDefault="003D77E2" w:rsidP="00791A73">
      <w:pPr>
        <w:spacing w:after="0" w:line="240" w:lineRule="auto"/>
        <w:ind w:firstLine="0"/>
        <w:rPr>
          <w:rFonts w:ascii="Times New Roman" w:hAnsi="Times New Roman" w:cs="Times New Roman"/>
          <w:sz w:val="28"/>
          <w:szCs w:val="28"/>
        </w:rPr>
      </w:pPr>
    </w:p>
    <w:p w14:paraId="637F6B3C" w14:textId="77777777"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lastRenderedPageBreak/>
        <w:t xml:space="preserve">Understanding the importance of proposed discovery may involve assessing what the requesting party is realistically able to predict about what added information the proposed discovery will yield and how beneficial it will be. </w:t>
      </w:r>
    </w:p>
    <w:p w14:paraId="2A41BC68" w14:textId="278B7A3A" w:rsidR="003D77E2" w:rsidRPr="007365DD" w:rsidRDefault="00791A73"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br/>
      </w:r>
    </w:p>
    <w:tbl>
      <w:tblPr>
        <w:tblStyle w:val="TableGrid"/>
        <w:tblW w:w="0" w:type="auto"/>
        <w:tblInd w:w="625" w:type="dxa"/>
        <w:tblLook w:val="04A0" w:firstRow="1" w:lastRow="0" w:firstColumn="1" w:lastColumn="0" w:noHBand="0" w:noVBand="1"/>
      </w:tblPr>
      <w:tblGrid>
        <w:gridCol w:w="7830"/>
      </w:tblGrid>
      <w:tr w:rsidR="00791A73" w:rsidRPr="007365DD" w14:paraId="2727D7CD" w14:textId="77777777" w:rsidTr="00791A73">
        <w:tc>
          <w:tcPr>
            <w:tcW w:w="7830" w:type="dxa"/>
          </w:tcPr>
          <w:p w14:paraId="51F7B6AC" w14:textId="1356A963" w:rsidR="00791A73" w:rsidRPr="007365DD" w:rsidRDefault="00791A73" w:rsidP="00791A73">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2(F)</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t>
            </w:r>
            <w:r w:rsidRPr="007365DD">
              <w:rPr>
                <w:rFonts w:ascii="Times New Roman" w:hAnsi="Times New Roman" w:cs="Times New Roman"/>
                <w:i/>
                <w:sz w:val="28"/>
                <w:szCs w:val="28"/>
              </w:rPr>
              <w:t>Whether the Burden or Expense Outweighs Its Likely Benefit”</w:t>
            </w:r>
            <w:r w:rsidRPr="007365DD">
              <w:rPr>
                <w:rFonts w:ascii="Times New Roman" w:hAnsi="Times New Roman" w:cs="Times New Roman"/>
                <w:sz w:val="28"/>
                <w:szCs w:val="28"/>
              </w:rPr>
              <w:t>—This factor identifies and weighs the burden or expense of the discovery in relation to its likely benefit.</w:t>
            </w:r>
            <w:r w:rsidRPr="007365DD">
              <w:rPr>
                <w:rStyle w:val="EndnoteReference"/>
                <w:rFonts w:ascii="Times New Roman" w:hAnsi="Times New Roman" w:cs="Times New Roman"/>
                <w:sz w:val="28"/>
                <w:szCs w:val="28"/>
              </w:rPr>
              <w:endnoteReference w:id="22"/>
            </w:r>
            <w:r w:rsidRPr="007365DD">
              <w:rPr>
                <w:rFonts w:ascii="Times New Roman" w:hAnsi="Times New Roman" w:cs="Times New Roman"/>
                <w:sz w:val="28"/>
                <w:szCs w:val="28"/>
              </w:rPr>
              <w:t xml:space="preserve">  There is no fixed burden-to-benefit ratio that defines what is or is not proportional.</w:t>
            </w:r>
          </w:p>
        </w:tc>
      </w:tr>
    </w:tbl>
    <w:p w14:paraId="36E5B2EE" w14:textId="5A14B0B4" w:rsidR="003D77E2" w:rsidRPr="007365DD" w:rsidRDefault="003D77E2" w:rsidP="00791A73">
      <w:pPr>
        <w:spacing w:after="0" w:line="240" w:lineRule="auto"/>
        <w:ind w:firstLine="0"/>
        <w:rPr>
          <w:rFonts w:ascii="Times New Roman" w:hAnsi="Times New Roman" w:cs="Times New Roman"/>
          <w:b/>
          <w:sz w:val="28"/>
          <w:szCs w:val="28"/>
        </w:rPr>
      </w:pPr>
    </w:p>
    <w:p w14:paraId="2A724466" w14:textId="23E36129"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7CB6C62E" w14:textId="77777777" w:rsidR="003D77E2" w:rsidRPr="007365DD" w:rsidRDefault="003D77E2" w:rsidP="00602A34">
      <w:pPr>
        <w:spacing w:after="0" w:line="240" w:lineRule="auto"/>
        <w:ind w:left="720" w:firstLine="0"/>
        <w:rPr>
          <w:rFonts w:ascii="Times New Roman" w:hAnsi="Times New Roman" w:cs="Times New Roman"/>
          <w:b/>
          <w:sz w:val="28"/>
          <w:szCs w:val="28"/>
        </w:rPr>
      </w:pPr>
    </w:p>
    <w:p w14:paraId="0ADDDDB5" w14:textId="5F75C1AC" w:rsidR="003D77E2" w:rsidRPr="007365DD" w:rsidRDefault="00F443BE"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w:t>
      </w:r>
      <w:r w:rsidR="003D77E2" w:rsidRPr="007365DD">
        <w:rPr>
          <w:rFonts w:ascii="Times New Roman" w:hAnsi="Times New Roman" w:cs="Times New Roman"/>
          <w:sz w:val="28"/>
          <w:szCs w:val="28"/>
        </w:rPr>
        <w:t xml:space="preserve">“importance of discovery factor” discussed in </w:t>
      </w:r>
      <w:r w:rsidR="003D77E2" w:rsidRPr="007365DD">
        <w:rPr>
          <w:rFonts w:ascii="Times New Roman" w:hAnsi="Times New Roman" w:cs="Times New Roman"/>
          <w:i/>
          <w:sz w:val="28"/>
          <w:szCs w:val="28"/>
        </w:rPr>
        <w:t>Guideline</w:t>
      </w:r>
      <w:r w:rsidR="003D77E2" w:rsidRPr="007365DD">
        <w:rPr>
          <w:rFonts w:ascii="Times New Roman" w:hAnsi="Times New Roman" w:cs="Times New Roman"/>
          <w:sz w:val="28"/>
          <w:szCs w:val="28"/>
        </w:rPr>
        <w:t xml:space="preserve"> 2(E) addresses the likely benefits of proposed discovery based on its importance to resolving issues and the importance of those issues to resolving the case.  </w:t>
      </w:r>
    </w:p>
    <w:p w14:paraId="18EA58BB" w14:textId="200D33D8" w:rsidR="003D77E2" w:rsidRPr="007365DD" w:rsidRDefault="003D77E2" w:rsidP="00791A73">
      <w:pPr>
        <w:spacing w:after="0" w:line="240" w:lineRule="auto"/>
        <w:ind w:firstLine="0"/>
        <w:rPr>
          <w:rFonts w:ascii="Times New Roman" w:hAnsi="Times New Roman"/>
          <w:sz w:val="28"/>
        </w:rPr>
      </w:pPr>
      <w:r w:rsidRPr="007365DD">
        <w:rPr>
          <w:rFonts w:ascii="Times New Roman" w:hAnsi="Times New Roman" w:cs="Times New Roman"/>
          <w:sz w:val="28"/>
          <w:szCs w:val="28"/>
        </w:rPr>
        <w:lastRenderedPageBreak/>
        <w:t>In general, proposed discovery that is likely to return important information on issues that must be resolved will justify expending more resources than proposed discovery seeking information that is unlikely to exist, that may be hard to find or retrieve, or that is on issues that may be of secondary importance to the case, that may be deferred until other threshold or more significant issues are resolved, or that may not need to be resolved at all.</w:t>
      </w:r>
    </w:p>
    <w:p w14:paraId="715AB168" w14:textId="77777777" w:rsidR="003D77E2" w:rsidRPr="007365DD" w:rsidRDefault="003D77E2" w:rsidP="00791A73">
      <w:pPr>
        <w:spacing w:after="0" w:line="240" w:lineRule="auto"/>
        <w:ind w:firstLine="0"/>
        <w:rPr>
          <w:rFonts w:ascii="Times New Roman" w:hAnsi="Times New Roman" w:cs="Times New Roman"/>
          <w:sz w:val="28"/>
          <w:szCs w:val="28"/>
        </w:rPr>
      </w:pPr>
    </w:p>
    <w:p w14:paraId="3F54DAD1" w14:textId="1D9859E8"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If the information sought is important to resolving an issue, discovery to obtain that information can be expected to yield a greater benefit and justifies a heavier burden, especially if the issue is important to resolving the case or materially advances resolution.  If the information sought is of marginal or speculative usefulness in resolving the issue, the burden is harder to </w:t>
      </w:r>
      <w:r w:rsidRPr="007365DD">
        <w:rPr>
          <w:rFonts w:ascii="Times New Roman" w:hAnsi="Times New Roman" w:cs="Times New Roman"/>
          <w:sz w:val="28"/>
          <w:szCs w:val="28"/>
        </w:rPr>
        <w:lastRenderedPageBreak/>
        <w:t>justify, especially if the issue is not central to resolving the case or is unlikely to materially advance case resolution.</w:t>
      </w:r>
      <w:r w:rsidR="0088583C" w:rsidRPr="007365DD">
        <w:rPr>
          <w:rStyle w:val="EndnoteReference"/>
          <w:rFonts w:ascii="Times New Roman" w:hAnsi="Times New Roman" w:cs="Times New Roman"/>
          <w:sz w:val="28"/>
          <w:szCs w:val="28"/>
        </w:rPr>
        <w:endnoteReference w:id="23"/>
      </w:r>
      <w:r w:rsidRPr="007365DD">
        <w:rPr>
          <w:rFonts w:ascii="Times New Roman" w:hAnsi="Times New Roman" w:cs="Times New Roman"/>
          <w:sz w:val="28"/>
          <w:szCs w:val="28"/>
        </w:rPr>
        <w:t xml:space="preserve"> </w:t>
      </w:r>
    </w:p>
    <w:p w14:paraId="1190571B" w14:textId="77777777" w:rsidR="007A7783" w:rsidRPr="007365DD" w:rsidRDefault="007A7783" w:rsidP="00791A73">
      <w:pPr>
        <w:spacing w:after="0" w:line="240" w:lineRule="auto"/>
        <w:ind w:firstLine="0"/>
        <w:rPr>
          <w:rFonts w:ascii="Times New Roman" w:hAnsi="Times New Roman" w:cs="Times New Roman"/>
          <w:sz w:val="28"/>
          <w:szCs w:val="28"/>
        </w:rPr>
      </w:pPr>
    </w:p>
    <w:p w14:paraId="696A7016" w14:textId="21797306" w:rsidR="007A7783" w:rsidRPr="007365DD" w:rsidRDefault="007A7783"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This factor focuses on the benefits of the information to be obtained and the burdens or expenses of obtaining that information. </w:t>
      </w:r>
      <w:r w:rsidR="00970C9E" w:rsidRPr="007365DD">
        <w:rPr>
          <w:rFonts w:ascii="Times New Roman" w:hAnsi="Times New Roman" w:cs="Times New Roman"/>
          <w:sz w:val="28"/>
          <w:szCs w:val="28"/>
        </w:rPr>
        <w:t>It is to be considered along with the other factors, which separately address and take into account the importance of the issues at stake and any resulting benefit to society associated with litigation of those issues.</w:t>
      </w:r>
      <w:r w:rsidR="00BF4772" w:rsidRPr="007365DD">
        <w:rPr>
          <w:rStyle w:val="EndnoteReference"/>
          <w:rFonts w:ascii="Times New Roman" w:hAnsi="Times New Roman" w:cs="Times New Roman"/>
          <w:sz w:val="28"/>
          <w:szCs w:val="28"/>
        </w:rPr>
        <w:endnoteReference w:id="24"/>
      </w:r>
    </w:p>
    <w:p w14:paraId="355B5D77" w14:textId="77777777" w:rsidR="003D77E2" w:rsidRPr="007365DD" w:rsidRDefault="003D77E2" w:rsidP="00791A73">
      <w:pPr>
        <w:spacing w:after="0" w:line="240" w:lineRule="auto"/>
        <w:ind w:firstLine="0"/>
        <w:rPr>
          <w:rFonts w:ascii="Times New Roman" w:hAnsi="Times New Roman" w:cs="Times New Roman"/>
          <w:sz w:val="28"/>
          <w:szCs w:val="28"/>
        </w:rPr>
      </w:pPr>
    </w:p>
    <w:p w14:paraId="396CA7D5" w14:textId="77777777" w:rsidR="003D77E2" w:rsidRPr="007365DD" w:rsidRDefault="003D77E2" w:rsidP="00791A73">
      <w:pPr>
        <w:spacing w:after="0" w:line="240" w:lineRule="auto"/>
        <w:ind w:firstLine="0"/>
        <w:rPr>
          <w:rFonts w:ascii="Times New Roman" w:hAnsi="Times New Roman" w:cs="Times New Roman"/>
          <w:b/>
          <w:sz w:val="28"/>
          <w:szCs w:val="28"/>
        </w:rPr>
      </w:pPr>
      <w:r w:rsidRPr="007365DD">
        <w:rPr>
          <w:rFonts w:ascii="Times New Roman" w:hAnsi="Times New Roman"/>
          <w:i/>
          <w:sz w:val="28"/>
        </w:rPr>
        <w:t>Guideline</w:t>
      </w:r>
      <w:r w:rsidRPr="007365DD">
        <w:rPr>
          <w:rFonts w:ascii="Times New Roman" w:hAnsi="Times New Roman"/>
          <w:sz w:val="28"/>
        </w:rPr>
        <w:t xml:space="preserve"> 6 separately addresses which party bears the burden of providing specific information about the burdens, expense, or benefits of proposed discovery when proportionality disputes arise.</w:t>
      </w:r>
    </w:p>
    <w:p w14:paraId="186F6FC5" w14:textId="77777777"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061FA6CC" w14:textId="66648461" w:rsidR="003D77E2" w:rsidRPr="007365DD" w:rsidRDefault="003D77E2" w:rsidP="00791A73">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lastRenderedPageBreak/>
        <w:t>Rule 26(b)(2)(B) addresses a specific type of burden argument—that discovery should not proceed with respect to a particular source</w:t>
      </w:r>
      <w:r w:rsidRPr="007365DD">
        <w:rPr>
          <w:rFonts w:ascii="Times New Roman" w:hAnsi="Times New Roman" w:cs="Times New Roman"/>
          <w:i/>
          <w:sz w:val="28"/>
          <w:szCs w:val="28"/>
        </w:rPr>
        <w:t xml:space="preserve"> </w:t>
      </w:r>
      <w:r w:rsidRPr="007365DD">
        <w:rPr>
          <w:rFonts w:ascii="Times New Roman" w:hAnsi="Times New Roman" w:cs="Times New Roman"/>
          <w:sz w:val="28"/>
          <w:szCs w:val="28"/>
        </w:rPr>
        <w:t xml:space="preserve">of electronically stored information because accessing information from that source is unduly burdensome or costly.  Examples </w:t>
      </w:r>
      <w:r w:rsidR="00D007BD" w:rsidRPr="007365DD">
        <w:rPr>
          <w:rFonts w:ascii="Times New Roman" w:hAnsi="Times New Roman" w:cs="Times New Roman"/>
          <w:sz w:val="28"/>
          <w:szCs w:val="28"/>
        </w:rPr>
        <w:t xml:space="preserve">might </w:t>
      </w:r>
      <w:r w:rsidRPr="007365DD">
        <w:rPr>
          <w:rFonts w:ascii="Times New Roman" w:hAnsi="Times New Roman" w:cs="Times New Roman"/>
          <w:sz w:val="28"/>
          <w:szCs w:val="28"/>
        </w:rPr>
        <w:t>include information stored using outdated or “legacy” technology or information stored for disaster recovery rather than archival purposes that would not be searchable or even usable without significant effort.  Rule 26(b)(2)(B) has specific provisions for discovery from such sources.  Those provisions do not apply to discovery from accessible</w:t>
      </w:r>
      <w:r w:rsidRPr="007365DD">
        <w:rPr>
          <w:rFonts w:ascii="Times New Roman" w:hAnsi="Times New Roman" w:cs="Times New Roman"/>
          <w:i/>
          <w:sz w:val="28"/>
          <w:szCs w:val="28"/>
        </w:rPr>
        <w:t xml:space="preserve"> </w:t>
      </w:r>
      <w:r w:rsidRPr="007365DD">
        <w:rPr>
          <w:rFonts w:ascii="Times New Roman" w:hAnsi="Times New Roman" w:cs="Times New Roman"/>
          <w:sz w:val="28"/>
          <w:szCs w:val="28"/>
        </w:rPr>
        <w:t>sources, even if that discovery imposes significant burden or cost.</w:t>
      </w:r>
      <w:r w:rsidR="00E07610" w:rsidRPr="007365DD">
        <w:rPr>
          <w:rStyle w:val="EndnoteReference"/>
          <w:rFonts w:ascii="Times New Roman" w:hAnsi="Times New Roman" w:cs="Times New Roman"/>
          <w:sz w:val="28"/>
          <w:szCs w:val="28"/>
        </w:rPr>
        <w:endnoteReference w:id="25"/>
      </w:r>
      <w:r w:rsidRPr="007365DD">
        <w:rPr>
          <w:rFonts w:ascii="Times New Roman" w:hAnsi="Times New Roman" w:cs="Times New Roman"/>
          <w:sz w:val="28"/>
          <w:szCs w:val="28"/>
        </w:rPr>
        <w:t xml:space="preserve"> </w:t>
      </w:r>
    </w:p>
    <w:p w14:paraId="074E8581" w14:textId="77777777" w:rsidR="003D77E2" w:rsidRPr="007365DD" w:rsidRDefault="003D77E2" w:rsidP="00602A34">
      <w:pPr>
        <w:spacing w:after="0" w:line="240" w:lineRule="auto"/>
        <w:ind w:left="1440" w:firstLine="0"/>
        <w:rPr>
          <w:rFonts w:ascii="Times New Roman" w:hAnsi="Times New Roman" w:cs="Times New Roman"/>
          <w:b/>
          <w:sz w:val="28"/>
          <w:szCs w:val="28"/>
        </w:rPr>
      </w:pPr>
    </w:p>
    <w:p w14:paraId="3CC4AD21" w14:textId="4A10553A" w:rsidR="00791A73" w:rsidRPr="007365DD" w:rsidRDefault="001555A5" w:rsidP="001555A5">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w:t>
      </w:r>
      <w:r w:rsidR="00791A73" w:rsidRPr="007365DD">
        <w:rPr>
          <w:rFonts w:ascii="Times New Roman" w:hAnsi="Times New Roman" w:cs="Times New Roman"/>
          <w:b/>
          <w:sz w:val="28"/>
          <w:szCs w:val="28"/>
        </w:rPr>
        <w:t xml:space="preserve"> 26 (D</w:t>
      </w:r>
      <w:r w:rsidRPr="007365DD">
        <w:rPr>
          <w:rFonts w:ascii="Times New Roman" w:hAnsi="Times New Roman" w:cs="Times New Roman"/>
          <w:b/>
          <w:sz w:val="28"/>
          <w:szCs w:val="28"/>
        </w:rPr>
        <w:t>ec</w:t>
      </w:r>
      <w:r w:rsidR="00791A73" w:rsidRPr="007365DD">
        <w:rPr>
          <w:rFonts w:ascii="Times New Roman" w:hAnsi="Times New Roman" w:cs="Times New Roman"/>
          <w:b/>
          <w:sz w:val="28"/>
          <w:szCs w:val="28"/>
        </w:rPr>
        <w:t>. 1, 2015)</w:t>
      </w:r>
    </w:p>
    <w:p w14:paraId="603292EB" w14:textId="77777777" w:rsidR="00791A73" w:rsidRPr="007365DD" w:rsidRDefault="00791A73" w:rsidP="00791A73">
      <w:pPr>
        <w:pStyle w:val="NoSpacing"/>
        <w:rPr>
          <w:rFonts w:ascii="Times New Roman" w:hAnsi="Times New Roman" w:cs="Times New Roman"/>
          <w:sz w:val="28"/>
          <w:szCs w:val="28"/>
        </w:rPr>
      </w:pPr>
    </w:p>
    <w:p w14:paraId="0F3B299A" w14:textId="77777777" w:rsidR="00791A73" w:rsidRPr="007365DD" w:rsidRDefault="00791A73" w:rsidP="001555A5">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parties may begin discovery without a full appreciation of the factors that bear on proportionality. </w:t>
      </w:r>
      <w:r w:rsidRPr="007365DD">
        <w:rPr>
          <w:rFonts w:ascii="Times New Roman" w:hAnsi="Times New Roman" w:cs="Times New Roman"/>
          <w:sz w:val="28"/>
          <w:szCs w:val="28"/>
        </w:rPr>
        <w:lastRenderedPageBreak/>
        <w:t xml:space="preserve">A party requesting discovery, for example, may have little information about the burden or expense of responding. A party requested to provide discovery may have little information about the importance of the discovery in resolving the issues as understood by the requesting party. Many of these uncertainties should be addressed and reduced in the parties’ Rule 26(f) conference and in scheduling and pretrial conferences with the court. But if the parties continue to disagree, the discovery dispute could be brought before the court and the parties’ responsibilities would remain as they have been since 1983. A party claiming undue burden or expense ordinarily has far better information — perhaps the only information — with respect to that part of the determination. A party claiming that a request is important to resolve the issues should be able to explain the ways in which the underlying information bears on the issues as that </w:t>
      </w:r>
      <w:r w:rsidRPr="007365DD">
        <w:rPr>
          <w:rFonts w:ascii="Times New Roman" w:hAnsi="Times New Roman" w:cs="Times New Roman"/>
          <w:sz w:val="28"/>
          <w:szCs w:val="28"/>
        </w:rPr>
        <w:lastRenderedPageBreak/>
        <w:t>party understands them.</w:t>
      </w:r>
      <w:r w:rsidRPr="007365DD">
        <w:rPr>
          <w:rStyle w:val="EndnoteReference"/>
          <w:rFonts w:ascii="Times New Roman" w:hAnsi="Times New Roman" w:cs="Times New Roman"/>
          <w:sz w:val="28"/>
          <w:szCs w:val="28"/>
        </w:rPr>
        <w:endnoteReference w:id="26"/>
      </w:r>
      <w:r w:rsidRPr="007365DD">
        <w:rPr>
          <w:rFonts w:ascii="Times New Roman" w:hAnsi="Times New Roman" w:cs="Times New Roman"/>
          <w:sz w:val="28"/>
          <w:szCs w:val="28"/>
        </w:rPr>
        <w:t xml:space="preserve"> The court’s responsibility, using all the information provided by the parties, is to consider these and all the other factors in reaching a case-specific determination of the appropriate scope of discovery.”</w:t>
      </w:r>
    </w:p>
    <w:p w14:paraId="6BB79F75" w14:textId="77777777" w:rsidR="00791A73" w:rsidRPr="007365DD" w:rsidRDefault="00791A73" w:rsidP="00791A73">
      <w:pPr>
        <w:pStyle w:val="NoSpacing"/>
        <w:rPr>
          <w:rFonts w:ascii="Times New Roman" w:hAnsi="Times New Roman" w:cs="Times New Roman"/>
          <w:sz w:val="28"/>
          <w:szCs w:val="28"/>
        </w:rPr>
      </w:pPr>
    </w:p>
    <w:p w14:paraId="7E6D3347" w14:textId="77777777" w:rsidR="00791A73" w:rsidRPr="007365DD" w:rsidRDefault="00791A73" w:rsidP="00791A73">
      <w:pPr>
        <w:pStyle w:val="NoSpacing"/>
        <w:rPr>
          <w:rFonts w:ascii="Times New Roman" w:hAnsi="Times New Roman" w:cs="Times New Roman"/>
          <w:b/>
          <w:sz w:val="28"/>
          <w:szCs w:val="28"/>
        </w:rPr>
      </w:pPr>
    </w:p>
    <w:tbl>
      <w:tblPr>
        <w:tblStyle w:val="TableGrid"/>
        <w:tblW w:w="0" w:type="auto"/>
        <w:tblInd w:w="715" w:type="dxa"/>
        <w:tblLook w:val="04A0" w:firstRow="1" w:lastRow="0" w:firstColumn="1" w:lastColumn="0" w:noHBand="0" w:noVBand="1"/>
      </w:tblPr>
      <w:tblGrid>
        <w:gridCol w:w="7740"/>
      </w:tblGrid>
      <w:tr w:rsidR="00551735" w:rsidRPr="007365DD" w14:paraId="24E31CC2" w14:textId="77777777" w:rsidTr="00551735">
        <w:tc>
          <w:tcPr>
            <w:tcW w:w="7740" w:type="dxa"/>
          </w:tcPr>
          <w:p w14:paraId="435EBF71" w14:textId="190ABB9E"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3</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Applying the six proportionality factors depends on the informed judgment of the parties and the judge analyzing the facts and circumstances of each case.  The weight or importance of any factor varies depending on the facts and circumstances of each case.</w:t>
            </w:r>
            <w:r w:rsidRPr="007365DD">
              <w:rPr>
                <w:rFonts w:ascii="Times New Roman" w:hAnsi="Times New Roman" w:cs="Times New Roman"/>
                <w:b/>
                <w:sz w:val="28"/>
                <w:szCs w:val="28"/>
              </w:rPr>
              <w:t xml:space="preserve">  </w:t>
            </w:r>
          </w:p>
        </w:tc>
      </w:tr>
    </w:tbl>
    <w:p w14:paraId="7D7E0DA5" w14:textId="77777777" w:rsidR="00757F65" w:rsidRPr="007365DD" w:rsidRDefault="00757F65" w:rsidP="00602A34">
      <w:pPr>
        <w:spacing w:after="0" w:line="240" w:lineRule="auto"/>
        <w:rPr>
          <w:rFonts w:ascii="Times New Roman" w:hAnsi="Times New Roman" w:cs="Times New Roman"/>
          <w:b/>
          <w:sz w:val="28"/>
          <w:szCs w:val="28"/>
        </w:rPr>
      </w:pPr>
    </w:p>
    <w:p w14:paraId="1E9A6769" w14:textId="410F5851" w:rsidR="003D77E2" w:rsidRPr="007365DD" w:rsidRDefault="003D77E2" w:rsidP="00551735">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4BBFBB6" w14:textId="77777777" w:rsidR="00551735" w:rsidRPr="007365DD" w:rsidRDefault="00551735" w:rsidP="00551735">
      <w:pPr>
        <w:spacing w:after="0" w:line="240" w:lineRule="auto"/>
        <w:ind w:firstLine="0"/>
        <w:jc w:val="center"/>
        <w:rPr>
          <w:rFonts w:ascii="Times New Roman" w:hAnsi="Times New Roman" w:cs="Times New Roman"/>
          <w:b/>
          <w:sz w:val="28"/>
          <w:szCs w:val="28"/>
        </w:rPr>
      </w:pPr>
    </w:p>
    <w:p w14:paraId="10579C77" w14:textId="2C08161E"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significance of any factor depends on the case. The parties and the judge must consider each factor to determine the degree to which and the way the factor applies in that case.</w:t>
      </w:r>
      <w:r w:rsidR="00BA006A" w:rsidRPr="007365DD">
        <w:rPr>
          <w:rStyle w:val="EndnoteReference"/>
          <w:rFonts w:ascii="Times New Roman" w:hAnsi="Times New Roman" w:cs="Times New Roman"/>
          <w:b/>
          <w:sz w:val="28"/>
          <w:szCs w:val="28"/>
        </w:rPr>
        <w:endnoteReference w:id="27"/>
      </w:r>
      <w:r w:rsidRPr="007365DD">
        <w:rPr>
          <w:rFonts w:ascii="Times New Roman" w:hAnsi="Times New Roman" w:cs="Times New Roman"/>
          <w:sz w:val="28"/>
          <w:szCs w:val="28"/>
        </w:rPr>
        <w:t xml:space="preserve"> The factors that apply and their weight or importance can vary at different times in the same case, changing as the case proceeds.</w:t>
      </w:r>
    </w:p>
    <w:p w14:paraId="0C1A34DC" w14:textId="77777777" w:rsidR="003D77E2" w:rsidRPr="007365DD" w:rsidRDefault="003D77E2" w:rsidP="00551735">
      <w:pPr>
        <w:spacing w:after="0" w:line="240" w:lineRule="auto"/>
        <w:ind w:firstLine="0"/>
        <w:rPr>
          <w:rFonts w:ascii="Times New Roman" w:hAnsi="Times New Roman" w:cs="Times New Roman"/>
          <w:b/>
          <w:sz w:val="28"/>
          <w:szCs w:val="28"/>
        </w:rPr>
      </w:pPr>
    </w:p>
    <w:p w14:paraId="646A952A" w14:textId="51A974E6"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No proportionality factor has a prescribed or preset weight or significance. No one factor is intrinsically more important or entitled to greater weight than any other.</w:t>
      </w:r>
      <w:r w:rsidR="005D0BF0" w:rsidRPr="007365DD">
        <w:rPr>
          <w:rStyle w:val="EndnoteReference"/>
          <w:rFonts w:ascii="Times New Roman" w:hAnsi="Times New Roman" w:cs="Times New Roman"/>
          <w:sz w:val="28"/>
          <w:szCs w:val="28"/>
        </w:rPr>
        <w:endnoteReference w:id="28"/>
      </w:r>
    </w:p>
    <w:p w14:paraId="67E963C4" w14:textId="77777777" w:rsidR="003D77E2" w:rsidRPr="007365DD" w:rsidRDefault="003D77E2" w:rsidP="00551735">
      <w:pPr>
        <w:spacing w:after="0" w:line="240" w:lineRule="auto"/>
        <w:ind w:firstLine="0"/>
        <w:rPr>
          <w:rFonts w:ascii="Times New Roman" w:hAnsi="Times New Roman" w:cs="Times New Roman"/>
          <w:sz w:val="28"/>
          <w:szCs w:val="28"/>
        </w:rPr>
      </w:pPr>
    </w:p>
    <w:p w14:paraId="7FA54B8A" w14:textId="3FD19F0A"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order in which the proportionality factors appear in </w:t>
      </w:r>
      <w:r w:rsidR="00D007BD" w:rsidRPr="007365DD">
        <w:rPr>
          <w:rFonts w:ascii="Times New Roman" w:hAnsi="Times New Roman" w:cs="Times New Roman"/>
          <w:sz w:val="28"/>
          <w:szCs w:val="28"/>
        </w:rPr>
        <w:t>R</w:t>
      </w:r>
      <w:r w:rsidRPr="007365DD">
        <w:rPr>
          <w:rFonts w:ascii="Times New Roman" w:hAnsi="Times New Roman" w:cs="Times New Roman"/>
          <w:sz w:val="28"/>
          <w:szCs w:val="28"/>
        </w:rPr>
        <w:t>ule</w:t>
      </w:r>
      <w:r w:rsidR="00D007BD" w:rsidRPr="007365DD">
        <w:rPr>
          <w:rFonts w:ascii="Times New Roman" w:hAnsi="Times New Roman" w:cs="Times New Roman"/>
          <w:sz w:val="28"/>
          <w:szCs w:val="28"/>
        </w:rPr>
        <w:t xml:space="preserve"> </w:t>
      </w:r>
      <w:r w:rsidRPr="007365DD">
        <w:rPr>
          <w:rFonts w:ascii="Times New Roman" w:hAnsi="Times New Roman" w:cs="Times New Roman"/>
          <w:sz w:val="28"/>
          <w:szCs w:val="28"/>
        </w:rPr>
        <w:t>26(b)(1) does not signify preset importance or weight in a particular case.  The 2015 amendments reordered some of the factors to defeat any argument that the amount in controversy was the most important factor because it was listed first.</w:t>
      </w:r>
    </w:p>
    <w:p w14:paraId="67CF1E1E" w14:textId="7C8CDCA1" w:rsidR="003C43A8" w:rsidRPr="007365DD" w:rsidRDefault="003C43A8" w:rsidP="00551735">
      <w:pPr>
        <w:spacing w:after="0" w:line="240" w:lineRule="auto"/>
        <w:ind w:firstLine="0"/>
        <w:rPr>
          <w:rFonts w:ascii="Times New Roman" w:hAnsi="Times New Roman" w:cs="Times New Roman"/>
          <w:sz w:val="28"/>
          <w:szCs w:val="28"/>
        </w:rPr>
      </w:pPr>
    </w:p>
    <w:p w14:paraId="42F8FEAE" w14:textId="77777777" w:rsidR="003C43A8" w:rsidRPr="007365DD" w:rsidRDefault="003C43A8" w:rsidP="00551735">
      <w:pPr>
        <w:spacing w:after="0" w:line="240" w:lineRule="auto"/>
        <w:ind w:firstLine="0"/>
        <w:rPr>
          <w:rFonts w:ascii="Times New Roman" w:hAnsi="Times New Roman" w:cs="Times New Roman"/>
          <w:sz w:val="28"/>
          <w:szCs w:val="28"/>
        </w:rPr>
      </w:pPr>
    </w:p>
    <w:tbl>
      <w:tblPr>
        <w:tblStyle w:val="TableGrid"/>
        <w:tblW w:w="0" w:type="auto"/>
        <w:tblInd w:w="715" w:type="dxa"/>
        <w:tblLook w:val="04A0" w:firstRow="1" w:lastRow="0" w:firstColumn="1" w:lastColumn="0" w:noHBand="0" w:noVBand="1"/>
      </w:tblPr>
      <w:tblGrid>
        <w:gridCol w:w="7740"/>
      </w:tblGrid>
      <w:tr w:rsidR="00551735" w:rsidRPr="007365DD" w14:paraId="2CE027E1" w14:textId="77777777" w:rsidTr="00551735">
        <w:tc>
          <w:tcPr>
            <w:tcW w:w="7740" w:type="dxa"/>
          </w:tcPr>
          <w:p w14:paraId="7E7A1763" w14:textId="5F226F78"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4:</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The 2015 rule amendments do not require a party seeking discovery to show in advance that the proposed discovery is proportional.</w:t>
            </w:r>
          </w:p>
        </w:tc>
      </w:tr>
    </w:tbl>
    <w:p w14:paraId="29263276" w14:textId="4C9B0A57" w:rsidR="003D77E2" w:rsidRPr="007365DD" w:rsidRDefault="003D77E2" w:rsidP="00602A34">
      <w:pPr>
        <w:spacing w:after="0" w:line="240" w:lineRule="auto"/>
        <w:ind w:firstLine="0"/>
        <w:rPr>
          <w:rFonts w:ascii="Times New Roman" w:hAnsi="Times New Roman" w:cs="Times New Roman"/>
          <w:b/>
          <w:sz w:val="28"/>
          <w:szCs w:val="28"/>
        </w:rPr>
      </w:pPr>
    </w:p>
    <w:p w14:paraId="2EA3B50A" w14:textId="77777777" w:rsidR="003C43A8" w:rsidRPr="007365DD" w:rsidRDefault="003C43A8">
      <w:pPr>
        <w:spacing w:after="0" w:line="480" w:lineRule="auto"/>
        <w:rPr>
          <w:rFonts w:ascii="Times New Roman" w:hAnsi="Times New Roman" w:cs="Times New Roman"/>
          <w:b/>
          <w:sz w:val="28"/>
          <w:szCs w:val="28"/>
        </w:rPr>
      </w:pPr>
      <w:r w:rsidRPr="007365DD">
        <w:rPr>
          <w:rFonts w:ascii="Times New Roman" w:hAnsi="Times New Roman" w:cs="Times New Roman"/>
          <w:b/>
          <w:sz w:val="28"/>
          <w:szCs w:val="28"/>
        </w:rPr>
        <w:br w:type="page"/>
      </w:r>
    </w:p>
    <w:p w14:paraId="4B85F5CF" w14:textId="1BF8B0CF"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Commentary</w:t>
      </w:r>
    </w:p>
    <w:p w14:paraId="6D33DB3E" w14:textId="77777777" w:rsidR="003D77E2" w:rsidRPr="007365DD" w:rsidRDefault="003D77E2" w:rsidP="00602A34">
      <w:pPr>
        <w:spacing w:after="0" w:line="240" w:lineRule="auto"/>
        <w:ind w:left="720" w:firstLine="0"/>
        <w:rPr>
          <w:rFonts w:ascii="Times New Roman" w:hAnsi="Times New Roman" w:cs="Times New Roman"/>
          <w:b/>
          <w:sz w:val="28"/>
          <w:szCs w:val="28"/>
        </w:rPr>
      </w:pPr>
    </w:p>
    <w:p w14:paraId="796EB994" w14:textId="65687E0F"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2015 amendments do not alter the parties’ existing </w:t>
      </w:r>
      <w:r w:rsidR="00E52B43" w:rsidRPr="007365DD">
        <w:rPr>
          <w:rFonts w:ascii="Times New Roman" w:hAnsi="Times New Roman" w:cs="Times New Roman"/>
          <w:sz w:val="28"/>
          <w:szCs w:val="28"/>
        </w:rPr>
        <w:t xml:space="preserve">discovery </w:t>
      </w:r>
      <w:r w:rsidRPr="007365DD">
        <w:rPr>
          <w:rFonts w:ascii="Times New Roman" w:hAnsi="Times New Roman" w:cs="Times New Roman"/>
          <w:sz w:val="28"/>
          <w:szCs w:val="28"/>
        </w:rPr>
        <w:t>obligations</w:t>
      </w:r>
      <w:r w:rsidR="00E52B43" w:rsidRPr="007365DD">
        <w:rPr>
          <w:rFonts w:ascii="Times New Roman" w:hAnsi="Times New Roman" w:cs="Times New Roman"/>
          <w:sz w:val="28"/>
          <w:szCs w:val="28"/>
        </w:rPr>
        <w:t>.</w:t>
      </w:r>
      <w:r w:rsidRPr="007365DD">
        <w:rPr>
          <w:rFonts w:ascii="Times New Roman" w:hAnsi="Times New Roman" w:cs="Times New Roman"/>
          <w:sz w:val="28"/>
          <w:szCs w:val="28"/>
        </w:rPr>
        <w:t xml:space="preserve"> The obligations unchanged by the amendments include obligations under:  </w:t>
      </w:r>
    </w:p>
    <w:p w14:paraId="27D25DE0" w14:textId="77777777" w:rsidR="003D77E2" w:rsidRPr="007365DD" w:rsidRDefault="003D77E2" w:rsidP="00551735">
      <w:pPr>
        <w:spacing w:after="0" w:line="240" w:lineRule="auto"/>
        <w:ind w:firstLine="0"/>
        <w:rPr>
          <w:rFonts w:ascii="Times New Roman" w:hAnsi="Times New Roman" w:cs="Times New Roman"/>
          <w:sz w:val="28"/>
          <w:szCs w:val="28"/>
        </w:rPr>
      </w:pPr>
    </w:p>
    <w:p w14:paraId="4C681EA2"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Rule 26(g), requiring parties to consider discovery burdens and benefits before requesting discovery or responding or objecting to discovery requests and to certify that their discovery requests, responses, and objections meet the rule requirements;</w:t>
      </w:r>
    </w:p>
    <w:p w14:paraId="516C18E6" w14:textId="77777777" w:rsidR="003D77E2" w:rsidRPr="007365DD" w:rsidRDefault="003D77E2" w:rsidP="00551735">
      <w:pPr>
        <w:spacing w:after="0" w:line="240" w:lineRule="auto"/>
        <w:ind w:firstLine="0"/>
        <w:rPr>
          <w:rFonts w:ascii="Times New Roman" w:hAnsi="Times New Roman" w:cs="Times New Roman"/>
          <w:sz w:val="28"/>
          <w:szCs w:val="28"/>
        </w:rPr>
      </w:pPr>
    </w:p>
    <w:p w14:paraId="3B04068C"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Rule 34, requiring parties to conduct a reasonable inquiry in responding to a discovery request; and</w:t>
      </w:r>
    </w:p>
    <w:p w14:paraId="247BFE48" w14:textId="77777777" w:rsidR="003D77E2" w:rsidRPr="007365DD" w:rsidRDefault="003D77E2" w:rsidP="00551735">
      <w:pPr>
        <w:spacing w:after="0" w:line="240" w:lineRule="auto"/>
        <w:ind w:firstLine="0"/>
        <w:rPr>
          <w:rFonts w:ascii="Times New Roman" w:hAnsi="Times New Roman" w:cs="Times New Roman"/>
          <w:sz w:val="28"/>
          <w:szCs w:val="28"/>
        </w:rPr>
      </w:pPr>
    </w:p>
    <w:p w14:paraId="43D6C654"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Rule 26(c), Rule 26(f), Rule 26(g), and Rule 37(a), among others, requiring parties to communicate with </w:t>
      </w:r>
      <w:r w:rsidRPr="007365DD">
        <w:rPr>
          <w:rFonts w:ascii="Times New Roman" w:hAnsi="Times New Roman" w:cs="Times New Roman"/>
          <w:sz w:val="28"/>
          <w:szCs w:val="28"/>
        </w:rPr>
        <w:lastRenderedPageBreak/>
        <w:t xml:space="preserve">each other about discovery planning, issues, and disputes. The need for communication is particularly acute when questions concerning burden and benefit arise because one side often has information that the other side may not know or appreciate. </w:t>
      </w:r>
    </w:p>
    <w:p w14:paraId="3AAB75B1" w14:textId="77777777" w:rsidR="00757F65" w:rsidRPr="007365DD" w:rsidRDefault="00757F65" w:rsidP="00551735">
      <w:pPr>
        <w:spacing w:after="0" w:line="240" w:lineRule="auto"/>
        <w:ind w:firstLine="0"/>
        <w:rPr>
          <w:rFonts w:ascii="Times New Roman" w:hAnsi="Times New Roman" w:cs="Times New Roman"/>
          <w:sz w:val="28"/>
          <w:szCs w:val="28"/>
        </w:rPr>
      </w:pPr>
    </w:p>
    <w:p w14:paraId="49A7A522" w14:textId="672B139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2015 amendments do not require the requesting party to make an advance showing of proportionality.</w:t>
      </w:r>
      <w:r w:rsidR="005D0BF0" w:rsidRPr="007365DD">
        <w:rPr>
          <w:rStyle w:val="EndnoteReference"/>
          <w:rFonts w:ascii="Times New Roman" w:hAnsi="Times New Roman" w:cs="Times New Roman"/>
          <w:sz w:val="28"/>
          <w:szCs w:val="28"/>
        </w:rPr>
        <w:endnoteReference w:id="29"/>
      </w:r>
      <w:r w:rsidRPr="007365DD">
        <w:rPr>
          <w:rFonts w:ascii="Times New Roman" w:hAnsi="Times New Roman" w:cs="Times New Roman"/>
          <w:sz w:val="28"/>
          <w:szCs w:val="28"/>
        </w:rPr>
        <w:t xml:space="preserve">  Unless specific questions about proportionality are raised by a party or the judge, there is no need for the requesting party to make a showing of or about proportionality. The amendments do not authorize a party to object to discovery solely on the ground that the requesting party has not made an advance showing of proportionality.  As discussed in </w:t>
      </w:r>
      <w:r w:rsidRPr="007365DD">
        <w:rPr>
          <w:rFonts w:ascii="Times New Roman" w:hAnsi="Times New Roman" w:cs="Times New Roman"/>
          <w:i/>
          <w:sz w:val="28"/>
          <w:szCs w:val="28"/>
        </w:rPr>
        <w:t>Guideline</w:t>
      </w:r>
      <w:r w:rsidRPr="007365DD">
        <w:rPr>
          <w:rFonts w:ascii="Times New Roman" w:hAnsi="Times New Roman" w:cs="Times New Roman"/>
          <w:sz w:val="28"/>
          <w:szCs w:val="28"/>
        </w:rPr>
        <w:t xml:space="preserve"> 5, the amendments do not authorize boilerplate, generalized objections to discovery on the ground that it is not proportional.   </w:t>
      </w:r>
    </w:p>
    <w:p w14:paraId="3F76E510" w14:textId="77777777" w:rsidR="003D77E2" w:rsidRPr="007365DD" w:rsidRDefault="003D77E2" w:rsidP="00551735">
      <w:pPr>
        <w:spacing w:after="0" w:line="240" w:lineRule="auto"/>
        <w:ind w:firstLine="0"/>
        <w:rPr>
          <w:rFonts w:ascii="Times New Roman" w:hAnsi="Times New Roman" w:cs="Times New Roman"/>
          <w:sz w:val="28"/>
          <w:szCs w:val="28"/>
        </w:rPr>
      </w:pPr>
    </w:p>
    <w:p w14:paraId="54D4C8A0" w14:textId="4206DCF0"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The amendments do not alter the existing principles or framework for determining which party must bear the costs of responding to discovery requests. </w:t>
      </w:r>
    </w:p>
    <w:p w14:paraId="1BAFE534" w14:textId="77777777" w:rsidR="005B5544" w:rsidRPr="007365DD" w:rsidRDefault="005B5544" w:rsidP="00551735">
      <w:pPr>
        <w:spacing w:after="0" w:line="240" w:lineRule="auto"/>
        <w:ind w:firstLine="0"/>
        <w:rPr>
          <w:rFonts w:ascii="Times New Roman" w:hAnsi="Times New Roman" w:cs="Times New Roman"/>
          <w:sz w:val="28"/>
          <w:szCs w:val="28"/>
        </w:rPr>
      </w:pPr>
    </w:p>
    <w:p w14:paraId="211E7CDE" w14:textId="62D129EA" w:rsidR="00551735" w:rsidRPr="007365DD" w:rsidRDefault="00551735" w:rsidP="00551735">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29A9144F" w14:textId="77777777" w:rsidR="00551735" w:rsidRPr="007365DD" w:rsidRDefault="00551735" w:rsidP="00551735">
      <w:pPr>
        <w:pStyle w:val="NoSpacing"/>
        <w:ind w:firstLine="0"/>
        <w:rPr>
          <w:rFonts w:ascii="Times New Roman" w:hAnsi="Times New Roman" w:cs="Times New Roman"/>
          <w:b/>
          <w:sz w:val="28"/>
          <w:szCs w:val="28"/>
        </w:rPr>
      </w:pPr>
    </w:p>
    <w:p w14:paraId="567CF55D" w14:textId="292D02A4" w:rsidR="00551735" w:rsidRPr="007365DD" w:rsidRDefault="00551735" w:rsidP="00551735">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“Restoring the proportionality calculation to Rule 26(b)(1) does not change the existing responsibilities of the court and the parties to consider proportionality, and the change does not place on the party seeking discovery the burden of addressing all proportionality considerations.”</w:t>
      </w:r>
    </w:p>
    <w:p w14:paraId="3ECB1F07" w14:textId="77777777" w:rsidR="003C43A8" w:rsidRPr="007365DD" w:rsidRDefault="003C43A8" w:rsidP="00551735">
      <w:pPr>
        <w:pStyle w:val="NoSpacing"/>
        <w:ind w:firstLine="0"/>
        <w:rPr>
          <w:rFonts w:ascii="Times New Roman" w:hAnsi="Times New Roman" w:cs="Times New Roman"/>
          <w:sz w:val="28"/>
          <w:szCs w:val="28"/>
        </w:rPr>
      </w:pPr>
    </w:p>
    <w:p w14:paraId="6076FC05" w14:textId="77777777" w:rsidR="00551735" w:rsidRPr="007365DD" w:rsidRDefault="00551735" w:rsidP="00551735">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“Nor is the change intended to permit the opposing party to refuse discovery simply by making a boilerplate objection that it is not proportional. The parties </w:t>
      </w:r>
      <w:r w:rsidRPr="007365DD">
        <w:rPr>
          <w:rFonts w:ascii="Times New Roman" w:hAnsi="Times New Roman" w:cs="Times New Roman"/>
          <w:sz w:val="28"/>
          <w:szCs w:val="28"/>
        </w:rPr>
        <w:lastRenderedPageBreak/>
        <w:t>and the court have a collective responsibility to consider the proportionality of all discovery and consider it in resolving discovery disputes.”</w:t>
      </w:r>
    </w:p>
    <w:p w14:paraId="4FAF4486" w14:textId="71695C73" w:rsidR="00551735" w:rsidRPr="007365DD" w:rsidRDefault="00551735" w:rsidP="00551735">
      <w:pPr>
        <w:pStyle w:val="NoSpacing"/>
        <w:ind w:firstLine="0"/>
        <w:rPr>
          <w:rFonts w:ascii="Times New Roman" w:hAnsi="Times New Roman" w:cs="Times New Roman"/>
          <w:sz w:val="28"/>
          <w:szCs w:val="28"/>
        </w:rPr>
      </w:pPr>
    </w:p>
    <w:p w14:paraId="720C9DCA" w14:textId="77777777" w:rsidR="00485CFB" w:rsidRPr="007365DD" w:rsidRDefault="00485CFB" w:rsidP="00551735">
      <w:pPr>
        <w:pStyle w:val="NoSpacing"/>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551735" w:rsidRPr="007365DD" w14:paraId="0C2C368E" w14:textId="77777777" w:rsidTr="00551735">
        <w:tc>
          <w:tcPr>
            <w:tcW w:w="7740" w:type="dxa"/>
          </w:tcPr>
          <w:p w14:paraId="799CB72D" w14:textId="4788E3EA"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5:</w:t>
            </w:r>
            <w:r w:rsidRPr="007365DD">
              <w:rPr>
                <w:rFonts w:ascii="Times New Roman" w:hAnsi="Times New Roman"/>
                <w:b/>
                <w:i/>
                <w:sz w:val="28"/>
              </w:rPr>
              <w:t xml:space="preserve">  </w:t>
            </w:r>
            <w:r w:rsidRPr="007365DD">
              <w:rPr>
                <w:rFonts w:ascii="Times New Roman" w:hAnsi="Times New Roman" w:cs="Times New Roman"/>
                <w:sz w:val="28"/>
                <w:szCs w:val="28"/>
              </w:rPr>
              <w:t>The 2015 rule amendments do not authorize boilerplate, blanket, or conclusory objections or refusals to provide discovery on the ground that it is not proportional.</w:t>
            </w:r>
          </w:p>
        </w:tc>
      </w:tr>
    </w:tbl>
    <w:p w14:paraId="022188EE" w14:textId="43799A88" w:rsidR="003D77E2" w:rsidRPr="007365DD" w:rsidRDefault="003D77E2" w:rsidP="00602A34">
      <w:pPr>
        <w:spacing w:after="0" w:line="240" w:lineRule="auto"/>
        <w:ind w:firstLine="0"/>
        <w:rPr>
          <w:rFonts w:ascii="Times New Roman" w:hAnsi="Times New Roman" w:cs="Times New Roman"/>
          <w:b/>
          <w:sz w:val="28"/>
          <w:szCs w:val="28"/>
        </w:rPr>
      </w:pPr>
    </w:p>
    <w:p w14:paraId="1082CBE6" w14:textId="77777777" w:rsidR="003D77E2" w:rsidRPr="007365DD" w:rsidRDefault="003D77E2"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4D4E983" w14:textId="61AE0C2F" w:rsidR="003D77E2" w:rsidRPr="007365DD" w:rsidRDefault="003D77E2" w:rsidP="00551735">
      <w:pPr>
        <w:spacing w:after="0" w:line="240" w:lineRule="auto"/>
        <w:ind w:firstLine="0"/>
        <w:rPr>
          <w:rFonts w:ascii="Times New Roman" w:hAnsi="Times New Roman" w:cs="Times New Roman"/>
          <w:sz w:val="28"/>
          <w:szCs w:val="28"/>
        </w:rPr>
      </w:pPr>
    </w:p>
    <w:p w14:paraId="770EE77B" w14:textId="61008C13"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The addition of proportionality to the Rule 26(b)(1) definition of the scope of discovery does not authorize a party to assert boilerplate, blanket, or conclusory objections to discovery or refusals to provide discovery.</w:t>
      </w:r>
      <w:r w:rsidR="005D0BF0" w:rsidRPr="007365DD">
        <w:rPr>
          <w:rStyle w:val="EndnoteReference"/>
          <w:rFonts w:ascii="Times New Roman" w:hAnsi="Times New Roman" w:cs="Times New Roman"/>
          <w:sz w:val="28"/>
          <w:szCs w:val="28"/>
        </w:rPr>
        <w:endnoteReference w:id="30"/>
      </w:r>
      <w:r w:rsidRPr="007365DD">
        <w:rPr>
          <w:rFonts w:ascii="Times New Roman" w:hAnsi="Times New Roman" w:cs="Times New Roman"/>
          <w:sz w:val="28"/>
          <w:szCs w:val="28"/>
        </w:rPr>
        <w:t xml:space="preserve">  To the contrary, Rule 34 is amended to require parties to state </w:t>
      </w:r>
      <w:r w:rsidR="00E52B43" w:rsidRPr="007365DD">
        <w:rPr>
          <w:rFonts w:ascii="Times New Roman" w:hAnsi="Times New Roman" w:cs="Times New Roman"/>
          <w:sz w:val="28"/>
          <w:szCs w:val="28"/>
        </w:rPr>
        <w:t xml:space="preserve">with specificity </w:t>
      </w:r>
      <w:r w:rsidRPr="007365DD">
        <w:rPr>
          <w:rFonts w:ascii="Times New Roman" w:hAnsi="Times New Roman" w:cs="Times New Roman"/>
          <w:sz w:val="28"/>
          <w:szCs w:val="28"/>
        </w:rPr>
        <w:t>the grounds for objections or for refusals to produce documents or electronically stored information</w:t>
      </w:r>
      <w:r w:rsidR="00E52B43" w:rsidRPr="007365DD">
        <w:rPr>
          <w:rFonts w:ascii="Times New Roman" w:hAnsi="Times New Roman" w:cs="Times New Roman"/>
          <w:sz w:val="28"/>
          <w:szCs w:val="28"/>
        </w:rPr>
        <w:t>.</w:t>
      </w:r>
      <w:r w:rsidRPr="007365DD">
        <w:rPr>
          <w:rFonts w:ascii="Times New Roman" w:hAnsi="Times New Roman" w:cs="Times New Roman"/>
          <w:sz w:val="28"/>
          <w:szCs w:val="28"/>
        </w:rPr>
        <w:t xml:space="preserve">  Boilerplate objections or refusals to respond to discovery requests </w:t>
      </w:r>
      <w:r w:rsidRPr="007365DD">
        <w:rPr>
          <w:rFonts w:ascii="Times New Roman" w:hAnsi="Times New Roman" w:cs="Times New Roman"/>
          <w:sz w:val="28"/>
          <w:szCs w:val="28"/>
        </w:rPr>
        <w:lastRenderedPageBreak/>
        <w:t>risk violating Rule 26(g). Objections that state with specificity why the proposed discovery is not proportional to the needs of the case are permissible.</w:t>
      </w:r>
      <w:r w:rsidR="005D0BF0" w:rsidRPr="007365DD">
        <w:rPr>
          <w:rStyle w:val="EndnoteReference"/>
          <w:rFonts w:ascii="Times New Roman" w:hAnsi="Times New Roman" w:cs="Times New Roman"/>
          <w:sz w:val="28"/>
          <w:szCs w:val="28"/>
        </w:rPr>
        <w:endnoteReference w:id="31"/>
      </w:r>
      <w:r w:rsidRPr="007365DD">
        <w:rPr>
          <w:rFonts w:ascii="Times New Roman" w:hAnsi="Times New Roman" w:cs="Times New Roman"/>
          <w:sz w:val="28"/>
          <w:szCs w:val="28"/>
        </w:rPr>
        <w:t xml:space="preserve"> </w:t>
      </w:r>
    </w:p>
    <w:p w14:paraId="11D34FEC" w14:textId="781D5425" w:rsidR="003D77E2" w:rsidRPr="007365DD" w:rsidRDefault="003D77E2" w:rsidP="00551735">
      <w:pPr>
        <w:spacing w:after="0" w:line="240" w:lineRule="auto"/>
        <w:ind w:left="720" w:firstLine="0"/>
        <w:rPr>
          <w:rFonts w:ascii="Times New Roman" w:hAnsi="Times New Roman" w:cs="Times New Roman"/>
          <w:sz w:val="28"/>
          <w:szCs w:val="28"/>
        </w:rPr>
      </w:pPr>
    </w:p>
    <w:p w14:paraId="45A62172"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34 (Dec. 1, 2015)</w:t>
      </w:r>
    </w:p>
    <w:p w14:paraId="115DDC12" w14:textId="77777777" w:rsidR="00485CFB" w:rsidRPr="007365DD" w:rsidRDefault="00485CFB" w:rsidP="00485CFB">
      <w:pPr>
        <w:pStyle w:val="NoSpacing"/>
        <w:ind w:firstLine="0"/>
        <w:rPr>
          <w:rFonts w:ascii="Times New Roman" w:hAnsi="Times New Roman" w:cs="Times New Roman"/>
          <w:sz w:val="28"/>
          <w:szCs w:val="28"/>
        </w:rPr>
      </w:pPr>
    </w:p>
    <w:p w14:paraId="58D06738" w14:textId="7C3E102E" w:rsidR="00485CFB" w:rsidRPr="007365DD" w:rsidRDefault="00485CFB" w:rsidP="00485CFB">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“Rule 34(b)(2)(B) is amended to require that objections to Rule 34 requests be stated with specificity. This provision adopts the language of Rule 33(b)(4), eliminating any doubt that less specific objections might be suitable under Rule 34. The specificity of the objection ties to the new provision in Rule 34(b)(2)(C) directing that an objection must state whether any responsive materials are being withheld on the basis of that objection. An objection may state that a request is overbroad, but if the objection recognizes that some part of the request is appropriate the </w:t>
      </w:r>
      <w:r w:rsidRPr="007365DD">
        <w:rPr>
          <w:rFonts w:ascii="Times New Roman" w:hAnsi="Times New Roman" w:cs="Times New Roman"/>
          <w:sz w:val="28"/>
          <w:szCs w:val="28"/>
        </w:rPr>
        <w:lastRenderedPageBreak/>
        <w:t>objection should state the scope that is not overbroad.</w:t>
      </w:r>
      <w:r w:rsidR="00381FE0" w:rsidRPr="007365DD">
        <w:rPr>
          <w:rStyle w:val="EndnoteReference"/>
          <w:rFonts w:ascii="Times New Roman" w:hAnsi="Times New Roman" w:cs="Times New Roman"/>
          <w:sz w:val="28"/>
          <w:szCs w:val="28"/>
        </w:rPr>
        <w:endnoteReference w:id="32"/>
      </w:r>
      <w:r w:rsidRPr="007365DD">
        <w:rPr>
          <w:rFonts w:ascii="Times New Roman" w:hAnsi="Times New Roman" w:cs="Times New Roman"/>
          <w:sz w:val="28"/>
          <w:szCs w:val="28"/>
        </w:rPr>
        <w:t xml:space="preserve"> Examples would be a statement that the responding party will limit the search to documents or electronically stored information created within a given period of time prior to the events in suit, or to specified sources. When there is such an objection, the statement of what has been withheld can properly identify as matters “withheld” anything beyond the scope of the search specified in the objection.”</w:t>
      </w:r>
    </w:p>
    <w:p w14:paraId="4E14B086" w14:textId="77777777" w:rsidR="00485CFB" w:rsidRPr="007365DD" w:rsidRDefault="00485CFB" w:rsidP="002F7689">
      <w:pPr>
        <w:pStyle w:val="NoSpacing"/>
        <w:ind w:firstLine="0"/>
        <w:rPr>
          <w:rFonts w:ascii="Times New Roman" w:hAnsi="Times New Roman" w:cs="Times New Roman"/>
          <w:sz w:val="28"/>
          <w:szCs w:val="28"/>
        </w:rPr>
      </w:pPr>
    </w:p>
    <w:p w14:paraId="0AC4F513" w14:textId="714378C0" w:rsidR="00635550" w:rsidRPr="007365DD" w:rsidRDefault="00635550" w:rsidP="002F7689">
      <w:pPr>
        <w:spacing w:after="0" w:line="240" w:lineRule="auto"/>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551735" w:rsidRPr="007365DD" w14:paraId="25E0C402" w14:textId="77777777" w:rsidTr="00551735">
        <w:tc>
          <w:tcPr>
            <w:tcW w:w="7830" w:type="dxa"/>
          </w:tcPr>
          <w:p w14:paraId="7CC4D308" w14:textId="5DBF88F8"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t>Guideline 6:</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When proportionality disputes arise, the party in the best position to provide information about the burdens, expense, or benefits of the proposed discovery ordinarily will bear the responsibility for doing so.</w:t>
            </w:r>
            <w:r w:rsidRPr="007365DD" w:rsidDel="00CA6CD3">
              <w:rPr>
                <w:rFonts w:ascii="Times New Roman" w:hAnsi="Times New Roman" w:cs="Times New Roman"/>
                <w:sz w:val="28"/>
                <w:szCs w:val="28"/>
              </w:rPr>
              <w:t xml:space="preserve"> </w:t>
            </w:r>
            <w:r w:rsidRPr="007365DD">
              <w:rPr>
                <w:rFonts w:ascii="Times New Roman" w:hAnsi="Times New Roman" w:cs="Times New Roman"/>
                <w:sz w:val="28"/>
                <w:szCs w:val="28"/>
              </w:rPr>
              <w:t>Which party that is depends on the circumstances.</w:t>
            </w:r>
            <w:r w:rsidRPr="007365DD">
              <w:rPr>
                <w:rStyle w:val="EndnoteReference"/>
                <w:rFonts w:ascii="Times New Roman" w:hAnsi="Times New Roman" w:cs="Times New Roman"/>
                <w:sz w:val="28"/>
                <w:szCs w:val="28"/>
              </w:rPr>
              <w:endnoteReference w:id="33"/>
            </w:r>
            <w:r w:rsidRPr="007365DD">
              <w:rPr>
                <w:rFonts w:ascii="Times New Roman" w:hAnsi="Times New Roman" w:cs="Times New Roman"/>
                <w:sz w:val="28"/>
                <w:szCs w:val="28"/>
              </w:rPr>
              <w:t xml:space="preserve">  In general, the party from whom proposed discovery is sought ordinarily is in a better position to specify and support the burdens and expense of responding, while the party seeking proposed discovery ordinarily is in a better position to specify the likely benefits by explaining why it is seeking and needs the discovery.</w:t>
            </w:r>
            <w:r w:rsidRPr="007365DD">
              <w:rPr>
                <w:rStyle w:val="EndnoteReference"/>
                <w:rFonts w:ascii="Times New Roman" w:hAnsi="Times New Roman" w:cs="Times New Roman"/>
                <w:sz w:val="28"/>
                <w:szCs w:val="28"/>
              </w:rPr>
              <w:endnoteReference w:id="34"/>
            </w:r>
          </w:p>
        </w:tc>
      </w:tr>
    </w:tbl>
    <w:p w14:paraId="72ADDC7C" w14:textId="241268A7" w:rsidR="003D77E2" w:rsidRPr="007365DD" w:rsidRDefault="003D77E2" w:rsidP="00602A34">
      <w:pPr>
        <w:spacing w:after="0" w:line="240" w:lineRule="auto"/>
        <w:ind w:firstLine="0"/>
        <w:rPr>
          <w:rFonts w:ascii="Times New Roman" w:hAnsi="Times New Roman" w:cs="Times New Roman"/>
          <w:b/>
          <w:sz w:val="28"/>
          <w:szCs w:val="28"/>
        </w:rPr>
      </w:pPr>
    </w:p>
    <w:p w14:paraId="2D877E00" w14:textId="6F4F4DB0" w:rsidR="003D77E2" w:rsidRPr="007365DD" w:rsidRDefault="003D77E2" w:rsidP="00551735">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Commentary</w:t>
      </w:r>
    </w:p>
    <w:p w14:paraId="41F98218" w14:textId="77777777" w:rsidR="003D77E2" w:rsidRPr="007365DD" w:rsidRDefault="003D77E2" w:rsidP="00602A34">
      <w:pPr>
        <w:spacing w:after="0" w:line="240" w:lineRule="auto"/>
        <w:ind w:firstLine="0"/>
        <w:rPr>
          <w:rFonts w:ascii="Times New Roman" w:hAnsi="Times New Roman" w:cs="Times New Roman"/>
          <w:b/>
          <w:sz w:val="28"/>
          <w:szCs w:val="28"/>
        </w:rPr>
      </w:pPr>
    </w:p>
    <w:p w14:paraId="1C00A01F" w14:textId="0BA0948A"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If a party objects that it would take too many hours, consume</w:t>
      </w:r>
      <w:r w:rsidR="005B5544" w:rsidRPr="007365DD">
        <w:rPr>
          <w:rFonts w:ascii="Times New Roman" w:hAnsi="Times New Roman" w:cs="Times New Roman"/>
          <w:sz w:val="28"/>
          <w:szCs w:val="28"/>
        </w:rPr>
        <w:t xml:space="preserve"> </w:t>
      </w:r>
      <w:r w:rsidRPr="007365DD">
        <w:rPr>
          <w:rFonts w:ascii="Times New Roman" w:hAnsi="Times New Roman" w:cs="Times New Roman"/>
          <w:sz w:val="28"/>
          <w:szCs w:val="28"/>
        </w:rPr>
        <w:t>unreasonable amounts of other resources, or impose other burdens</w:t>
      </w:r>
      <w:r w:rsidR="00284B93" w:rsidRPr="00284B93">
        <w:rPr>
          <w:rStyle w:val="EndnoteReference"/>
          <w:rFonts w:ascii="Times New Roman" w:hAnsi="Times New Roman" w:cs="Times New Roman"/>
          <w:color w:val="FF0000"/>
          <w:sz w:val="28"/>
          <w:szCs w:val="28"/>
        </w:rPr>
        <w:endnoteReference w:id="35"/>
      </w:r>
      <w:r w:rsidRPr="00284B93">
        <w:rPr>
          <w:rFonts w:ascii="Times New Roman" w:hAnsi="Times New Roman" w:cs="Times New Roman"/>
          <w:color w:val="FF0000"/>
          <w:sz w:val="28"/>
          <w:szCs w:val="28"/>
        </w:rPr>
        <w:t xml:space="preserve"> </w:t>
      </w:r>
      <w:r w:rsidRPr="007365DD">
        <w:rPr>
          <w:rFonts w:ascii="Times New Roman" w:hAnsi="Times New Roman" w:cs="Times New Roman"/>
          <w:sz w:val="28"/>
          <w:szCs w:val="28"/>
        </w:rPr>
        <w:t>to respond to the proposed discovery,</w:t>
      </w:r>
      <w:r w:rsidR="00007B77" w:rsidRPr="007365DD">
        <w:rPr>
          <w:rStyle w:val="EndnoteReference"/>
          <w:rFonts w:ascii="Times New Roman" w:hAnsi="Times New Roman" w:cs="Times New Roman"/>
          <w:sz w:val="28"/>
          <w:szCs w:val="28"/>
        </w:rPr>
        <w:endnoteReference w:id="36"/>
      </w:r>
      <w:r w:rsidRPr="007365DD">
        <w:rPr>
          <w:rFonts w:ascii="Times New Roman" w:hAnsi="Times New Roman" w:cs="Times New Roman"/>
          <w:sz w:val="28"/>
          <w:szCs w:val="28"/>
        </w:rPr>
        <w:t xml:space="preserve"> the party should specify what it is about the search, retrieval, review, or production process that requires the work or time or that imposes other burdens.</w:t>
      </w:r>
      <w:r w:rsidR="004F51F0" w:rsidRPr="007365DD">
        <w:rPr>
          <w:rStyle w:val="EndnoteReference"/>
          <w:rFonts w:ascii="Times New Roman" w:hAnsi="Times New Roman" w:cs="Times New Roman"/>
          <w:sz w:val="28"/>
          <w:szCs w:val="28"/>
        </w:rPr>
        <w:endnoteReference w:id="37"/>
      </w:r>
      <w:r w:rsidRPr="007365DD">
        <w:rPr>
          <w:rFonts w:ascii="Times New Roman" w:hAnsi="Times New Roman" w:cs="Times New Roman"/>
          <w:sz w:val="28"/>
          <w:szCs w:val="28"/>
        </w:rPr>
        <w:t xml:space="preserve">  </w:t>
      </w:r>
    </w:p>
    <w:p w14:paraId="5F0B9116" w14:textId="77777777" w:rsidR="003D77E2" w:rsidRPr="007365DD" w:rsidRDefault="003D77E2" w:rsidP="00551735">
      <w:pPr>
        <w:spacing w:after="0" w:line="240" w:lineRule="auto"/>
        <w:ind w:firstLine="0"/>
        <w:rPr>
          <w:rFonts w:ascii="Times New Roman" w:hAnsi="Times New Roman" w:cs="Times New Roman"/>
          <w:sz w:val="28"/>
          <w:szCs w:val="28"/>
        </w:rPr>
      </w:pPr>
    </w:p>
    <w:p w14:paraId="59C9F24D" w14:textId="7B377C06"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If a party objects to the expense of responding to proposed discovery, the party should be prepared to support the objection with an informed estimate of what the expenses </w:t>
      </w:r>
      <w:r w:rsidR="002F1101" w:rsidRPr="007365DD">
        <w:rPr>
          <w:rFonts w:ascii="Times New Roman" w:hAnsi="Times New Roman" w:cs="Times New Roman"/>
          <w:sz w:val="28"/>
          <w:szCs w:val="28"/>
        </w:rPr>
        <w:t>would</w:t>
      </w:r>
      <w:r w:rsidRPr="007365DD">
        <w:rPr>
          <w:rFonts w:ascii="Times New Roman" w:hAnsi="Times New Roman" w:cs="Times New Roman"/>
          <w:sz w:val="28"/>
          <w:szCs w:val="28"/>
        </w:rPr>
        <w:t xml:space="preserve"> be and how they were determined, specifying what it is about the source, search, retrieval, review, or produ</w:t>
      </w:r>
      <w:r w:rsidR="002F1101" w:rsidRPr="007365DD">
        <w:rPr>
          <w:rFonts w:ascii="Times New Roman" w:hAnsi="Times New Roman" w:cs="Times New Roman"/>
          <w:sz w:val="28"/>
          <w:szCs w:val="28"/>
        </w:rPr>
        <w:t>ction process that requires the</w:t>
      </w:r>
      <w:r w:rsidR="00D007BD" w:rsidRPr="007365DD">
        <w:rPr>
          <w:rFonts w:ascii="Times New Roman" w:hAnsi="Times New Roman" w:cs="Times New Roman"/>
          <w:sz w:val="28"/>
          <w:szCs w:val="28"/>
        </w:rPr>
        <w:t xml:space="preserve"> expenses estimated.</w:t>
      </w:r>
      <w:r w:rsidR="004F51F0" w:rsidRPr="007365DD">
        <w:rPr>
          <w:rStyle w:val="EndnoteReference"/>
          <w:rFonts w:ascii="Times New Roman" w:hAnsi="Times New Roman" w:cs="Times New Roman"/>
          <w:sz w:val="28"/>
          <w:szCs w:val="28"/>
        </w:rPr>
        <w:endnoteReference w:id="38"/>
      </w:r>
      <w:r w:rsidRPr="007365DD">
        <w:rPr>
          <w:rFonts w:ascii="Times New Roman" w:hAnsi="Times New Roman" w:cs="Times New Roman"/>
          <w:sz w:val="28"/>
          <w:szCs w:val="28"/>
        </w:rPr>
        <w:t xml:space="preserve"> </w:t>
      </w:r>
    </w:p>
    <w:p w14:paraId="336150BC" w14:textId="77777777" w:rsidR="003D77E2" w:rsidRPr="007365DD" w:rsidRDefault="003D77E2" w:rsidP="00551735">
      <w:pPr>
        <w:spacing w:after="0" w:line="240" w:lineRule="auto"/>
        <w:ind w:firstLine="0"/>
        <w:rPr>
          <w:rFonts w:ascii="Times New Roman" w:hAnsi="Times New Roman" w:cs="Times New Roman"/>
          <w:sz w:val="28"/>
          <w:szCs w:val="28"/>
        </w:rPr>
      </w:pPr>
    </w:p>
    <w:p w14:paraId="37631131" w14:textId="0DEBBDBC"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lastRenderedPageBreak/>
        <w:t>If a party requests discovery and it is objected to as overly burdensome or expensive, the requesting party should be prepared to specify why it requested the information and why it expects the proposed discovery to yield that information.</w:t>
      </w:r>
      <w:r w:rsidR="004F51F0" w:rsidRPr="007365DD">
        <w:rPr>
          <w:rStyle w:val="EndnoteReference"/>
          <w:rFonts w:ascii="Times New Roman" w:hAnsi="Times New Roman" w:cs="Times New Roman"/>
          <w:sz w:val="28"/>
          <w:szCs w:val="28"/>
        </w:rPr>
        <w:endnoteReference w:id="39"/>
      </w:r>
      <w:r w:rsidRPr="007365DD">
        <w:rPr>
          <w:rFonts w:ascii="Times New Roman" w:hAnsi="Times New Roman" w:cs="Times New Roman"/>
          <w:sz w:val="28"/>
          <w:szCs w:val="28"/>
        </w:rPr>
        <w:t xml:space="preserve">  Assessing whether the requesting party has adequately specified the likely benefits of the proposed discovery may involve assessing the information the requesting party already has, whether through its own knowledge, through publicly available sources, or through discovery already taken.</w:t>
      </w:r>
      <w:r w:rsidR="004F51F0" w:rsidRPr="007365DD">
        <w:rPr>
          <w:rStyle w:val="EndnoteReference"/>
          <w:rFonts w:ascii="Times New Roman" w:hAnsi="Times New Roman" w:cs="Times New Roman"/>
          <w:sz w:val="28"/>
          <w:szCs w:val="28"/>
        </w:rPr>
        <w:endnoteReference w:id="40"/>
      </w:r>
      <w:r w:rsidRPr="007365DD">
        <w:rPr>
          <w:rFonts w:ascii="Times New Roman" w:hAnsi="Times New Roman" w:cs="Times New Roman"/>
          <w:sz w:val="28"/>
          <w:szCs w:val="28"/>
        </w:rPr>
        <w:t xml:space="preserve">  </w:t>
      </w:r>
    </w:p>
    <w:p w14:paraId="6E9756EB" w14:textId="77777777" w:rsidR="003D77E2" w:rsidRPr="007365DD" w:rsidRDefault="003D77E2" w:rsidP="00551735">
      <w:pPr>
        <w:spacing w:after="0" w:line="240" w:lineRule="auto"/>
        <w:ind w:firstLine="0"/>
        <w:rPr>
          <w:rFonts w:ascii="Times New Roman" w:hAnsi="Times New Roman" w:cs="Times New Roman"/>
          <w:sz w:val="28"/>
          <w:szCs w:val="28"/>
        </w:rPr>
      </w:pPr>
    </w:p>
    <w:p w14:paraId="3EEE7892" w14:textId="74C7B7EC"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A party with inferior access to discoverable information relevant to the claims or defenses may also have inferior access to the information needed to evaluate the benefit, cost, and burden of the discovery sought.</w:t>
      </w:r>
      <w:r w:rsidR="004F51F0" w:rsidRPr="007365DD">
        <w:rPr>
          <w:rStyle w:val="EndnoteReference"/>
          <w:rFonts w:ascii="Times New Roman" w:hAnsi="Times New Roman" w:cs="Times New Roman"/>
          <w:sz w:val="28"/>
          <w:szCs w:val="28"/>
        </w:rPr>
        <w:endnoteReference w:id="41"/>
      </w:r>
      <w:r w:rsidRPr="007365DD">
        <w:rPr>
          <w:rFonts w:ascii="Times New Roman" w:hAnsi="Times New Roman" w:cs="Times New Roman"/>
          <w:sz w:val="28"/>
          <w:szCs w:val="28"/>
        </w:rPr>
        <w:t xml:space="preserve">  Assessing the benefits of proposed discov</w:t>
      </w:r>
      <w:r w:rsidRPr="007365DD">
        <w:rPr>
          <w:rFonts w:ascii="Times New Roman" w:hAnsi="Times New Roman" w:cs="Times New Roman"/>
          <w:sz w:val="28"/>
          <w:szCs w:val="28"/>
        </w:rPr>
        <w:lastRenderedPageBreak/>
        <w:t xml:space="preserve">ery may also involve assessing how well the requesting party is able to predict what added information the proposed discovery will yield and how beneficial it will be. </w:t>
      </w:r>
    </w:p>
    <w:p w14:paraId="5D9454F9" w14:textId="77777777"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1E8CCFCB" w14:textId="397DBBA8" w:rsidR="003D77E2" w:rsidRPr="007365DD" w:rsidRDefault="003D77E2" w:rsidP="00551735">
      <w:pPr>
        <w:spacing w:after="0" w:line="240" w:lineRule="auto"/>
        <w:ind w:firstLine="0"/>
        <w:rPr>
          <w:rFonts w:ascii="Times New Roman" w:hAnsi="Times New Roman"/>
          <w:b/>
          <w:sz w:val="28"/>
        </w:rPr>
      </w:pPr>
      <w:r w:rsidRPr="007365DD">
        <w:rPr>
          <w:rFonts w:ascii="Times New Roman" w:hAnsi="Times New Roman" w:cs="Times New Roman"/>
          <w:sz w:val="28"/>
          <w:szCs w:val="28"/>
        </w:rPr>
        <w:t>Party cooperation is particularly important in understanding the burdens or benefits of proposed discovery and in resolving disputes.</w:t>
      </w:r>
      <w:r w:rsidR="004F51F0" w:rsidRPr="007365DD">
        <w:rPr>
          <w:rStyle w:val="EndnoteReference"/>
          <w:rFonts w:ascii="Times New Roman" w:hAnsi="Times New Roman" w:cs="Times New Roman"/>
          <w:sz w:val="28"/>
          <w:szCs w:val="28"/>
        </w:rPr>
        <w:endnoteReference w:id="42"/>
      </w:r>
      <w:r w:rsidRPr="007365DD">
        <w:rPr>
          <w:rFonts w:ascii="Times New Roman" w:hAnsi="Times New Roman" w:cs="Times New Roman"/>
          <w:sz w:val="28"/>
          <w:szCs w:val="28"/>
        </w:rPr>
        <w:t xml:space="preserve">  The parties should be prepared to discuss with the judge whether and how they communicated with each other about those burdens or benefits. The parties should also be prepared to suggest ways to modify the requests or the responses</w:t>
      </w:r>
      <w:r w:rsidR="00330A0D" w:rsidRPr="007365DD">
        <w:rPr>
          <w:rFonts w:ascii="Times New Roman" w:hAnsi="Times New Roman" w:cs="Times New Roman"/>
          <w:sz w:val="28"/>
          <w:szCs w:val="28"/>
        </w:rPr>
        <w:t>, when appropriate,</w:t>
      </w:r>
      <w:r w:rsidRPr="007365DD">
        <w:rPr>
          <w:rFonts w:ascii="Times New Roman" w:hAnsi="Times New Roman" w:cs="Times New Roman"/>
          <w:sz w:val="28"/>
          <w:szCs w:val="28"/>
        </w:rPr>
        <w:t xml:space="preserve"> to reduce the burdens and expense or to increase the likelihood that the proposed discovery will be beneficial to the case.</w:t>
      </w:r>
      <w:r w:rsidR="00BF4772" w:rsidRPr="007365DD">
        <w:rPr>
          <w:rStyle w:val="EndnoteReference"/>
          <w:rFonts w:ascii="Times New Roman" w:hAnsi="Times New Roman" w:cs="Times New Roman"/>
          <w:sz w:val="28"/>
          <w:szCs w:val="28"/>
        </w:rPr>
        <w:endnoteReference w:id="43"/>
      </w:r>
      <w:r w:rsidRPr="007365DD">
        <w:rPr>
          <w:rFonts w:ascii="Times New Roman" w:hAnsi="Times New Roman" w:cs="Times New Roman"/>
          <w:sz w:val="28"/>
          <w:szCs w:val="28"/>
        </w:rPr>
        <w:t xml:space="preserve">   </w:t>
      </w:r>
    </w:p>
    <w:p w14:paraId="1B0C517A" w14:textId="16BC5E42" w:rsidR="003D77E2" w:rsidRPr="007365DD" w:rsidRDefault="003D77E2" w:rsidP="00551735">
      <w:pPr>
        <w:spacing w:after="0" w:line="240" w:lineRule="auto"/>
        <w:ind w:firstLine="0"/>
        <w:rPr>
          <w:rFonts w:ascii="Times New Roman" w:hAnsi="Times New Roman" w:cs="Times New Roman"/>
          <w:sz w:val="28"/>
          <w:szCs w:val="28"/>
        </w:rPr>
      </w:pPr>
    </w:p>
    <w:p w14:paraId="68375C06"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 (Dec. 1, 2015)</w:t>
      </w:r>
    </w:p>
    <w:p w14:paraId="2ED239F5" w14:textId="77777777" w:rsidR="00485CFB" w:rsidRPr="007365DD" w:rsidRDefault="00485CFB" w:rsidP="00485CFB">
      <w:pPr>
        <w:pStyle w:val="NoSpacing"/>
        <w:jc w:val="center"/>
        <w:rPr>
          <w:rFonts w:ascii="Times New Roman" w:hAnsi="Times New Roman" w:cs="Times New Roman"/>
          <w:b/>
          <w:sz w:val="28"/>
          <w:szCs w:val="28"/>
        </w:rPr>
      </w:pPr>
    </w:p>
    <w:p w14:paraId="5206356F" w14:textId="77777777" w:rsidR="00485CFB" w:rsidRPr="007365DD" w:rsidRDefault="00485CFB" w:rsidP="00485CFB">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“Rule 1 is amended to emphasize that just as the court should construe and administer these rules to secure the just, speedy, and inexpensive determination of every action, so the parties share the responsibility to employ the rules in the same way. Most lawyers and parties cooperate to achieve these ends. But discussions of ways to improve the administration of civil justice regularly include pleas to discourage over-use, misuse, and abuse of procedural tools that increase cost and result in delay. Effective advocacy is consistent with — and indeed depends upon — cooperative and proportional use of procedure.</w:t>
      </w:r>
    </w:p>
    <w:p w14:paraId="533CBD76" w14:textId="77777777" w:rsidR="00485CFB" w:rsidRPr="007365DD" w:rsidRDefault="00485CFB" w:rsidP="00485CFB">
      <w:pPr>
        <w:pStyle w:val="NoSpacing"/>
        <w:rPr>
          <w:rFonts w:ascii="Times New Roman" w:hAnsi="Times New Roman" w:cs="Times New Roman"/>
          <w:sz w:val="28"/>
          <w:szCs w:val="28"/>
        </w:rPr>
      </w:pPr>
    </w:p>
    <w:p w14:paraId="5C3D4569" w14:textId="77777777" w:rsidR="00485CFB" w:rsidRPr="007365DD" w:rsidRDefault="00485CFB" w:rsidP="00485CFB">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This amendment does not create a new or independent source of sanctions. Neither does it abridge the scope of any other of these rules.”</w:t>
      </w:r>
    </w:p>
    <w:p w14:paraId="359CBC6A" w14:textId="77777777" w:rsidR="00485CFB" w:rsidRPr="007365DD" w:rsidRDefault="00485CFB" w:rsidP="00485CFB">
      <w:pPr>
        <w:pStyle w:val="NoSpacing"/>
        <w:rPr>
          <w:rFonts w:ascii="Times New Roman" w:hAnsi="Times New Roman" w:cs="Times New Roman"/>
          <w:sz w:val="28"/>
          <w:szCs w:val="28"/>
        </w:rPr>
      </w:pPr>
    </w:p>
    <w:p w14:paraId="5378C6D1" w14:textId="77777777" w:rsidR="00551735" w:rsidRPr="007365DD" w:rsidRDefault="00551735" w:rsidP="00551735">
      <w:pPr>
        <w:spacing w:after="0" w:line="240" w:lineRule="auto"/>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551735" w:rsidRPr="007365DD" w14:paraId="69CD79E1" w14:textId="77777777" w:rsidTr="00551735">
        <w:tc>
          <w:tcPr>
            <w:tcW w:w="7740" w:type="dxa"/>
          </w:tcPr>
          <w:p w14:paraId="4A243336" w14:textId="6B130EB1" w:rsidR="00551735" w:rsidRPr="007365DD" w:rsidRDefault="00551735" w:rsidP="00602A34">
            <w:pPr>
              <w:spacing w:after="0" w:line="240" w:lineRule="auto"/>
              <w:ind w:firstLine="0"/>
              <w:rPr>
                <w:rFonts w:ascii="Times New Roman" w:hAnsi="Times New Roman" w:cs="Times New Roman"/>
                <w:b/>
                <w:i/>
                <w:sz w:val="28"/>
                <w:szCs w:val="28"/>
              </w:rPr>
            </w:pPr>
            <w:r w:rsidRPr="007365DD">
              <w:rPr>
                <w:rFonts w:ascii="Times New Roman" w:hAnsi="Times New Roman" w:cs="Times New Roman"/>
                <w:b/>
                <w:i/>
                <w:sz w:val="28"/>
                <w:szCs w:val="28"/>
              </w:rPr>
              <w:lastRenderedPageBreak/>
              <w:t>Guideline 7</w:t>
            </w:r>
            <w:r w:rsidRPr="007365DD">
              <w:rPr>
                <w:rFonts w:ascii="Times New Roman" w:hAnsi="Times New Roman"/>
                <w:b/>
                <w:sz w:val="28"/>
              </w:rPr>
              <w:t xml:space="preserve">:  </w:t>
            </w:r>
            <w:r w:rsidRPr="007365DD">
              <w:rPr>
                <w:rFonts w:ascii="Times New Roman" w:hAnsi="Times New Roman" w:cs="Times New Roman"/>
                <w:sz w:val="28"/>
                <w:szCs w:val="28"/>
              </w:rPr>
              <w:t>If a party asserts that proposed discovery is not proportional because it will impose an undue burden, and the opposing party responds that the proposed discovery will provide important benefits, the judge should assess the competing claims under an objective reasonableness standard.</w:t>
            </w:r>
            <w:r w:rsidRPr="007365DD">
              <w:rPr>
                <w:rStyle w:val="EndnoteReference"/>
                <w:rFonts w:ascii="Times New Roman" w:hAnsi="Times New Roman" w:cs="Times New Roman"/>
                <w:sz w:val="28"/>
                <w:szCs w:val="28"/>
              </w:rPr>
              <w:endnoteReference w:id="44"/>
            </w:r>
          </w:p>
        </w:tc>
      </w:tr>
    </w:tbl>
    <w:p w14:paraId="51FC0DB8" w14:textId="02AEE9B4" w:rsidR="003D77E2" w:rsidRPr="007365DD" w:rsidRDefault="003D77E2" w:rsidP="00602A34">
      <w:pPr>
        <w:spacing w:after="0" w:line="240" w:lineRule="auto"/>
        <w:ind w:firstLine="0"/>
        <w:rPr>
          <w:rFonts w:ascii="Times New Roman" w:hAnsi="Times New Roman" w:cs="Times New Roman"/>
          <w:b/>
          <w:sz w:val="28"/>
          <w:szCs w:val="28"/>
        </w:rPr>
      </w:pPr>
    </w:p>
    <w:p w14:paraId="4DA73CAF" w14:textId="50C97D26" w:rsidR="003D77E2" w:rsidRPr="007365DD" w:rsidRDefault="00804048" w:rsidP="00602A34">
      <w:pPr>
        <w:spacing w:after="0" w:line="240" w:lineRule="auto"/>
        <w:ind w:firstLine="0"/>
        <w:jc w:val="center"/>
        <w:rPr>
          <w:rFonts w:ascii="Times New Roman" w:hAnsi="Times New Roman" w:cs="Times New Roman"/>
          <w:b/>
          <w:sz w:val="28"/>
          <w:szCs w:val="28"/>
        </w:rPr>
      </w:pPr>
      <w:r w:rsidRPr="007365DD">
        <w:rPr>
          <w:rFonts w:ascii="Times New Roman" w:hAnsi="Times New Roman" w:cs="Times New Roman"/>
          <w:b/>
          <w:sz w:val="28"/>
          <w:szCs w:val="28"/>
        </w:rPr>
        <w:t>C</w:t>
      </w:r>
      <w:r w:rsidR="003D77E2" w:rsidRPr="007365DD">
        <w:rPr>
          <w:rFonts w:ascii="Times New Roman" w:hAnsi="Times New Roman" w:cs="Times New Roman"/>
          <w:b/>
          <w:sz w:val="28"/>
          <w:szCs w:val="28"/>
        </w:rPr>
        <w:t>ommentary</w:t>
      </w:r>
    </w:p>
    <w:p w14:paraId="23CFF48C" w14:textId="77777777" w:rsidR="003D77E2" w:rsidRPr="007365DD" w:rsidRDefault="003D77E2" w:rsidP="00551735">
      <w:pPr>
        <w:spacing w:after="0" w:line="240" w:lineRule="auto"/>
        <w:ind w:firstLine="0"/>
        <w:rPr>
          <w:rFonts w:ascii="Times New Roman" w:hAnsi="Times New Roman" w:cs="Times New Roman"/>
          <w:b/>
          <w:sz w:val="28"/>
          <w:szCs w:val="28"/>
        </w:rPr>
      </w:pPr>
    </w:p>
    <w:p w14:paraId="7BE552B5" w14:textId="77777777" w:rsidR="003D77E2" w:rsidRPr="007365DD" w:rsidRDefault="003D77E2" w:rsidP="00551735">
      <w:pPr>
        <w:spacing w:after="0" w:line="240" w:lineRule="auto"/>
        <w:ind w:firstLine="0"/>
        <w:rPr>
          <w:rFonts w:ascii="Times New Roman" w:hAnsi="Times New Roman" w:cs="Times New Roman"/>
          <w:b/>
          <w:sz w:val="28"/>
          <w:szCs w:val="28"/>
        </w:rPr>
      </w:pPr>
      <w:r w:rsidRPr="007365DD">
        <w:rPr>
          <w:rFonts w:ascii="Times New Roman" w:hAnsi="Times New Roman" w:cs="Times New Roman"/>
          <w:sz w:val="28"/>
          <w:szCs w:val="28"/>
        </w:rPr>
        <w:t>In deciding whether a discovery request is proportional to the needs of the case, only reasonable (or the reasonable parts of) expenses or burdens should be considered.</w:t>
      </w:r>
      <w:r w:rsidRPr="007365DD">
        <w:rPr>
          <w:rFonts w:ascii="Times New Roman" w:hAnsi="Times New Roman" w:cs="Times New Roman"/>
          <w:b/>
          <w:sz w:val="28"/>
          <w:szCs w:val="28"/>
        </w:rPr>
        <w:t xml:space="preserve"> </w:t>
      </w:r>
    </w:p>
    <w:p w14:paraId="2E35C1ED" w14:textId="0B004EF0" w:rsidR="003D77E2"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Changes in technology can affect the context for applying the objective reasonableness standard.</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It is appropriate to consider claims of undue burden or expense in light of the benefits and costs of the technology that is reasonably available to the parties.</w:t>
      </w:r>
      <w:r w:rsidR="005D0BF0" w:rsidRPr="007365DD">
        <w:rPr>
          <w:rStyle w:val="EndnoteReference"/>
          <w:rFonts w:ascii="Times New Roman" w:hAnsi="Times New Roman" w:cs="Times New Roman"/>
          <w:sz w:val="28"/>
          <w:szCs w:val="28"/>
        </w:rPr>
        <w:endnoteReference w:id="45"/>
      </w:r>
      <w:r w:rsidRPr="007365DD">
        <w:rPr>
          <w:rFonts w:ascii="Times New Roman" w:hAnsi="Times New Roman" w:cs="Times New Roman"/>
          <w:sz w:val="28"/>
          <w:szCs w:val="28"/>
        </w:rPr>
        <w:t xml:space="preserve">    </w:t>
      </w:r>
    </w:p>
    <w:p w14:paraId="5F5D782A" w14:textId="77777777" w:rsidR="003D77E2" w:rsidRPr="007365DD" w:rsidRDefault="003D77E2" w:rsidP="00551735">
      <w:pPr>
        <w:spacing w:after="0" w:line="240" w:lineRule="auto"/>
        <w:ind w:firstLine="0"/>
        <w:rPr>
          <w:rFonts w:ascii="Times New Roman" w:hAnsi="Times New Roman" w:cs="Times New Roman"/>
          <w:sz w:val="28"/>
          <w:szCs w:val="28"/>
        </w:rPr>
      </w:pPr>
    </w:p>
    <w:p w14:paraId="5ECEEC4D" w14:textId="66CF8070" w:rsidR="00757F65" w:rsidRPr="007365DD" w:rsidRDefault="003D77E2" w:rsidP="00551735">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 xml:space="preserve">It is generally not appropriate for the judge to order a party to purchase or use a specific technology, or use </w:t>
      </w:r>
      <w:r w:rsidRPr="007365DD">
        <w:rPr>
          <w:rFonts w:ascii="Times New Roman" w:hAnsi="Times New Roman" w:cs="Times New Roman"/>
          <w:sz w:val="28"/>
          <w:szCs w:val="28"/>
        </w:rPr>
        <w:lastRenderedPageBreak/>
        <w:t>a specific method, to respond to or to conduct discovery.  In assessing discovery expenses and burdens and the time needed for discovery, however, it may be appropriate for the judge to consider whether a party has been unreasonable in choosing the technology or method it is using.</w:t>
      </w:r>
      <w:r w:rsidR="00833345" w:rsidRPr="007365DD">
        <w:rPr>
          <w:rStyle w:val="EndnoteReference"/>
          <w:rFonts w:ascii="Times New Roman" w:hAnsi="Times New Roman" w:cs="Times New Roman"/>
          <w:sz w:val="28"/>
          <w:szCs w:val="28"/>
        </w:rPr>
        <w:endnoteReference w:id="46"/>
      </w:r>
      <w:r w:rsidRPr="007365DD">
        <w:rPr>
          <w:rFonts w:ascii="Times New Roman" w:hAnsi="Times New Roman" w:cs="Times New Roman"/>
          <w:sz w:val="28"/>
          <w:szCs w:val="28"/>
        </w:rPr>
        <w:t xml:space="preserve">  </w:t>
      </w:r>
    </w:p>
    <w:p w14:paraId="417F2D3E" w14:textId="106B143B" w:rsidR="00551735" w:rsidRPr="007365DD" w:rsidRDefault="00551735" w:rsidP="00551735">
      <w:pPr>
        <w:spacing w:after="0" w:line="240" w:lineRule="auto"/>
        <w:ind w:firstLine="0"/>
        <w:rPr>
          <w:rFonts w:ascii="Times New Roman" w:hAnsi="Times New Roman" w:cs="Times New Roman"/>
          <w:sz w:val="28"/>
          <w:szCs w:val="28"/>
        </w:rPr>
      </w:pPr>
    </w:p>
    <w:p w14:paraId="57F0CD65" w14:textId="77777777" w:rsidR="003C43A8" w:rsidRPr="007365DD" w:rsidRDefault="003C43A8">
      <w:pPr>
        <w:spacing w:after="0" w:line="480" w:lineRule="auto"/>
        <w:rPr>
          <w:rFonts w:ascii="Times New Roman" w:hAnsi="Times New Roman" w:cs="Times New Roman"/>
          <w:b/>
          <w:sz w:val="28"/>
          <w:szCs w:val="28"/>
        </w:rPr>
      </w:pPr>
      <w:r w:rsidRPr="007365DD">
        <w:rPr>
          <w:rFonts w:ascii="Times New Roman" w:hAnsi="Times New Roman" w:cs="Times New Roman"/>
          <w:b/>
          <w:sz w:val="28"/>
          <w:szCs w:val="28"/>
        </w:rPr>
        <w:br w:type="page"/>
      </w:r>
    </w:p>
    <w:p w14:paraId="4201EE65" w14:textId="222A9DB4"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II.   PRACTICES</w:t>
      </w:r>
    </w:p>
    <w:p w14:paraId="5F236950" w14:textId="77777777" w:rsidR="003E37BB" w:rsidRPr="007365DD" w:rsidRDefault="003E37BB" w:rsidP="00602A34">
      <w:pPr>
        <w:pStyle w:val="NoSpacing"/>
        <w:jc w:val="center"/>
        <w:rPr>
          <w:rFonts w:ascii="Times New Roman" w:hAnsi="Times New Roman" w:cs="Times New Roman"/>
          <w:b/>
          <w:sz w:val="28"/>
          <w:szCs w:val="28"/>
        </w:rPr>
      </w:pPr>
    </w:p>
    <w:p w14:paraId="6C8C0CFC" w14:textId="14C3E235" w:rsidR="003E37BB" w:rsidRPr="007365DD" w:rsidRDefault="003E37BB" w:rsidP="00602A34">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following practices suggest useful ways to achieve proportional discovery in specific cases.  There is no one-size-fits-all approach.  While practices that would advance proportional discovery in one case might hinder it in others, the suggestions may be helpful in many cases and worth considering in most. The suggestions are framed in terms of parties’ as well as judges’ case-management practices and are intended to provide help in carrying out the shared responsibility for discovery proportional to the needs of the case.    </w:t>
      </w:r>
    </w:p>
    <w:p w14:paraId="53DB011A" w14:textId="37446143" w:rsidR="003E37BB" w:rsidRPr="007365DD" w:rsidRDefault="003E37BB" w:rsidP="00602A34">
      <w:pPr>
        <w:pStyle w:val="NoSpacing"/>
        <w:rPr>
          <w:rFonts w:ascii="Times New Roman" w:hAnsi="Times New Roman" w:cs="Times New Roman"/>
          <w:sz w:val="28"/>
          <w:szCs w:val="28"/>
        </w:rPr>
      </w:pPr>
    </w:p>
    <w:p w14:paraId="2AF982A7" w14:textId="77777777" w:rsidR="002F2F16" w:rsidRPr="007365DD" w:rsidRDefault="002F2F16" w:rsidP="00602A34">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2F2F16" w:rsidRPr="007365DD" w14:paraId="05CBCAB2" w14:textId="77777777" w:rsidTr="002F2F16">
        <w:tc>
          <w:tcPr>
            <w:tcW w:w="7740" w:type="dxa"/>
          </w:tcPr>
          <w:p w14:paraId="65EE65FF" w14:textId="6C5ECB12" w:rsidR="002F2F16" w:rsidRPr="007365DD" w:rsidRDefault="002F2F1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1</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The parties should engage in early, ongoing, and meaningful discovery planning.</w:t>
            </w:r>
            <w:r w:rsidRPr="007365DD">
              <w:rPr>
                <w:rStyle w:val="EndnoteReference"/>
                <w:rFonts w:ascii="Times New Roman" w:hAnsi="Times New Roman" w:cs="Times New Roman"/>
                <w:sz w:val="28"/>
                <w:szCs w:val="28"/>
              </w:rPr>
              <w:endnoteReference w:id="47"/>
            </w:r>
            <w:r w:rsidRPr="007365DD">
              <w:rPr>
                <w:rFonts w:ascii="Times New Roman" w:hAnsi="Times New Roman" w:cs="Times New Roman"/>
                <w:sz w:val="28"/>
                <w:szCs w:val="28"/>
              </w:rPr>
              <w:t xml:space="preserve"> The parties should begin to work internally and with opposing parties on relevance and proportionality in discovery requests and responses from the outset, which can be well before a case is filed or served and before the Rule 26(f) meet-and-confer, the Rule 26(f) report, and the Rule 16 conference with the judge.  The judge should make it clear from the </w:t>
            </w:r>
            <w:r w:rsidRPr="007365DD">
              <w:rPr>
                <w:rFonts w:ascii="Times New Roman" w:hAnsi="Times New Roman" w:cs="Times New Roman"/>
                <w:sz w:val="28"/>
                <w:szCs w:val="28"/>
              </w:rPr>
              <w:lastRenderedPageBreak/>
              <w:t xml:space="preserve">outset that the parties are expected to plan for and work toward proportional discovery. </w:t>
            </w:r>
            <w:r w:rsidRPr="007365DD">
              <w:rPr>
                <w:rStyle w:val="EndnoteReference"/>
                <w:rFonts w:ascii="Times New Roman" w:hAnsi="Times New Roman" w:cs="Times New Roman"/>
                <w:sz w:val="28"/>
                <w:szCs w:val="28"/>
              </w:rPr>
              <w:endnoteReference w:id="48"/>
            </w:r>
          </w:p>
        </w:tc>
      </w:tr>
    </w:tbl>
    <w:p w14:paraId="13C62F78" w14:textId="026D3AEB" w:rsidR="003E37BB" w:rsidRPr="007365DD" w:rsidRDefault="003E37BB" w:rsidP="00602A34">
      <w:pPr>
        <w:pStyle w:val="NoSpacing"/>
        <w:ind w:firstLine="0"/>
        <w:rPr>
          <w:rFonts w:ascii="Times New Roman" w:hAnsi="Times New Roman" w:cs="Times New Roman"/>
          <w:b/>
          <w:sz w:val="28"/>
          <w:szCs w:val="28"/>
        </w:rPr>
      </w:pPr>
    </w:p>
    <w:p w14:paraId="6D238B33" w14:textId="04BF3522"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7A004F0" w14:textId="77777777" w:rsidR="003E37BB" w:rsidRPr="007365DD" w:rsidRDefault="003E37BB" w:rsidP="002F2F16">
      <w:pPr>
        <w:pStyle w:val="NoSpacing"/>
        <w:ind w:firstLine="0"/>
        <w:jc w:val="center"/>
        <w:rPr>
          <w:rFonts w:ascii="Times New Roman" w:hAnsi="Times New Roman" w:cs="Times New Roman"/>
          <w:b/>
          <w:sz w:val="28"/>
          <w:szCs w:val="28"/>
        </w:rPr>
      </w:pPr>
    </w:p>
    <w:p w14:paraId="20EA23C3" w14:textId="4F3F71E2"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parties and judge share responsibility for ensuring that discovery is proportional to the needs of the case.</w:t>
      </w:r>
      <w:r w:rsidR="00C44749" w:rsidRPr="007365DD">
        <w:rPr>
          <w:rStyle w:val="EndnoteReference"/>
          <w:rFonts w:ascii="Times New Roman" w:hAnsi="Times New Roman" w:cs="Times New Roman"/>
          <w:sz w:val="28"/>
          <w:szCs w:val="28"/>
        </w:rPr>
        <w:endnoteReference w:id="49"/>
      </w:r>
    </w:p>
    <w:p w14:paraId="5000CCBC" w14:textId="77777777" w:rsidR="00804048" w:rsidRPr="007365DD" w:rsidRDefault="00804048" w:rsidP="002F2F16">
      <w:pPr>
        <w:pStyle w:val="NoSpacing"/>
        <w:ind w:firstLine="0"/>
        <w:rPr>
          <w:rFonts w:ascii="Times New Roman" w:hAnsi="Times New Roman" w:cs="Times New Roman"/>
          <w:sz w:val="28"/>
          <w:szCs w:val="28"/>
        </w:rPr>
      </w:pPr>
    </w:p>
    <w:p w14:paraId="51B2FC10" w14:textId="397C9BF1" w:rsidR="00726BB3"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parties are usually in the best position to know which subjects and sources will most clearly and easily yield the most promising discovery benefits.  In many cases, the parties use their knowledge of the case to set discovery plans that achieve proportionality.</w:t>
      </w:r>
      <w:r w:rsidR="00C44749" w:rsidRPr="007365DD">
        <w:rPr>
          <w:rStyle w:val="EndnoteReference"/>
          <w:rFonts w:ascii="Times New Roman" w:hAnsi="Times New Roman" w:cs="Times New Roman"/>
          <w:sz w:val="28"/>
          <w:szCs w:val="28"/>
        </w:rPr>
        <w:endnoteReference w:id="50"/>
      </w:r>
      <w:r w:rsidRPr="007365DD">
        <w:rPr>
          <w:rFonts w:ascii="Times New Roman" w:hAnsi="Times New Roman" w:cs="Times New Roman"/>
          <w:sz w:val="28"/>
          <w:szCs w:val="28"/>
        </w:rPr>
        <w:t xml:space="preserve">  When that does not occur, or when discovery disputes nonetheless arise, judges play a critical role by taking appropriate steps to ensure that discovery is proportional to the needs of the case.</w:t>
      </w:r>
      <w:r w:rsidR="00726BB3" w:rsidRPr="007365DD">
        <w:rPr>
          <w:rStyle w:val="EndnoteReference"/>
          <w:rFonts w:ascii="Times New Roman" w:hAnsi="Times New Roman" w:cs="Times New Roman"/>
          <w:sz w:val="28"/>
          <w:szCs w:val="28"/>
        </w:rPr>
        <w:t xml:space="preserve"> </w:t>
      </w:r>
      <w:r w:rsidR="00726BB3" w:rsidRPr="007365DD">
        <w:rPr>
          <w:rStyle w:val="EndnoteReference"/>
          <w:rFonts w:ascii="Times New Roman" w:hAnsi="Times New Roman" w:cs="Times New Roman"/>
          <w:sz w:val="28"/>
          <w:szCs w:val="28"/>
        </w:rPr>
        <w:endnoteReference w:id="51"/>
      </w:r>
    </w:p>
    <w:p w14:paraId="0117F2B6" w14:textId="69232419"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0EC6F295" w14:textId="47EEC8C1"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 xml:space="preserve">Parties and judges have a variety of practices to work toward proportionality.  They include: (1) practices for the parties to identify and work together beginning early in the case to create and implement a discovery and case-management </w:t>
      </w:r>
      <w:r w:rsidR="001A3B64" w:rsidRPr="007365DD">
        <w:rPr>
          <w:rFonts w:ascii="Times New Roman" w:hAnsi="Times New Roman" w:cs="Times New Roman"/>
          <w:sz w:val="28"/>
          <w:szCs w:val="28"/>
        </w:rPr>
        <w:t>order</w:t>
      </w:r>
      <w:r w:rsidRPr="007365DD">
        <w:rPr>
          <w:rFonts w:ascii="Times New Roman" w:hAnsi="Times New Roman" w:cs="Times New Roman"/>
          <w:sz w:val="28"/>
          <w:szCs w:val="28"/>
        </w:rPr>
        <w:t xml:space="preserve"> that works toward proportional discovery; (2) orders that judges issue early in the case communicating the judge’s expectations about how the parties will conduct discovery; (3) ways for parties to identify discovery disputes promptly, attempt to resolve them, and if unsuccessful to bring them to the judge for timely, efficient, and fair resolution; (4) orders that judges issue early in the case setting procedures for the parties to promptly bring discovery disputes and related matters that they cannot resolve to the judge; (5) procedures for the parties to engage the judge promptly and efficiently when discovery and related pretrial disputes make it necessary; and (6) orders that judges </w:t>
      </w:r>
      <w:r w:rsidRPr="007365DD">
        <w:rPr>
          <w:rFonts w:ascii="Times New Roman" w:hAnsi="Times New Roman" w:cs="Times New Roman"/>
          <w:sz w:val="28"/>
          <w:szCs w:val="28"/>
        </w:rPr>
        <w:lastRenderedPageBreak/>
        <w:t>issue communicating the willingness to be available when necessary.</w:t>
      </w:r>
      <w:r w:rsidR="00C44749" w:rsidRPr="007365DD">
        <w:rPr>
          <w:rStyle w:val="EndnoteReference"/>
          <w:rFonts w:ascii="Times New Roman" w:hAnsi="Times New Roman" w:cs="Times New Roman"/>
          <w:sz w:val="28"/>
          <w:szCs w:val="28"/>
        </w:rPr>
        <w:endnoteReference w:id="52"/>
      </w:r>
      <w:r w:rsidRPr="007365DD">
        <w:rPr>
          <w:rFonts w:ascii="Times New Roman" w:hAnsi="Times New Roman" w:cs="Times New Roman"/>
          <w:sz w:val="28"/>
          <w:szCs w:val="28"/>
        </w:rPr>
        <w:t xml:space="preserve">  </w:t>
      </w:r>
    </w:p>
    <w:p w14:paraId="0154F608" w14:textId="77777777" w:rsidR="003E37BB" w:rsidRPr="007365DD" w:rsidRDefault="003E37BB" w:rsidP="002F2F16">
      <w:pPr>
        <w:pStyle w:val="NoSpacing"/>
        <w:rPr>
          <w:rFonts w:ascii="Times New Roman" w:hAnsi="Times New Roman" w:cs="Times New Roman"/>
          <w:sz w:val="28"/>
          <w:szCs w:val="28"/>
        </w:rPr>
      </w:pPr>
    </w:p>
    <w:p w14:paraId="336F3CDA" w14:textId="39380CB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practices that follow provide examples of specific approaches that judges and parties across the country have used to work toward proportionality in discovery, including timely and efficiently resolving discovery disputes.</w:t>
      </w:r>
      <w:r w:rsidR="00443534" w:rsidRPr="007365DD">
        <w:rPr>
          <w:rStyle w:val="EndnoteReference"/>
          <w:rFonts w:ascii="Times New Roman" w:hAnsi="Times New Roman" w:cs="Times New Roman"/>
          <w:sz w:val="28"/>
          <w:szCs w:val="28"/>
        </w:rPr>
        <w:endnoteReference w:id="53"/>
      </w:r>
      <w:r w:rsidRPr="007365DD">
        <w:rPr>
          <w:rFonts w:ascii="Times New Roman" w:hAnsi="Times New Roman" w:cs="Times New Roman"/>
          <w:sz w:val="28"/>
          <w:szCs w:val="28"/>
        </w:rPr>
        <w:t xml:space="preserve">   </w:t>
      </w:r>
    </w:p>
    <w:p w14:paraId="4D7E5245" w14:textId="77777777" w:rsidR="003E37BB" w:rsidRPr="007365DD" w:rsidRDefault="003E37BB" w:rsidP="002F2F16">
      <w:pPr>
        <w:pStyle w:val="NoSpacing"/>
        <w:rPr>
          <w:rFonts w:ascii="Times New Roman" w:hAnsi="Times New Roman" w:cs="Times New Roman"/>
          <w:sz w:val="28"/>
          <w:szCs w:val="28"/>
        </w:rPr>
      </w:pPr>
    </w:p>
    <w:p w14:paraId="02271150"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While the judge has the ultimate responsibility for determining the boundaries of proportional discovery, the process of achieving proportional discovery is most effective and efficient, and the likelihood of achieving it is greatest, when the parties and the judge work together.</w:t>
      </w:r>
    </w:p>
    <w:p w14:paraId="2FCFE149" w14:textId="4ACF3370" w:rsidR="003E37BB" w:rsidRPr="007365DD" w:rsidRDefault="003E37BB" w:rsidP="002F2F16">
      <w:pPr>
        <w:pStyle w:val="NoSpacing"/>
        <w:rPr>
          <w:rFonts w:ascii="Times New Roman" w:hAnsi="Times New Roman" w:cs="Times New Roman"/>
          <w:b/>
          <w:i/>
          <w:sz w:val="28"/>
          <w:szCs w:val="28"/>
        </w:rPr>
      </w:pPr>
    </w:p>
    <w:p w14:paraId="7CC538CB" w14:textId="171E6054" w:rsidR="002F2F16" w:rsidRPr="007365DD" w:rsidRDefault="002F2F16" w:rsidP="002F2F16">
      <w:pPr>
        <w:pStyle w:val="NoSpacing"/>
        <w:ind w:firstLine="0"/>
        <w:jc w:val="center"/>
        <w:rPr>
          <w:rFonts w:ascii="Times New Roman" w:hAnsi="Times New Roman" w:cs="Times New Roman"/>
          <w:sz w:val="28"/>
          <w:szCs w:val="28"/>
        </w:rPr>
      </w:pPr>
      <w:r w:rsidRPr="007365DD">
        <w:rPr>
          <w:rFonts w:ascii="Times New Roman" w:hAnsi="Times New Roman" w:cs="Times New Roman"/>
          <w:b/>
          <w:sz w:val="28"/>
          <w:szCs w:val="28"/>
        </w:rPr>
        <w:t>Committee Note, Rule 26 (Dec. 1, 2015)</w:t>
      </w:r>
    </w:p>
    <w:p w14:paraId="3520B6B0" w14:textId="77777777" w:rsidR="002F2F16" w:rsidRPr="007365DD" w:rsidRDefault="002F2F16" w:rsidP="002F2F16">
      <w:pPr>
        <w:pStyle w:val="NoSpacing"/>
        <w:rPr>
          <w:rFonts w:ascii="Times New Roman" w:hAnsi="Times New Roman" w:cs="Times New Roman"/>
          <w:sz w:val="28"/>
          <w:szCs w:val="28"/>
        </w:rPr>
      </w:pPr>
    </w:p>
    <w:p w14:paraId="430D49FD" w14:textId="77777777" w:rsidR="002F2F16" w:rsidRPr="007365DD" w:rsidRDefault="002F2F16" w:rsidP="002F2F16">
      <w:pPr>
        <w:pStyle w:val="NoSpacing"/>
        <w:ind w:firstLine="0"/>
        <w:rPr>
          <w:rFonts w:ascii="Times New Roman" w:hAnsi="Times New Roman"/>
          <w:sz w:val="28"/>
          <w:szCs w:val="28"/>
        </w:rPr>
      </w:pPr>
      <w:r w:rsidRPr="007365DD">
        <w:rPr>
          <w:rFonts w:ascii="Times New Roman" w:hAnsi="Times New Roman"/>
          <w:sz w:val="28"/>
          <w:szCs w:val="28"/>
        </w:rPr>
        <w:lastRenderedPageBreak/>
        <w:t xml:space="preserve">“Restoring proportionality as an express component of the scope of discovery warrants repetition of parts of the 1983 and 1993 Committee Notes that must not be lost from sight. The 1983 Committee Note explained that “[t]he rule contemplates greater judicial involvement in the discovery process and thus acknowledges the reality that it cannot always operate on a self-regulating basis.” The 1993 Committee Note further observed that “[t]he information explosion of recent decades has greatly increased both the potential cost of wide-ranging discovery and the potential for discovery to be used as an instrument for delay or oppression.” What seemed an explosion in 1993 has been exacerbated by the advent of e-discovery. The present amendment again reflects the need for continuing and close judicial involvement in the cases that do not yield readily to the ideal of effective party management. It is expected that discovery will </w:t>
      </w:r>
      <w:r w:rsidRPr="007365DD">
        <w:rPr>
          <w:rFonts w:ascii="Times New Roman" w:hAnsi="Times New Roman"/>
          <w:sz w:val="28"/>
          <w:szCs w:val="28"/>
        </w:rPr>
        <w:lastRenderedPageBreak/>
        <w:t>be effectively managed by the parties in many cases. But there will be important occasions for judicial management, both when the parties are legitimately unable to resolve important differences and when the parties fall short of effective, cooperative management on their own.”</w:t>
      </w:r>
    </w:p>
    <w:p w14:paraId="6FDC56C2" w14:textId="77777777" w:rsidR="002F2F16" w:rsidRPr="007365DD" w:rsidRDefault="002F2F16" w:rsidP="002F2F16">
      <w:pPr>
        <w:pStyle w:val="NoSpacing"/>
        <w:rPr>
          <w:rFonts w:ascii="Times New Roman" w:hAnsi="Times New Roman" w:cs="Times New Roman"/>
          <w:sz w:val="28"/>
          <w:szCs w:val="28"/>
        </w:rPr>
      </w:pPr>
    </w:p>
    <w:p w14:paraId="72F9473C" w14:textId="77777777" w:rsidR="002F2F16" w:rsidRPr="007365DD" w:rsidRDefault="002F2F16"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“Rule 26(b)(2)(C)(iii) is amended to reflect the transfer of the considerations that bear on proportionality to Rule 26(b)(1). The court still must limit the frequency or extent of proposed discovery, on motion or on its own, if it is outside the scope permitted by Rule 26(b)(1).”</w:t>
      </w:r>
    </w:p>
    <w:p w14:paraId="09F53F69" w14:textId="689D4EEF" w:rsidR="002F2F16" w:rsidRPr="007365DD" w:rsidRDefault="002F2F16" w:rsidP="002F2F16">
      <w:pPr>
        <w:pStyle w:val="NoSpacing"/>
        <w:rPr>
          <w:rFonts w:ascii="Times New Roman" w:hAnsi="Times New Roman" w:cs="Times New Roman"/>
          <w:b/>
          <w:i/>
          <w:sz w:val="28"/>
          <w:szCs w:val="28"/>
        </w:rPr>
      </w:pPr>
    </w:p>
    <w:p w14:paraId="75EA077B" w14:textId="77777777" w:rsidR="003C43A8" w:rsidRPr="007365DD" w:rsidRDefault="003C43A8" w:rsidP="002F2F16">
      <w:pPr>
        <w:pStyle w:val="NoSpacing"/>
        <w:rPr>
          <w:rFonts w:ascii="Times New Roman" w:hAnsi="Times New Roman" w:cs="Times New Roman"/>
          <w:b/>
          <w:i/>
          <w:sz w:val="28"/>
          <w:szCs w:val="28"/>
        </w:rPr>
      </w:pPr>
    </w:p>
    <w:tbl>
      <w:tblPr>
        <w:tblStyle w:val="TableGrid"/>
        <w:tblW w:w="0" w:type="auto"/>
        <w:tblInd w:w="805" w:type="dxa"/>
        <w:tblLook w:val="04A0" w:firstRow="1" w:lastRow="0" w:firstColumn="1" w:lastColumn="0" w:noHBand="0" w:noVBand="1"/>
      </w:tblPr>
      <w:tblGrid>
        <w:gridCol w:w="7740"/>
      </w:tblGrid>
      <w:tr w:rsidR="002F2F16" w:rsidRPr="007365DD" w14:paraId="7DF2F626" w14:textId="77777777" w:rsidTr="002F2F16">
        <w:tc>
          <w:tcPr>
            <w:tcW w:w="7740" w:type="dxa"/>
          </w:tcPr>
          <w:p w14:paraId="41F56365" w14:textId="684F75E9" w:rsidR="002F2F16" w:rsidRPr="007365DD" w:rsidRDefault="002F2F1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2</w:t>
            </w:r>
            <w:r w:rsidR="00342776" w:rsidRPr="007365DD">
              <w:rPr>
                <w:rFonts w:ascii="Times New Roman" w:hAnsi="Times New Roman" w:cs="Times New Roman"/>
                <w:b/>
                <w:sz w:val="28"/>
                <w:szCs w:val="28"/>
              </w:rPr>
              <w:t xml:space="preserve">: </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As soon as possible and both before and in the Rule 26(f) meet-and-confer,</w:t>
            </w:r>
            <w:r w:rsidR="007007D0" w:rsidRPr="007007D0">
              <w:rPr>
                <w:rStyle w:val="EndnoteReference"/>
                <w:rFonts w:ascii="Times New Roman" w:hAnsi="Times New Roman" w:cs="Times New Roman"/>
                <w:color w:val="FF0000"/>
                <w:sz w:val="28"/>
                <w:szCs w:val="28"/>
              </w:rPr>
              <w:endnoteReference w:id="54"/>
            </w:r>
            <w:r w:rsidRPr="007365DD">
              <w:rPr>
                <w:rFonts w:ascii="Times New Roman" w:hAnsi="Times New Roman" w:cs="Times New Roman"/>
                <w:sz w:val="28"/>
                <w:szCs w:val="28"/>
              </w:rPr>
              <w:t xml:space="preserve"> the parties should talk in person or at least by telephone to discuss what the case is about and what information will be needed and to plan for proportional discovery.</w:t>
            </w:r>
            <w:r w:rsidRPr="007365DD">
              <w:rPr>
                <w:rStyle w:val="EndnoteReference"/>
                <w:rFonts w:ascii="Times New Roman" w:hAnsi="Times New Roman" w:cs="Times New Roman"/>
                <w:sz w:val="28"/>
                <w:szCs w:val="28"/>
              </w:rPr>
              <w:endnoteReference w:id="55"/>
            </w:r>
            <w:r w:rsidRPr="007365DD">
              <w:rPr>
                <w:rFonts w:ascii="Times New Roman" w:hAnsi="Times New Roman" w:cs="Times New Roman"/>
                <w:sz w:val="28"/>
                <w:szCs w:val="28"/>
              </w:rPr>
              <w:t xml:space="preserve">  The parties’ discussions should result in a proposed discovery/case-management plan with enough detail and specificity to demonstrate to the judge that the parties are working toward proportional discovery.  The </w:t>
            </w:r>
            <w:r w:rsidRPr="007365DD">
              <w:rPr>
                <w:rFonts w:ascii="Times New Roman" w:hAnsi="Times New Roman" w:cs="Times New Roman"/>
                <w:sz w:val="28"/>
                <w:szCs w:val="28"/>
              </w:rPr>
              <w:lastRenderedPageBreak/>
              <w:t>judge should consider issuing an order early in the case that clearly communicates what the judge expects the parties to discuss, to address in their Rule 26(f) report, and to be prepared to discuss at a Rule 16 conference with the judge.</w:t>
            </w:r>
          </w:p>
        </w:tc>
      </w:tr>
    </w:tbl>
    <w:p w14:paraId="55028257" w14:textId="6C31AB6F" w:rsidR="003E37BB" w:rsidRPr="007365DD" w:rsidRDefault="003E37BB" w:rsidP="00602A34">
      <w:pPr>
        <w:pStyle w:val="NoSpacing"/>
        <w:ind w:firstLine="0"/>
        <w:rPr>
          <w:rFonts w:ascii="Times New Roman" w:hAnsi="Times New Roman" w:cs="Times New Roman"/>
          <w:b/>
          <w:sz w:val="28"/>
          <w:szCs w:val="28"/>
        </w:rPr>
      </w:pPr>
    </w:p>
    <w:p w14:paraId="636881BB" w14:textId="777777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3B45BF3F" w14:textId="77777777" w:rsidR="003E37BB" w:rsidRPr="007365DD" w:rsidRDefault="003E37BB" w:rsidP="002F2F16">
      <w:pPr>
        <w:pStyle w:val="NoSpacing"/>
        <w:ind w:firstLine="0"/>
        <w:jc w:val="center"/>
        <w:rPr>
          <w:rFonts w:ascii="Times New Roman" w:hAnsi="Times New Roman" w:cs="Times New Roman"/>
          <w:b/>
          <w:sz w:val="28"/>
          <w:szCs w:val="28"/>
        </w:rPr>
      </w:pPr>
    </w:p>
    <w:p w14:paraId="7DC6A555" w14:textId="6B5562D4"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Early discussions between the parties, </w:t>
      </w:r>
      <w:r w:rsidR="001A3B64" w:rsidRPr="007365DD">
        <w:rPr>
          <w:rFonts w:ascii="Times New Roman" w:hAnsi="Times New Roman" w:cs="Times New Roman"/>
          <w:sz w:val="28"/>
          <w:szCs w:val="28"/>
        </w:rPr>
        <w:t xml:space="preserve">in person or </w:t>
      </w:r>
      <w:r w:rsidRPr="007365DD">
        <w:rPr>
          <w:rFonts w:ascii="Times New Roman" w:hAnsi="Times New Roman" w:cs="Times New Roman"/>
          <w:sz w:val="28"/>
          <w:szCs w:val="28"/>
        </w:rPr>
        <w:t>by telephone</w:t>
      </w:r>
      <w:r w:rsidR="001A3B64" w:rsidRPr="007365DD">
        <w:rPr>
          <w:rFonts w:ascii="Times New Roman" w:hAnsi="Times New Roman" w:cs="Times New Roman"/>
          <w:sz w:val="28"/>
          <w:szCs w:val="28"/>
        </w:rPr>
        <w:t>,</w:t>
      </w:r>
      <w:r w:rsidRPr="007365DD">
        <w:rPr>
          <w:rFonts w:ascii="Times New Roman" w:hAnsi="Times New Roman" w:cs="Times New Roman"/>
          <w:sz w:val="28"/>
          <w:szCs w:val="28"/>
        </w:rPr>
        <w:t xml:space="preserve"> provide the best opportunity to meaningfully discuss what the discovery will be, where it should begin, and how it might relate to the overall case plan.  Email or written exchanges alone are much less effective at facilitating detailed discovery planning </w:t>
      </w:r>
      <w:r w:rsidR="001A3B64" w:rsidRPr="007365DD">
        <w:rPr>
          <w:rFonts w:ascii="Times New Roman" w:hAnsi="Times New Roman" w:cs="Times New Roman"/>
          <w:sz w:val="28"/>
          <w:szCs w:val="28"/>
        </w:rPr>
        <w:t xml:space="preserve">or </w:t>
      </w:r>
      <w:r w:rsidRPr="007365DD">
        <w:rPr>
          <w:rFonts w:ascii="Times New Roman" w:hAnsi="Times New Roman" w:cs="Times New Roman"/>
          <w:sz w:val="28"/>
          <w:szCs w:val="28"/>
        </w:rPr>
        <w:t>establishing a framework for identifying and resolving discovery and other pretrial disputes.</w:t>
      </w:r>
    </w:p>
    <w:p w14:paraId="45BD5780" w14:textId="77777777" w:rsidR="00485CFB" w:rsidRPr="007365DD" w:rsidRDefault="00485CFB" w:rsidP="002F2F16">
      <w:pPr>
        <w:pStyle w:val="NoSpacing"/>
        <w:ind w:firstLine="0"/>
        <w:rPr>
          <w:rFonts w:ascii="Times New Roman" w:hAnsi="Times New Roman" w:cs="Times New Roman"/>
          <w:sz w:val="28"/>
          <w:szCs w:val="28"/>
        </w:rPr>
      </w:pPr>
    </w:p>
    <w:p w14:paraId="460CF24F" w14:textId="0E643851"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parties’ discussions, including in the Rule 26(f) </w:t>
      </w:r>
      <w:r w:rsidR="001A3B64" w:rsidRPr="007365DD">
        <w:rPr>
          <w:rFonts w:ascii="Times New Roman" w:hAnsi="Times New Roman" w:cs="Times New Roman"/>
          <w:sz w:val="28"/>
          <w:szCs w:val="28"/>
        </w:rPr>
        <w:t>meet-and-confer,</w:t>
      </w:r>
      <w:r w:rsidRPr="007365DD">
        <w:rPr>
          <w:rFonts w:ascii="Times New Roman" w:hAnsi="Times New Roman" w:cs="Times New Roman"/>
          <w:sz w:val="28"/>
          <w:szCs w:val="28"/>
        </w:rPr>
        <w:t xml:space="preserve"> and report should cover more than dates for pleading amendments, expert designations, discovery deadlines, motions, and trial, and should go </w:t>
      </w:r>
      <w:r w:rsidRPr="007365DD">
        <w:rPr>
          <w:rFonts w:ascii="Times New Roman" w:hAnsi="Times New Roman" w:cs="Times New Roman"/>
          <w:sz w:val="28"/>
          <w:szCs w:val="28"/>
        </w:rPr>
        <w:lastRenderedPageBreak/>
        <w:t xml:space="preserve">beyond the Rule 26(f) required topics of preservation, protection against privilege waiver, and form of production.  The discussions should result in a proposed discovery/case management plan detailed and specific enough to demonstrate to the judge that the parties are working toward proportional discovery.  </w:t>
      </w:r>
    </w:p>
    <w:p w14:paraId="35D131E6" w14:textId="77777777" w:rsidR="00673D8C" w:rsidRPr="007365DD" w:rsidRDefault="00673D8C" w:rsidP="002F2F16">
      <w:pPr>
        <w:pStyle w:val="NoSpacing"/>
        <w:ind w:firstLine="0"/>
        <w:rPr>
          <w:rFonts w:ascii="Times New Roman" w:hAnsi="Times New Roman" w:cs="Times New Roman"/>
          <w:sz w:val="28"/>
          <w:szCs w:val="28"/>
        </w:rPr>
      </w:pPr>
    </w:p>
    <w:p w14:paraId="39DC9401" w14:textId="41CBAB65" w:rsidR="003E37BB" w:rsidRPr="007365DD" w:rsidRDefault="003E37BB" w:rsidP="0034277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judge should make clear—by order or other manner the judge chooses—that the parties are expected to have a meaningful discussion and exchange of information during the Rule 26(f) </w:t>
      </w:r>
      <w:r w:rsidR="001A3B64" w:rsidRPr="007365DD">
        <w:rPr>
          <w:rFonts w:ascii="Times New Roman" w:hAnsi="Times New Roman" w:cs="Times New Roman"/>
          <w:sz w:val="28"/>
          <w:szCs w:val="28"/>
        </w:rPr>
        <w:t>meet-and-confer</w:t>
      </w:r>
      <w:r w:rsidRPr="007365DD">
        <w:rPr>
          <w:rFonts w:ascii="Times New Roman" w:hAnsi="Times New Roman" w:cs="Times New Roman"/>
          <w:sz w:val="28"/>
          <w:szCs w:val="28"/>
        </w:rPr>
        <w:t xml:space="preserve"> and what the parties are expected to cover. The judge should also make clear that the Rule 26(f) report will be reviewed and addressed at the Rule 16 conference.  Judges following this practice often issue a form order that is routinely sent shortly after the case is filed, along with the order sent to set the dates to file the Rule 26(f) report or to hold the Rule 16 conference.</w:t>
      </w:r>
    </w:p>
    <w:p w14:paraId="5E26BD28" w14:textId="77777777" w:rsidR="003E37BB" w:rsidRPr="007365DD" w:rsidRDefault="003E37BB" w:rsidP="002F2F16">
      <w:pPr>
        <w:pStyle w:val="NoSpacing"/>
        <w:rPr>
          <w:rFonts w:ascii="Times New Roman" w:hAnsi="Times New Roman" w:cs="Times New Roman"/>
          <w:sz w:val="28"/>
          <w:szCs w:val="28"/>
        </w:rPr>
      </w:pPr>
      <w:r w:rsidRPr="007365DD">
        <w:rPr>
          <w:rFonts w:ascii="Times New Roman" w:hAnsi="Times New Roman" w:cs="Times New Roman"/>
          <w:sz w:val="28"/>
          <w:szCs w:val="28"/>
        </w:rPr>
        <w:lastRenderedPageBreak/>
        <w:t xml:space="preserve"> </w:t>
      </w:r>
    </w:p>
    <w:p w14:paraId="0F339CB9" w14:textId="2BE7B722"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In a case in which the judge has a basis to expect that discovery will be voluminous or complex, or in which there is likely to be significant disagreement about discovery, the judge might consider scheduling a conference call with the parties before they hold their Rule 26(f) </w:t>
      </w:r>
      <w:r w:rsidR="001A3B64" w:rsidRPr="007365DD">
        <w:rPr>
          <w:rFonts w:ascii="Times New Roman" w:hAnsi="Times New Roman" w:cs="Times New Roman"/>
          <w:sz w:val="28"/>
          <w:szCs w:val="28"/>
        </w:rPr>
        <w:t>meet-and-confer</w:t>
      </w:r>
      <w:r w:rsidRPr="007365DD">
        <w:rPr>
          <w:rFonts w:ascii="Times New Roman" w:hAnsi="Times New Roman" w:cs="Times New Roman"/>
          <w:sz w:val="28"/>
          <w:szCs w:val="28"/>
        </w:rPr>
        <w:t xml:space="preserve"> and draft their joint discovery/case-management plan.</w:t>
      </w:r>
    </w:p>
    <w:p w14:paraId="4A101BFB" w14:textId="77777777" w:rsidR="003E37BB" w:rsidRPr="007365DD" w:rsidRDefault="003E37BB" w:rsidP="002F2F16">
      <w:pPr>
        <w:pStyle w:val="NoSpacing"/>
        <w:rPr>
          <w:rFonts w:ascii="Times New Roman" w:hAnsi="Times New Roman" w:cs="Times New Roman"/>
          <w:sz w:val="28"/>
          <w:szCs w:val="28"/>
        </w:rPr>
      </w:pPr>
    </w:p>
    <w:p w14:paraId="670E3D8E"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Some districts address these practices in their local guidelines or rules. </w:t>
      </w:r>
    </w:p>
    <w:p w14:paraId="285C5478" w14:textId="789F4163" w:rsidR="003E37BB" w:rsidRPr="007365DD" w:rsidRDefault="003E37BB" w:rsidP="002F2F16">
      <w:pPr>
        <w:pStyle w:val="NoSpacing"/>
        <w:rPr>
          <w:rFonts w:ascii="Times New Roman" w:hAnsi="Times New Roman" w:cs="Times New Roman"/>
          <w:sz w:val="28"/>
          <w:szCs w:val="28"/>
        </w:rPr>
      </w:pPr>
    </w:p>
    <w:p w14:paraId="375CF13A"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16 (Dec. 1, 2015)</w:t>
      </w:r>
    </w:p>
    <w:p w14:paraId="039F1C8F" w14:textId="77777777" w:rsidR="00485CFB" w:rsidRPr="007365DD" w:rsidRDefault="00485CFB" w:rsidP="00485CFB">
      <w:pPr>
        <w:pStyle w:val="NoSpacing"/>
        <w:ind w:firstLine="0"/>
        <w:rPr>
          <w:rFonts w:ascii="Times New Roman" w:hAnsi="Times New Roman" w:cs="Times New Roman"/>
          <w:b/>
          <w:sz w:val="28"/>
          <w:szCs w:val="28"/>
        </w:rPr>
      </w:pPr>
    </w:p>
    <w:p w14:paraId="0A174F4D" w14:textId="77777777" w:rsidR="00485CFB" w:rsidRPr="007365DD" w:rsidRDefault="00485CFB" w:rsidP="00485CFB">
      <w:pPr>
        <w:pStyle w:val="NoSpacing"/>
        <w:ind w:firstLine="0"/>
        <w:rPr>
          <w:rFonts w:ascii="Times New Roman" w:hAnsi="Times New Roman" w:cs="Times New Roman"/>
          <w:b/>
          <w:sz w:val="28"/>
          <w:szCs w:val="28"/>
        </w:rPr>
      </w:pPr>
      <w:r w:rsidRPr="007365DD">
        <w:rPr>
          <w:rFonts w:ascii="Times New Roman" w:hAnsi="Times New Roman" w:cs="Times New Roman"/>
          <w:sz w:val="28"/>
          <w:szCs w:val="28"/>
        </w:rPr>
        <w:t xml:space="preserve">“At the same time, a new provision recognizes that the court may find good cause to extend the time to issue the scheduling order. In some cases it may be </w:t>
      </w:r>
      <w:r w:rsidRPr="007365DD">
        <w:rPr>
          <w:rFonts w:ascii="Times New Roman" w:hAnsi="Times New Roman" w:cs="Times New Roman"/>
          <w:sz w:val="28"/>
          <w:szCs w:val="28"/>
        </w:rPr>
        <w:lastRenderedPageBreak/>
        <w:t>that the parties cannot prepare adequately for a meaningful Rule 26(f) conference and then a scheduling conference in the time allowed. Litigation involving complex issues, multiple parties, and large organizations, public or private, may be more likely to need extra time to establish meaningful collaboration between counsel and the people who can supply the information needed to participate in a useful way. Because the time for the Rule 26(f) conference is geared to the time for the scheduling conference or order, an order extending the time for the scheduling conference will also extend the time for the Rule 26(f) conference. But in most cases it will be desirable to hold at least a first scheduling conference in the time set by the rule.”</w:t>
      </w:r>
    </w:p>
    <w:p w14:paraId="560655C2" w14:textId="13CEE661" w:rsidR="00E16F3D" w:rsidRPr="007365DD" w:rsidRDefault="00E16F3D" w:rsidP="002F2F16">
      <w:pPr>
        <w:pStyle w:val="NoSpacing"/>
        <w:rPr>
          <w:rFonts w:ascii="Times New Roman" w:hAnsi="Times New Roman" w:cs="Times New Roman"/>
          <w:sz w:val="28"/>
          <w:szCs w:val="28"/>
        </w:rPr>
      </w:pPr>
    </w:p>
    <w:p w14:paraId="0368E59E" w14:textId="77777777" w:rsidR="003C43A8" w:rsidRPr="007365DD" w:rsidRDefault="003C43A8" w:rsidP="002F2F16">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2F2F16" w:rsidRPr="007365DD" w14:paraId="580FCDDC" w14:textId="77777777" w:rsidTr="002F2F16">
        <w:tc>
          <w:tcPr>
            <w:tcW w:w="7740" w:type="dxa"/>
          </w:tcPr>
          <w:p w14:paraId="1CD95147" w14:textId="547EBDB6" w:rsidR="002F2F16" w:rsidRPr="007365DD" w:rsidRDefault="002F2F1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3</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 xml:space="preserve">On the judge’s own initiative or on the parties’ request, the judge should consider holding “live” Rule 16(b) case-management and other conferences, in person if practical or by a </w:t>
            </w:r>
            <w:r w:rsidRPr="007365DD">
              <w:rPr>
                <w:rFonts w:ascii="Times New Roman" w:hAnsi="Times New Roman" w:cs="Times New Roman"/>
                <w:sz w:val="28"/>
                <w:szCs w:val="28"/>
              </w:rPr>
              <w:lastRenderedPageBreak/>
              <w:t>conference call, videoconference, or other means of having a real-time conversation if distance or other obstacles make in-person attendance too costly or difficult.</w:t>
            </w:r>
          </w:p>
        </w:tc>
      </w:tr>
    </w:tbl>
    <w:p w14:paraId="22BB0E5C" w14:textId="77777777" w:rsidR="00342776" w:rsidRPr="007365DD" w:rsidRDefault="00342776" w:rsidP="00602A34">
      <w:pPr>
        <w:pStyle w:val="NoSpacing"/>
        <w:ind w:firstLine="0"/>
        <w:jc w:val="center"/>
        <w:rPr>
          <w:rFonts w:ascii="Times New Roman" w:hAnsi="Times New Roman" w:cs="Times New Roman"/>
          <w:b/>
          <w:sz w:val="28"/>
          <w:szCs w:val="28"/>
        </w:rPr>
      </w:pPr>
    </w:p>
    <w:p w14:paraId="67E8D2F9" w14:textId="7D229704"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69F28800" w14:textId="77777777" w:rsidR="003E37BB" w:rsidRPr="007365DD" w:rsidRDefault="003E37BB" w:rsidP="00602A34">
      <w:pPr>
        <w:pStyle w:val="NoSpacing"/>
        <w:ind w:left="720"/>
        <w:jc w:val="center"/>
        <w:rPr>
          <w:rFonts w:ascii="Times New Roman" w:hAnsi="Times New Roman" w:cs="Times New Roman"/>
          <w:b/>
          <w:sz w:val="28"/>
          <w:szCs w:val="28"/>
        </w:rPr>
      </w:pPr>
    </w:p>
    <w:p w14:paraId="5D7104D5" w14:textId="75018045" w:rsidR="00E23C84"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A “live” interactive conference, in person if possible or </w:t>
      </w:r>
      <w:r w:rsidR="00E23C84" w:rsidRPr="007365DD">
        <w:rPr>
          <w:rFonts w:ascii="Times New Roman" w:hAnsi="Times New Roman" w:cs="Times New Roman"/>
          <w:sz w:val="28"/>
          <w:szCs w:val="28"/>
        </w:rPr>
        <w:t xml:space="preserve">if not </w:t>
      </w:r>
      <w:r w:rsidRPr="007365DD">
        <w:rPr>
          <w:rFonts w:ascii="Times New Roman" w:hAnsi="Times New Roman" w:cs="Times New Roman"/>
          <w:sz w:val="28"/>
          <w:szCs w:val="28"/>
        </w:rPr>
        <w:t>by telephone</w:t>
      </w:r>
      <w:r w:rsidR="001A3B64" w:rsidRPr="007365DD">
        <w:rPr>
          <w:rFonts w:ascii="Times New Roman" w:hAnsi="Times New Roman" w:cs="Times New Roman"/>
          <w:sz w:val="28"/>
          <w:szCs w:val="28"/>
        </w:rPr>
        <w:t>, videoconference, or other means for having a real-time, interactive conversation, even among multiple parties,</w:t>
      </w:r>
      <w:r w:rsidRPr="007365DD">
        <w:rPr>
          <w:rFonts w:ascii="Times New Roman" w:hAnsi="Times New Roman" w:cs="Times New Roman"/>
          <w:sz w:val="28"/>
          <w:szCs w:val="28"/>
        </w:rPr>
        <w:t xml:space="preserve"> provides the judge and the parties the best opportunity to meaningfully discuss what the discovery will be, where it should focus and why, and how the planned discovery relates to the overall case plan.  </w:t>
      </w:r>
      <w:r w:rsidR="00E23C84" w:rsidRPr="007365DD">
        <w:rPr>
          <w:rFonts w:ascii="Times New Roman" w:hAnsi="Times New Roman" w:cs="Times New Roman"/>
          <w:sz w:val="28"/>
          <w:szCs w:val="28"/>
        </w:rPr>
        <w:t>The parties and the judge should take advantage of technology to facilitate live interactive case-management and other conferences and hearings when in-person attendance is impractical.</w:t>
      </w:r>
    </w:p>
    <w:p w14:paraId="55A2DE76" w14:textId="77777777" w:rsidR="003C43A8" w:rsidRPr="007365DD" w:rsidRDefault="003C43A8" w:rsidP="002F2F16">
      <w:pPr>
        <w:pStyle w:val="NoSpacing"/>
        <w:ind w:firstLine="0"/>
        <w:rPr>
          <w:rFonts w:ascii="Times New Roman" w:hAnsi="Times New Roman" w:cs="Times New Roman"/>
          <w:sz w:val="28"/>
          <w:szCs w:val="28"/>
        </w:rPr>
      </w:pPr>
    </w:p>
    <w:p w14:paraId="18585745" w14:textId="6A2201B8"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A live interactive conference allows the judge to ask follow-up questions and probe the responses to obtain better information about the benefits and burdens likely to result from the proposed subjects and sources of discovery.  A live interactive conference also provides the judge an opportunity to explore related matters, such as whether an expected summary judgment motion might influence the timing, sequence, or scope of planned discovery.</w:t>
      </w:r>
    </w:p>
    <w:p w14:paraId="4ACD16CA" w14:textId="77777777" w:rsidR="003E37BB" w:rsidRPr="007365DD" w:rsidRDefault="003E37BB" w:rsidP="002F2F16">
      <w:pPr>
        <w:pStyle w:val="NoSpacing"/>
        <w:rPr>
          <w:rFonts w:ascii="Times New Roman" w:hAnsi="Times New Roman" w:cs="Times New Roman"/>
          <w:sz w:val="28"/>
          <w:szCs w:val="28"/>
        </w:rPr>
      </w:pPr>
    </w:p>
    <w:p w14:paraId="38F02BC2"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A live interactive case-management conference allows the judge to identify early the relatively few cases that require more extensive case management.  The conference provides the court the most effective way to monitor all cases with little judge or law clerk time required to determine whether the parties are planning proportional discovery, and to limit more extensive case management to the cases that need it. </w:t>
      </w:r>
    </w:p>
    <w:p w14:paraId="70CB8C49" w14:textId="77777777" w:rsidR="003E37BB" w:rsidRPr="007365DD" w:rsidRDefault="003E37BB" w:rsidP="002F2F16">
      <w:pPr>
        <w:pStyle w:val="NoSpacing"/>
        <w:rPr>
          <w:rFonts w:ascii="Times New Roman" w:hAnsi="Times New Roman" w:cs="Times New Roman"/>
          <w:sz w:val="28"/>
          <w:szCs w:val="28"/>
        </w:rPr>
      </w:pPr>
    </w:p>
    <w:p w14:paraId="4BD1D26A"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In some cases, more than one live case-management conference might be appropriate.  In a case in which discovery is likely to be voluminous or complex, or in which there is likely to be significant disagreement about discovery, the judge and parties should consider whether to schedule periodic live conferences or hearings, which can be canceled if not needed.</w:t>
      </w:r>
    </w:p>
    <w:p w14:paraId="1F705B87" w14:textId="77777777" w:rsidR="00A930E2" w:rsidRPr="007365DD" w:rsidRDefault="00A930E2" w:rsidP="002F2F16">
      <w:pPr>
        <w:pStyle w:val="NoSpacing"/>
        <w:ind w:firstLine="0"/>
        <w:rPr>
          <w:rFonts w:ascii="Times New Roman" w:hAnsi="Times New Roman" w:cs="Times New Roman"/>
          <w:sz w:val="28"/>
          <w:szCs w:val="28"/>
        </w:rPr>
      </w:pPr>
    </w:p>
    <w:p w14:paraId="347403F7" w14:textId="61C8DDDD" w:rsidR="00A930E2" w:rsidRPr="007365DD" w:rsidRDefault="00A930E2"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In cases involving complex or extensive electronic discovery, the parties and judge might consider whether to have IT personnel, records management personnel, or electronic discovery consultants attend the case-management conference.</w:t>
      </w:r>
    </w:p>
    <w:p w14:paraId="4B821D20" w14:textId="77777777" w:rsidR="003E37BB" w:rsidRPr="007365DD" w:rsidRDefault="003E37BB" w:rsidP="002F2F16">
      <w:pPr>
        <w:pStyle w:val="NoSpacing"/>
        <w:rPr>
          <w:rFonts w:ascii="Times New Roman" w:hAnsi="Times New Roman"/>
          <w:sz w:val="28"/>
        </w:rPr>
      </w:pPr>
      <w:r w:rsidRPr="007365DD">
        <w:rPr>
          <w:rFonts w:ascii="Times New Roman" w:hAnsi="Times New Roman" w:cs="Times New Roman"/>
          <w:sz w:val="28"/>
          <w:szCs w:val="28"/>
        </w:rPr>
        <w:t xml:space="preserve">  </w:t>
      </w:r>
    </w:p>
    <w:p w14:paraId="59A42EB0" w14:textId="77777777" w:rsidR="003E37BB" w:rsidRPr="007365DD" w:rsidRDefault="003E37BB" w:rsidP="002F2F16">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Some districts address this practice in their local guidelines or rules.</w:t>
      </w:r>
    </w:p>
    <w:p w14:paraId="165358D0" w14:textId="77777777" w:rsidR="006B7220" w:rsidRPr="007365DD" w:rsidRDefault="006B7220" w:rsidP="006B7220">
      <w:pPr>
        <w:pStyle w:val="NoSpacing"/>
        <w:rPr>
          <w:rFonts w:ascii="Times New Roman" w:hAnsi="Times New Roman" w:cs="Times New Roman"/>
          <w:b/>
          <w:sz w:val="28"/>
          <w:szCs w:val="28"/>
        </w:rPr>
      </w:pPr>
    </w:p>
    <w:p w14:paraId="1682DFA8" w14:textId="46D0C5BA" w:rsidR="006B7220" w:rsidRPr="007365DD" w:rsidRDefault="006B7220" w:rsidP="006B7220">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Committee Note, Rule 16 (Dec. 1, 2015)</w:t>
      </w:r>
    </w:p>
    <w:p w14:paraId="35CAFD6F" w14:textId="77777777" w:rsidR="006B7220" w:rsidRPr="007365DD" w:rsidRDefault="006B7220" w:rsidP="006B7220">
      <w:pPr>
        <w:pStyle w:val="NoSpacing"/>
        <w:jc w:val="center"/>
        <w:rPr>
          <w:rFonts w:ascii="Times New Roman" w:hAnsi="Times New Roman"/>
          <w:sz w:val="28"/>
          <w:szCs w:val="28"/>
        </w:rPr>
      </w:pPr>
    </w:p>
    <w:p w14:paraId="47695727" w14:textId="28AD12A8" w:rsidR="006B7220" w:rsidRPr="007365DD" w:rsidRDefault="006B7220"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provision for consulting at a scheduling conference by “telephone, mail, or other means” is deleted. A scheduling conference is more effective if the court and parties engage in direct simultaneous communication. The conference may be held in person, by telephone, or by more sophisticated electronic means.”</w:t>
      </w:r>
    </w:p>
    <w:p w14:paraId="12B19033" w14:textId="3128CC64" w:rsidR="006B7220" w:rsidRPr="007365DD" w:rsidRDefault="006B7220" w:rsidP="006B7220">
      <w:pPr>
        <w:pStyle w:val="NoSpacing"/>
        <w:ind w:firstLine="0"/>
        <w:rPr>
          <w:rFonts w:ascii="Times New Roman" w:hAnsi="Times New Roman" w:cs="Times New Roman"/>
          <w:sz w:val="28"/>
          <w:szCs w:val="28"/>
        </w:rPr>
      </w:pPr>
    </w:p>
    <w:p w14:paraId="0535F47E" w14:textId="77777777" w:rsidR="006B7220" w:rsidRPr="007365DD" w:rsidRDefault="006B7220" w:rsidP="006B7220">
      <w:pPr>
        <w:pStyle w:val="NoSpacing"/>
        <w:ind w:firstLine="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6B7220" w:rsidRPr="007365DD" w14:paraId="29B5A5AE" w14:textId="77777777" w:rsidTr="006B7220">
        <w:tc>
          <w:tcPr>
            <w:tcW w:w="7740" w:type="dxa"/>
          </w:tcPr>
          <w:p w14:paraId="658490D8" w14:textId="26DB6948"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4</w:t>
            </w:r>
            <w:r w:rsidRPr="007365DD">
              <w:rPr>
                <w:rFonts w:ascii="Times New Roman" w:hAnsi="Times New Roman"/>
                <w:b/>
                <w:i/>
                <w:sz w:val="28"/>
              </w:rPr>
              <w:t>:</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The judge should ensure that the parties have considered what facts can be stipulated to or are undisputed and can be removed from discovery.</w:t>
            </w:r>
            <w:r w:rsidRPr="007365DD">
              <w:rPr>
                <w:rStyle w:val="EndnoteReference"/>
                <w:rFonts w:ascii="Times New Roman" w:hAnsi="Times New Roman" w:cs="Times New Roman"/>
                <w:sz w:val="28"/>
                <w:szCs w:val="28"/>
              </w:rPr>
              <w:endnoteReference w:id="56"/>
            </w:r>
          </w:p>
        </w:tc>
      </w:tr>
    </w:tbl>
    <w:p w14:paraId="44A90C88" w14:textId="77777777" w:rsidR="003E37BB" w:rsidRPr="007365DD" w:rsidRDefault="003E37BB" w:rsidP="00602A34">
      <w:pPr>
        <w:pStyle w:val="NoSpacing"/>
        <w:rPr>
          <w:rFonts w:ascii="Times New Roman" w:hAnsi="Times New Roman" w:cs="Times New Roman"/>
          <w:sz w:val="28"/>
          <w:szCs w:val="28"/>
        </w:rPr>
      </w:pPr>
    </w:p>
    <w:p w14:paraId="2452A4F6" w14:textId="0874E829"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18F25E5" w14:textId="77777777" w:rsidR="003E37BB" w:rsidRPr="007365DD" w:rsidRDefault="003E37BB" w:rsidP="006B7220">
      <w:pPr>
        <w:pStyle w:val="NoSpacing"/>
        <w:ind w:left="720" w:firstLine="0"/>
        <w:jc w:val="center"/>
        <w:rPr>
          <w:rFonts w:ascii="Times New Roman" w:hAnsi="Times New Roman" w:cs="Times New Roman"/>
          <w:b/>
          <w:sz w:val="28"/>
          <w:szCs w:val="28"/>
        </w:rPr>
      </w:pPr>
    </w:p>
    <w:p w14:paraId="3BAD8255" w14:textId="77777777"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Discovery about matters that are not in dispute and to which the parties can stipulate is often inherently disproportionate because it yields no benefit.  The judge </w:t>
      </w:r>
      <w:r w:rsidRPr="007365DD">
        <w:rPr>
          <w:rFonts w:ascii="Times New Roman" w:hAnsi="Times New Roman" w:cs="Times New Roman"/>
          <w:sz w:val="28"/>
          <w:szCs w:val="28"/>
        </w:rPr>
        <w:lastRenderedPageBreak/>
        <w:t>should ensure—through an order, in a Rule 16 conference, or in another manner—that the parties are not conducting discovery into matters subject to stipulation.  The judge should also work with the parties to identify matters that are not in dispute and need not be the subject of discovery, even if no formal stipulation issues.</w:t>
      </w:r>
    </w:p>
    <w:p w14:paraId="0A6DBCF1" w14:textId="49BC0F00" w:rsidR="003E37BB" w:rsidRPr="007365DD" w:rsidRDefault="003E37BB" w:rsidP="00602A34">
      <w:pPr>
        <w:pStyle w:val="NoSpacing"/>
        <w:ind w:left="720"/>
        <w:rPr>
          <w:rFonts w:ascii="Times New Roman" w:hAnsi="Times New Roman" w:cs="Times New Roman"/>
          <w:sz w:val="28"/>
          <w:szCs w:val="28"/>
        </w:rPr>
      </w:pPr>
    </w:p>
    <w:p w14:paraId="4E984472" w14:textId="77777777" w:rsidR="006B7220" w:rsidRPr="007365DD" w:rsidRDefault="006B7220" w:rsidP="00602A34">
      <w:pPr>
        <w:pStyle w:val="NoSpacing"/>
        <w:ind w:left="72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6B7220" w:rsidRPr="007365DD" w14:paraId="7DBFBDE8" w14:textId="77777777" w:rsidTr="006B7220">
        <w:tc>
          <w:tcPr>
            <w:tcW w:w="7740" w:type="dxa"/>
          </w:tcPr>
          <w:p w14:paraId="76F3B04F" w14:textId="1C9187D8"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5</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In many cases, the parties will start discovery by seeking information relevant to the most important issues in a case, available from the most easily accessible sources.</w:t>
            </w:r>
            <w:r w:rsidRPr="007365DD">
              <w:rPr>
                <w:rStyle w:val="EndnoteReference"/>
                <w:rFonts w:ascii="Times New Roman" w:hAnsi="Times New Roman" w:cs="Times New Roman"/>
                <w:sz w:val="28"/>
                <w:szCs w:val="28"/>
              </w:rPr>
              <w:t xml:space="preserve"> </w:t>
            </w:r>
            <w:r w:rsidRPr="007365DD">
              <w:rPr>
                <w:rStyle w:val="EndnoteReference"/>
                <w:rFonts w:ascii="Times New Roman" w:hAnsi="Times New Roman" w:cs="Times New Roman"/>
                <w:sz w:val="28"/>
                <w:szCs w:val="28"/>
              </w:rPr>
              <w:endnoteReference w:id="57"/>
            </w:r>
            <w:r w:rsidRPr="007365DD">
              <w:rPr>
                <w:rFonts w:ascii="Times New Roman" w:hAnsi="Times New Roman" w:cs="Times New Roman"/>
                <w:sz w:val="28"/>
                <w:szCs w:val="28"/>
              </w:rPr>
              <w:t xml:space="preserve">  In a case in which the parties have not done so, or in which discovery is likely to be voluminous or complex, or in which there is likely to be significant disagreement about relevance or proportionality, the parties and the judge should consider and discuss starting discovery with the subjects and sources that are most clearly proportional to the needs of the case.</w:t>
            </w:r>
            <w:r w:rsidRPr="007365DD">
              <w:rPr>
                <w:rStyle w:val="EndnoteReference"/>
                <w:rFonts w:ascii="Times New Roman" w:hAnsi="Times New Roman" w:cs="Times New Roman"/>
                <w:sz w:val="28"/>
                <w:szCs w:val="28"/>
              </w:rPr>
              <w:endnoteReference w:id="58"/>
            </w:r>
            <w:r w:rsidRPr="007365DD">
              <w:rPr>
                <w:rFonts w:ascii="Times New Roman" w:hAnsi="Times New Roman" w:cs="Times New Roman"/>
                <w:sz w:val="28"/>
                <w:szCs w:val="28"/>
              </w:rPr>
              <w:t xml:space="preserve">  The parties and the judge can use the results of that discovery to guide decisions about further discovery.  </w:t>
            </w:r>
          </w:p>
        </w:tc>
      </w:tr>
    </w:tbl>
    <w:p w14:paraId="165759AB" w14:textId="77777777" w:rsidR="003E37BB" w:rsidRPr="007365DD" w:rsidRDefault="003E37BB" w:rsidP="00602A34">
      <w:pPr>
        <w:pStyle w:val="NoSpacing"/>
        <w:rPr>
          <w:rFonts w:ascii="Times New Roman" w:hAnsi="Times New Roman"/>
          <w:sz w:val="28"/>
        </w:rPr>
      </w:pPr>
    </w:p>
    <w:p w14:paraId="3017A381" w14:textId="39D01E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5E8500D" w14:textId="763CAED6" w:rsidR="003E37BB" w:rsidRPr="007365DD" w:rsidRDefault="003E37BB" w:rsidP="00602A34">
      <w:pPr>
        <w:spacing w:after="0" w:line="240" w:lineRule="auto"/>
        <w:ind w:firstLine="0"/>
        <w:jc w:val="center"/>
        <w:rPr>
          <w:rFonts w:ascii="Times New Roman" w:eastAsia="Times New Roman" w:hAnsi="Times New Roman" w:cs="Times New Roman"/>
          <w:sz w:val="28"/>
          <w:szCs w:val="28"/>
        </w:rPr>
      </w:pPr>
    </w:p>
    <w:p w14:paraId="0C53C171" w14:textId="4EF7BBED" w:rsidR="003E37BB" w:rsidRPr="007365DD" w:rsidRDefault="003E37BB" w:rsidP="006B7220">
      <w:pPr>
        <w:spacing w:after="0" w:line="240" w:lineRule="auto"/>
        <w:ind w:firstLine="0"/>
        <w:rPr>
          <w:rFonts w:ascii="Times New Roman" w:hAnsi="Times New Roman"/>
          <w:sz w:val="36"/>
        </w:rPr>
      </w:pPr>
      <w:r w:rsidRPr="007365DD">
        <w:rPr>
          <w:rFonts w:ascii="Times New Roman" w:hAnsi="Times New Roman"/>
          <w:sz w:val="28"/>
        </w:rPr>
        <w:lastRenderedPageBreak/>
        <w:t xml:space="preserve">The information available at the start of the case is often enough to allow the parties to </w:t>
      </w:r>
      <w:r w:rsidRPr="007365DD">
        <w:rPr>
          <w:rFonts w:ascii="Times New Roman" w:eastAsia="Times New Roman" w:hAnsi="Times New Roman" w:cs="Times New Roman"/>
          <w:sz w:val="28"/>
          <w:szCs w:val="28"/>
        </w:rPr>
        <w:t>disc</w:t>
      </w:r>
      <w:r w:rsidR="002F1101" w:rsidRPr="007365DD">
        <w:rPr>
          <w:rFonts w:ascii="Times New Roman" w:eastAsia="Times New Roman" w:hAnsi="Times New Roman" w:cs="Times New Roman"/>
          <w:sz w:val="28"/>
          <w:szCs w:val="28"/>
        </w:rPr>
        <w:t>uss with clients and each other</w:t>
      </w:r>
      <w:r w:rsidRPr="007365DD">
        <w:rPr>
          <w:rFonts w:ascii="Times New Roman" w:eastAsia="Times New Roman" w:hAnsi="Times New Roman" w:cs="Times New Roman"/>
          <w:sz w:val="28"/>
          <w:szCs w:val="28"/>
        </w:rPr>
        <w:t> the</w:t>
      </w:r>
      <w:r w:rsidRPr="007365DD">
        <w:rPr>
          <w:rFonts w:ascii="Times New Roman" w:hAnsi="Times New Roman"/>
          <w:sz w:val="28"/>
        </w:rPr>
        <w:t xml:space="preserve"> subjects and sources of </w:t>
      </w:r>
      <w:r w:rsidRPr="007365DD">
        <w:rPr>
          <w:rFonts w:ascii="Times New Roman" w:eastAsia="Times New Roman" w:hAnsi="Times New Roman" w:cs="Times New Roman"/>
          <w:sz w:val="28"/>
          <w:szCs w:val="28"/>
        </w:rPr>
        <w:t>information</w:t>
      </w:r>
      <w:r w:rsidRPr="007365DD">
        <w:rPr>
          <w:rFonts w:ascii="Times New Roman" w:hAnsi="Times New Roman"/>
          <w:sz w:val="28"/>
        </w:rPr>
        <w:t xml:space="preserve"> that are highly relevant </w:t>
      </w:r>
      <w:r w:rsidRPr="007365DD">
        <w:rPr>
          <w:rFonts w:ascii="Times New Roman" w:eastAsia="Times New Roman" w:hAnsi="Times New Roman" w:cs="Times New Roman"/>
          <w:sz w:val="28"/>
          <w:szCs w:val="28"/>
        </w:rPr>
        <w:t>to important issues in the case and can be obtained</w:t>
      </w:r>
      <w:r w:rsidRPr="007365DD">
        <w:rPr>
          <w:rFonts w:ascii="Times New Roman" w:hAnsi="Times New Roman"/>
          <w:sz w:val="28"/>
        </w:rPr>
        <w:t xml:space="preserve"> without undue burden or expense.</w:t>
      </w:r>
      <w:r w:rsidR="00EB0ECD" w:rsidRPr="007365DD">
        <w:rPr>
          <w:rStyle w:val="EndnoteReference"/>
          <w:rFonts w:ascii="Times New Roman" w:hAnsi="Times New Roman"/>
          <w:sz w:val="28"/>
        </w:rPr>
        <w:endnoteReference w:id="59"/>
      </w:r>
      <w:r w:rsidRPr="007365DD">
        <w:rPr>
          <w:rFonts w:ascii="Times New Roman" w:eastAsia="Times New Roman" w:hAnsi="Times New Roman" w:cs="Times New Roman"/>
          <w:sz w:val="28"/>
          <w:szCs w:val="28"/>
        </w:rPr>
        <w:t>  </w:t>
      </w:r>
      <w:r w:rsidRPr="007365DD">
        <w:rPr>
          <w:rFonts w:ascii="Times New Roman" w:hAnsi="Times New Roman"/>
          <w:sz w:val="28"/>
        </w:rPr>
        <w:t>Discovery into those subjects and from those sources is usually proportional to the needs of the case because it is likely to yield valuable information with relatively less cost and effort.</w:t>
      </w:r>
      <w:r w:rsidRPr="007365DD">
        <w:rPr>
          <w:rFonts w:ascii="Times New Roman" w:eastAsia="Times New Roman" w:hAnsi="Times New Roman" w:cs="Times New Roman"/>
          <w:sz w:val="28"/>
          <w:szCs w:val="28"/>
        </w:rPr>
        <w:t>   </w:t>
      </w:r>
      <w:r w:rsidRPr="007365DD">
        <w:rPr>
          <w:rFonts w:ascii="Times New Roman" w:hAnsi="Times New Roman"/>
          <w:sz w:val="28"/>
        </w:rPr>
        <w:t xml:space="preserve">In many cases, the parties </w:t>
      </w:r>
      <w:r w:rsidRPr="007365DD">
        <w:rPr>
          <w:rFonts w:ascii="Times New Roman" w:eastAsia="Times New Roman" w:hAnsi="Times New Roman" w:cs="Times New Roman"/>
          <w:sz w:val="28"/>
          <w:szCs w:val="28"/>
        </w:rPr>
        <w:t>begin </w:t>
      </w:r>
      <w:r w:rsidRPr="007365DD">
        <w:rPr>
          <w:rFonts w:ascii="Times New Roman" w:hAnsi="Times New Roman"/>
          <w:sz w:val="28"/>
        </w:rPr>
        <w:t>discovery on these subjects and sources without judicial involvement and without explicitly labeling it as “proportional” or “focused.”</w:t>
      </w:r>
      <w:r w:rsidRPr="007365DD">
        <w:rPr>
          <w:rFonts w:ascii="Times New Roman" w:eastAsia="Times New Roman" w:hAnsi="Times New Roman" w:cs="Times New Roman"/>
          <w:sz w:val="28"/>
          <w:szCs w:val="28"/>
        </w:rPr>
        <w:t>  The process is simply the familiar one of making smart choices about the most productive steps to get the information the parties need most and first.    </w:t>
      </w:r>
    </w:p>
    <w:p w14:paraId="0430C0CE" w14:textId="77777777" w:rsidR="003E37BB" w:rsidRPr="007365DD" w:rsidRDefault="003E37BB" w:rsidP="006B7220">
      <w:pPr>
        <w:pStyle w:val="NoSpacing"/>
        <w:rPr>
          <w:rFonts w:ascii="Times New Roman" w:hAnsi="Times New Roman" w:cs="Times New Roman"/>
          <w:sz w:val="28"/>
          <w:szCs w:val="28"/>
        </w:rPr>
      </w:pPr>
    </w:p>
    <w:p w14:paraId="5D614D84" w14:textId="3BD72CC0"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If the parties have not thought through discovery, or the discovery is likely to be voluminous or complex, or there is likely to be significant disagreement about relevance or proportionality, the judge should encourage the parties to consider starting discovery with the information central to the most important subjects, available from the most easily accessible sources of that information.</w:t>
      </w:r>
      <w:r w:rsidR="006F23C3" w:rsidRPr="007365DD">
        <w:rPr>
          <w:rStyle w:val="EndnoteReference"/>
          <w:rFonts w:ascii="Times New Roman" w:hAnsi="Times New Roman" w:cs="Times New Roman"/>
          <w:sz w:val="28"/>
          <w:szCs w:val="28"/>
        </w:rPr>
        <w:endnoteReference w:id="60"/>
      </w:r>
      <w:r w:rsidRPr="007365DD">
        <w:rPr>
          <w:rFonts w:ascii="Times New Roman" w:hAnsi="Times New Roman" w:cs="Times New Roman"/>
          <w:sz w:val="28"/>
          <w:szCs w:val="28"/>
        </w:rPr>
        <w:t xml:space="preserve">  The parties and the judge can use this information to guide decisions about further discovery.</w:t>
      </w:r>
      <w:r w:rsidR="00BA3651" w:rsidRPr="007365DD">
        <w:rPr>
          <w:rStyle w:val="EndnoteReference"/>
          <w:rFonts w:ascii="Times New Roman" w:hAnsi="Times New Roman" w:cs="Times New Roman"/>
          <w:sz w:val="28"/>
          <w:szCs w:val="28"/>
        </w:rPr>
        <w:endnoteReference w:id="61"/>
      </w:r>
      <w:r w:rsidRPr="007365DD">
        <w:rPr>
          <w:rFonts w:ascii="Times New Roman" w:hAnsi="Times New Roman" w:cs="Times New Roman"/>
          <w:sz w:val="28"/>
          <w:szCs w:val="28"/>
        </w:rPr>
        <w:t xml:space="preserve">  For example, the parties can use the information to decide whether to make additional discovery requests or how to frame them.  The judge can use the information to help understand and resolve proportionality or other questions that may arise during further discovery.  This approach does not foreclose additional discovery or predetermine that it will be required.   </w:t>
      </w:r>
    </w:p>
    <w:p w14:paraId="78E7A102" w14:textId="77777777" w:rsidR="003E37BB" w:rsidRPr="007365DD" w:rsidRDefault="003E37BB" w:rsidP="006B7220">
      <w:pPr>
        <w:pStyle w:val="NoSpacing"/>
        <w:rPr>
          <w:rFonts w:ascii="Times New Roman" w:hAnsi="Times New Roman" w:cs="Times New Roman"/>
          <w:sz w:val="28"/>
          <w:szCs w:val="28"/>
        </w:rPr>
      </w:pPr>
    </w:p>
    <w:p w14:paraId="6918C4AF" w14:textId="57FEC348"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sz w:val="28"/>
        </w:rPr>
        <w:lastRenderedPageBreak/>
        <w:t>The objective of this approach is to identify good places for discovery to begin, deferring until later more difficult questions about where discovery should end.</w:t>
      </w:r>
      <w:r w:rsidRPr="007365DD">
        <w:rPr>
          <w:rFonts w:ascii="Times New Roman" w:hAnsi="Times New Roman" w:cs="Times New Roman"/>
          <w:sz w:val="28"/>
          <w:szCs w:val="28"/>
        </w:rPr>
        <w:t xml:space="preserve">  If more discovery is sought, no heightened showing is required.  The parties and the judge will have more information to assess proportionality, but the factors and their application do not change simply because some discovery has occurred.</w:t>
      </w:r>
    </w:p>
    <w:p w14:paraId="3823C92D" w14:textId="7AAA7764" w:rsidR="000E7B86" w:rsidRPr="007365DD" w:rsidRDefault="000E7B86" w:rsidP="006B7220">
      <w:pPr>
        <w:pStyle w:val="NoSpacing"/>
        <w:rPr>
          <w:rFonts w:ascii="Times New Roman" w:hAnsi="Times New Roman" w:cs="Times New Roman"/>
          <w:sz w:val="28"/>
          <w:szCs w:val="28"/>
        </w:rPr>
      </w:pPr>
    </w:p>
    <w:p w14:paraId="5FFD98F2" w14:textId="180A3EA2" w:rsidR="003E37BB" w:rsidRPr="007365DD" w:rsidRDefault="000E7B86"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In some cases, the parties may want to start discovery by obtaining enough information to decide whether to file a dispositive motion, to try the case, or to work toward prompt settlement.</w:t>
      </w:r>
      <w:r w:rsidR="00BA3651" w:rsidRPr="007365DD">
        <w:rPr>
          <w:rStyle w:val="EndnoteReference"/>
          <w:rFonts w:ascii="Times New Roman" w:hAnsi="Times New Roman" w:cs="Times New Roman"/>
          <w:sz w:val="28"/>
          <w:szCs w:val="28"/>
        </w:rPr>
        <w:endnoteReference w:id="62"/>
      </w:r>
      <w:r w:rsidRPr="007365DD">
        <w:rPr>
          <w:rFonts w:ascii="Times New Roman" w:hAnsi="Times New Roman" w:cs="Times New Roman"/>
          <w:sz w:val="28"/>
          <w:szCs w:val="28"/>
        </w:rPr>
        <w:t xml:space="preserve">  </w:t>
      </w:r>
      <w:r w:rsidR="003E37BB" w:rsidRPr="007365DD">
        <w:rPr>
          <w:rFonts w:ascii="Times New Roman" w:hAnsi="Times New Roman" w:cs="Times New Roman"/>
          <w:sz w:val="28"/>
          <w:szCs w:val="28"/>
        </w:rPr>
        <w:t xml:space="preserve">It may make sense for the parties and the judge to start discovery by seeking information directed to a particular issue, claim, or defense.  For example, a case may raise threshold questions such as jurisdiction, venue, or limitations </w:t>
      </w:r>
      <w:r w:rsidR="003E37BB" w:rsidRPr="007365DD">
        <w:rPr>
          <w:rFonts w:ascii="Times New Roman" w:hAnsi="Times New Roman" w:cs="Times New Roman"/>
          <w:sz w:val="28"/>
          <w:szCs w:val="28"/>
        </w:rPr>
        <w:lastRenderedPageBreak/>
        <w:t>that are best decided early because the answers impact whether and what further discovery is needed.</w:t>
      </w:r>
      <w:r w:rsidR="003E37BB" w:rsidRPr="007365DD">
        <w:rPr>
          <w:rFonts w:ascii="Times New Roman" w:hAnsi="Times New Roman"/>
          <w:sz w:val="28"/>
        </w:rPr>
        <w:t xml:space="preserve">  </w:t>
      </w:r>
      <w:r w:rsidR="003E37BB" w:rsidRPr="007365DD">
        <w:rPr>
          <w:rFonts w:ascii="Times New Roman" w:hAnsi="Times New Roman" w:cs="Times New Roman"/>
          <w:sz w:val="28"/>
          <w:szCs w:val="28"/>
        </w:rPr>
        <w:t xml:space="preserve">In some cases, this may be clear after initial disclosures are exchanged.  In other cases, the parties may want to start by seeking information bearing on damages to make decisions about settlement value or how aggressively to pursue claims or defenses.  In still other cases, discovery of information about a causation issue may be decisive.     </w:t>
      </w:r>
    </w:p>
    <w:p w14:paraId="6EAC50C4" w14:textId="77777777" w:rsidR="002F1101" w:rsidRPr="007365DD" w:rsidRDefault="002F1101" w:rsidP="006B7220">
      <w:pPr>
        <w:pStyle w:val="NoSpacing"/>
        <w:ind w:firstLine="0"/>
        <w:rPr>
          <w:rFonts w:ascii="Times New Roman" w:hAnsi="Times New Roman" w:cs="Times New Roman"/>
          <w:sz w:val="28"/>
          <w:szCs w:val="28"/>
        </w:rPr>
      </w:pPr>
    </w:p>
    <w:p w14:paraId="46083A42" w14:textId="3F4E9050"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In some cases, it may be necessary for the parties to exchange more information to identify where to start discovery.  In other cases, with relatively few disputed issues and limited discoverable information available from relatively few sources, setting discovery priorities may not be necessary or useful at all.   </w:t>
      </w:r>
    </w:p>
    <w:p w14:paraId="44AFD895" w14:textId="77777777" w:rsidR="003E37BB" w:rsidRPr="007365DD" w:rsidRDefault="003E37BB" w:rsidP="006B7220">
      <w:pPr>
        <w:pStyle w:val="NoSpacing"/>
        <w:rPr>
          <w:rFonts w:ascii="Times New Roman" w:hAnsi="Times New Roman" w:cs="Times New Roman"/>
          <w:sz w:val="28"/>
          <w:szCs w:val="28"/>
        </w:rPr>
      </w:pPr>
      <w:r w:rsidRPr="007365DD">
        <w:rPr>
          <w:rFonts w:ascii="Times New Roman" w:hAnsi="Times New Roman" w:cs="Times New Roman"/>
          <w:sz w:val="28"/>
          <w:szCs w:val="28"/>
        </w:rPr>
        <w:t xml:space="preserve"> </w:t>
      </w:r>
    </w:p>
    <w:p w14:paraId="2914A778" w14:textId="7517546B"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A judge who holds a live Rule 16 conference can address with the parties the potential benefits of starting with focused or targeted discovery and his or her expectations about how the parties will conduct it.  The judge can address concerns that one or more parties will misunderstand the process or engage in inappropriate tactics.  The judge might consider discussing with the parties what objections typically would or would not be appropriate.  If the parties have reached agreement on starting discovery to get the most important information from the most accessible sources, there should be few occasions for objections on relevance or proportionality grounds.</w:t>
      </w:r>
    </w:p>
    <w:p w14:paraId="1F1B3A68" w14:textId="2664264E"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Judges should consider using other tools designed to facilitate and accelerate the exchange of information on issues central to the case.  For example, judges should consider using the Initial Discovery Protocols for Employment Cases Alleging Adverse Action in </w:t>
      </w:r>
      <w:r w:rsidRPr="007365DD">
        <w:rPr>
          <w:rFonts w:ascii="Times New Roman" w:hAnsi="Times New Roman" w:cs="Times New Roman"/>
          <w:sz w:val="28"/>
          <w:szCs w:val="28"/>
        </w:rPr>
        <w:lastRenderedPageBreak/>
        <w:t>cases where they apply. Developed jointly by experienced plaintiff and defense attorneys, these protocols are pattern discovery requests that identify documents and information that are presumptively not objectionable and that must be produced at the start of the lawsuit. The self-described purpose of these protocols is to “encourage parties and their counsel to exchange the most relevant information and documents early in the case, to assist in framing the issues to be resolved and to plan for more efficient and targeted discovery.” The protocols are another way to work toward proportional discovery and have been used effectively in courts around the country.  It is expected that work will be undertaken to develop similar subject-specific discovery protocols for other practice areas.</w:t>
      </w:r>
      <w:r w:rsidR="003928FC" w:rsidRPr="007365DD">
        <w:rPr>
          <w:rStyle w:val="EndnoteReference"/>
          <w:rFonts w:ascii="Times New Roman" w:hAnsi="Times New Roman" w:cs="Times New Roman"/>
          <w:sz w:val="28"/>
          <w:szCs w:val="28"/>
        </w:rPr>
        <w:t xml:space="preserve"> </w:t>
      </w:r>
      <w:r w:rsidR="003928FC" w:rsidRPr="007365DD">
        <w:rPr>
          <w:rStyle w:val="EndnoteReference"/>
          <w:rFonts w:ascii="Times New Roman" w:hAnsi="Times New Roman" w:cs="Times New Roman"/>
          <w:sz w:val="28"/>
          <w:szCs w:val="28"/>
        </w:rPr>
        <w:endnoteReference w:id="63"/>
      </w:r>
    </w:p>
    <w:p w14:paraId="729C7D7F" w14:textId="40E9CA99" w:rsidR="003E37BB" w:rsidRPr="007365DD" w:rsidRDefault="003E37BB" w:rsidP="006B7220">
      <w:pPr>
        <w:pStyle w:val="NoSpacing"/>
        <w:rPr>
          <w:rFonts w:ascii="Times New Roman" w:hAnsi="Times New Roman" w:cs="Times New Roman"/>
          <w:sz w:val="28"/>
          <w:szCs w:val="28"/>
        </w:rPr>
      </w:pPr>
    </w:p>
    <w:p w14:paraId="640E2BF7" w14:textId="77777777" w:rsidR="006B7220" w:rsidRPr="007365DD" w:rsidRDefault="006B7220" w:rsidP="006B7220">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6B7220" w:rsidRPr="007365DD" w14:paraId="7828961B" w14:textId="77777777" w:rsidTr="006B7220">
        <w:tc>
          <w:tcPr>
            <w:tcW w:w="7740" w:type="dxa"/>
          </w:tcPr>
          <w:p w14:paraId="132E7419" w14:textId="77CE4CC0"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lastRenderedPageBreak/>
              <w:t>Practice 6</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In a case in which discovery will start with particular subjects or sources of information, the judge should consider including guidance in the Rule 16(b) case-management order.</w:t>
            </w:r>
          </w:p>
        </w:tc>
      </w:tr>
    </w:tbl>
    <w:p w14:paraId="7887698B" w14:textId="1553A22A" w:rsidR="003E37BB" w:rsidRPr="007365DD" w:rsidRDefault="003E37BB" w:rsidP="00602A34">
      <w:pPr>
        <w:pStyle w:val="NoSpacing"/>
        <w:ind w:firstLine="0"/>
        <w:rPr>
          <w:rFonts w:ascii="Times New Roman" w:hAnsi="Times New Roman" w:cs="Times New Roman"/>
          <w:b/>
          <w:sz w:val="28"/>
          <w:szCs w:val="28"/>
        </w:rPr>
      </w:pPr>
    </w:p>
    <w:p w14:paraId="6D2AA07F" w14:textId="7EAA8BD2"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75C1F0D" w14:textId="77777777" w:rsidR="003E37BB" w:rsidRPr="007365DD" w:rsidRDefault="003E37BB" w:rsidP="00602A34">
      <w:pPr>
        <w:pStyle w:val="NoSpacing"/>
        <w:jc w:val="center"/>
        <w:rPr>
          <w:rFonts w:ascii="Times New Roman" w:hAnsi="Times New Roman"/>
          <w:b/>
          <w:sz w:val="28"/>
        </w:rPr>
      </w:pPr>
    </w:p>
    <w:p w14:paraId="441FF364" w14:textId="759675D2"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While starting discovery by seeking less information than the maximum conceivably allowed can advance the goal of proportionality, it can also cause concern to some litigants.  Some may worry that it will be used as a tool to restrict discovery, fearing that they will be required to make a special case for proportionality before any additional discovery will be allowed.  Others may worry that it will be used as a tool to protract discovery if additional rounds of discovery are viewed to be allowed as a given regardless of how robust the initial efforts were or what information they yielded.  Still others may worry that expressing an interest in starting with less-than-maxi</w:t>
      </w:r>
      <w:r w:rsidRPr="007365DD">
        <w:rPr>
          <w:rFonts w:ascii="Times New Roman" w:hAnsi="Times New Roman" w:cs="Times New Roman"/>
          <w:sz w:val="28"/>
          <w:szCs w:val="28"/>
        </w:rPr>
        <w:lastRenderedPageBreak/>
        <w:t>mum discovery will be mischaracterized or misunderstood as a desire for a rigidly phased or staged discovery process.  Absent any guidance from the judge, these and other concerns may lead parties to forego or resist setting priorities for discovery even when it would make sense to do so.</w:t>
      </w:r>
    </w:p>
    <w:p w14:paraId="18C9099D" w14:textId="77777777" w:rsidR="003E37BB" w:rsidRPr="007365DD" w:rsidRDefault="003E37BB" w:rsidP="006B7220">
      <w:pPr>
        <w:pStyle w:val="NoSpacing"/>
        <w:rPr>
          <w:rFonts w:ascii="Times New Roman" w:hAnsi="Times New Roman" w:cs="Times New Roman"/>
          <w:sz w:val="28"/>
          <w:szCs w:val="28"/>
        </w:rPr>
      </w:pPr>
    </w:p>
    <w:p w14:paraId="73828E0B" w14:textId="49CA2746"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judge should consider taking steps to avoid misunderstanding and provide clarity.</w:t>
      </w:r>
      <w:r w:rsidRPr="007365DD" w:rsidDel="001A4109">
        <w:rPr>
          <w:rFonts w:ascii="Times New Roman" w:hAnsi="Times New Roman" w:cs="Times New Roman"/>
          <w:sz w:val="28"/>
          <w:szCs w:val="28"/>
        </w:rPr>
        <w:t xml:space="preserve"> </w:t>
      </w:r>
      <w:r w:rsidRPr="007365DD">
        <w:rPr>
          <w:rFonts w:ascii="Times New Roman" w:hAnsi="Times New Roman" w:cs="Times New Roman"/>
          <w:sz w:val="28"/>
          <w:szCs w:val="28"/>
        </w:rPr>
        <w:t>The judge might consider including a statement in the Rule 16(b) case-management order acknowledging that the parties are starting with discovery into certain issues or from certain sources and will use the results to guide decisions about further discovery.</w:t>
      </w:r>
      <w:r w:rsidR="00EF5461" w:rsidRPr="007365DD">
        <w:rPr>
          <w:rStyle w:val="EndnoteReference"/>
          <w:rFonts w:ascii="Times New Roman" w:hAnsi="Times New Roman" w:cs="Times New Roman"/>
          <w:sz w:val="28"/>
          <w:szCs w:val="28"/>
        </w:rPr>
        <w:endnoteReference w:id="64"/>
      </w:r>
      <w:r w:rsidRPr="007365DD">
        <w:rPr>
          <w:rFonts w:ascii="Times New Roman" w:hAnsi="Times New Roman" w:cs="Times New Roman"/>
          <w:sz w:val="28"/>
          <w:szCs w:val="28"/>
        </w:rPr>
        <w:t xml:space="preserve">  The order can convey the judge’s willingness to consider additional discovery and to be available when the parties disagree over whether that is proportional to the needs of the case.   </w:t>
      </w:r>
    </w:p>
    <w:p w14:paraId="72903D2B" w14:textId="77777777" w:rsidR="003E37BB" w:rsidRPr="007365DD" w:rsidRDefault="003E37BB" w:rsidP="006B7220">
      <w:pPr>
        <w:pStyle w:val="NoSpacing"/>
        <w:rPr>
          <w:rFonts w:ascii="Times New Roman" w:hAnsi="Times New Roman" w:cs="Times New Roman"/>
          <w:sz w:val="28"/>
          <w:szCs w:val="28"/>
        </w:rPr>
      </w:pPr>
    </w:p>
    <w:p w14:paraId="2287A085" w14:textId="0DC48D68"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The parties might consider asking the judge to divide the discovery period, using an interim deadline for completing early discovery and a later deadline for completing further discovery that is warranted.  The parties might also consider asking the judge to schedule a discovery status conference or ask for a report after the early discovery is complete.  The point is not to impose rigid “bifurcated” or “staged” discovery, but to work toward and implement a case-specific plan that is tailored to the needs of the case and flexible enough to evolve with the case.</w:t>
      </w:r>
    </w:p>
    <w:p w14:paraId="6EF2331A" w14:textId="7CC46DE3"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If discovery starts with particular subjects or sources, the parties and the judge should consider whether this may require some individuals to be deposed more than once, or require the responding party to search a source more than once.</w:t>
      </w:r>
      <w:r w:rsidR="00942B0B" w:rsidRPr="007365DD">
        <w:rPr>
          <w:rStyle w:val="EndnoteReference"/>
          <w:rFonts w:ascii="Times New Roman" w:hAnsi="Times New Roman" w:cs="Times New Roman"/>
          <w:sz w:val="28"/>
          <w:szCs w:val="28"/>
        </w:rPr>
        <w:endnoteReference w:id="65"/>
      </w:r>
      <w:r w:rsidRPr="007365DD">
        <w:rPr>
          <w:rFonts w:ascii="Times New Roman" w:hAnsi="Times New Roman" w:cs="Times New Roman"/>
          <w:sz w:val="28"/>
          <w:szCs w:val="28"/>
        </w:rPr>
        <w:t xml:space="preserve">  The parties and the judge should address and consider ways to avoid repeat </w:t>
      </w:r>
      <w:r w:rsidRPr="007365DD">
        <w:rPr>
          <w:rFonts w:ascii="Times New Roman" w:hAnsi="Times New Roman" w:cs="Times New Roman"/>
          <w:sz w:val="28"/>
          <w:szCs w:val="28"/>
        </w:rPr>
        <w:lastRenderedPageBreak/>
        <w:t>work, including by allowing the witness to be deposed on all matters in the case or by allowing a broad search from that source</w:t>
      </w:r>
      <w:r w:rsidR="00497A51" w:rsidRPr="007365DD">
        <w:rPr>
          <w:rFonts w:ascii="Times New Roman" w:hAnsi="Times New Roman" w:cs="Times New Roman"/>
          <w:sz w:val="28"/>
          <w:szCs w:val="28"/>
        </w:rPr>
        <w:t>.</w:t>
      </w:r>
      <w:r w:rsidR="000D19C1" w:rsidRPr="007365DD">
        <w:rPr>
          <w:rStyle w:val="EndnoteReference"/>
          <w:rFonts w:ascii="Times New Roman" w:hAnsi="Times New Roman" w:cs="Times New Roman"/>
          <w:sz w:val="28"/>
          <w:szCs w:val="28"/>
        </w:rPr>
        <w:t xml:space="preserve"> </w:t>
      </w:r>
      <w:r w:rsidR="000D19C1" w:rsidRPr="007365DD">
        <w:rPr>
          <w:rStyle w:val="EndnoteReference"/>
          <w:rFonts w:ascii="Times New Roman" w:hAnsi="Times New Roman" w:cs="Times New Roman"/>
          <w:sz w:val="28"/>
          <w:szCs w:val="28"/>
        </w:rPr>
        <w:endnoteReference w:id="66"/>
      </w:r>
      <w:r w:rsidRPr="007365DD">
        <w:rPr>
          <w:rFonts w:ascii="Times New Roman" w:hAnsi="Times New Roman" w:cs="Times New Roman"/>
          <w:sz w:val="28"/>
          <w:szCs w:val="28"/>
        </w:rPr>
        <w:t xml:space="preserve"> </w:t>
      </w:r>
    </w:p>
    <w:p w14:paraId="5C9F5305" w14:textId="77777777" w:rsidR="003E37BB" w:rsidRPr="007365DD" w:rsidRDefault="003E37BB" w:rsidP="006B7220">
      <w:pPr>
        <w:pStyle w:val="NoSpacing"/>
        <w:rPr>
          <w:rFonts w:ascii="Times New Roman" w:hAnsi="Times New Roman" w:cs="Times New Roman"/>
          <w:sz w:val="28"/>
          <w:szCs w:val="28"/>
        </w:rPr>
      </w:pPr>
      <w:r w:rsidRPr="007365DD">
        <w:rPr>
          <w:rFonts w:ascii="Times New Roman" w:hAnsi="Times New Roman" w:cs="Times New Roman"/>
          <w:sz w:val="28"/>
          <w:szCs w:val="28"/>
        </w:rPr>
        <w:t xml:space="preserve">  </w:t>
      </w:r>
    </w:p>
    <w:p w14:paraId="6740DA47" w14:textId="52380D1E" w:rsidR="003E37BB" w:rsidRPr="007365DD" w:rsidRDefault="003E37BB" w:rsidP="006B7220">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If the parties reach agreement on starting discovery with particular subjects or sources, a party stipulation or a court order might also specify ways to streamline that discovery, including arranging for the informal exchange of information.  </w:t>
      </w:r>
    </w:p>
    <w:p w14:paraId="3E02D279" w14:textId="11885D8B" w:rsidR="003E37BB" w:rsidRPr="007365DD" w:rsidRDefault="003E37BB" w:rsidP="006B7220">
      <w:pPr>
        <w:pStyle w:val="NoSpacing"/>
        <w:rPr>
          <w:rFonts w:ascii="Times New Roman" w:hAnsi="Times New Roman"/>
          <w:b/>
          <w:i/>
          <w:sz w:val="28"/>
        </w:rPr>
      </w:pPr>
    </w:p>
    <w:p w14:paraId="377955C5" w14:textId="77777777" w:rsidR="006B7220" w:rsidRPr="007365DD" w:rsidRDefault="006B7220" w:rsidP="006B7220">
      <w:pPr>
        <w:pStyle w:val="NoSpacing"/>
        <w:rPr>
          <w:rFonts w:ascii="Times New Roman" w:hAnsi="Times New Roman"/>
          <w:b/>
          <w:i/>
          <w:sz w:val="28"/>
        </w:rPr>
      </w:pPr>
    </w:p>
    <w:tbl>
      <w:tblPr>
        <w:tblStyle w:val="TableGrid"/>
        <w:tblW w:w="0" w:type="auto"/>
        <w:tblInd w:w="805" w:type="dxa"/>
        <w:tblLook w:val="04A0" w:firstRow="1" w:lastRow="0" w:firstColumn="1" w:lastColumn="0" w:noHBand="0" w:noVBand="1"/>
      </w:tblPr>
      <w:tblGrid>
        <w:gridCol w:w="7740"/>
      </w:tblGrid>
      <w:tr w:rsidR="006B7220" w:rsidRPr="007365DD" w14:paraId="3E1214E2" w14:textId="77777777" w:rsidTr="00A50803">
        <w:tc>
          <w:tcPr>
            <w:tcW w:w="7740" w:type="dxa"/>
          </w:tcPr>
          <w:p w14:paraId="46F4F2C4" w14:textId="0608AD88" w:rsidR="006B7220" w:rsidRPr="007365DD" w:rsidRDefault="006B7220"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b/>
                <w:i/>
                <w:sz w:val="28"/>
              </w:rPr>
              <w:t xml:space="preserve"> </w:t>
            </w:r>
            <w:r w:rsidRPr="007365DD">
              <w:rPr>
                <w:rFonts w:ascii="Times New Roman" w:hAnsi="Times New Roman" w:cs="Times New Roman"/>
                <w:b/>
                <w:i/>
                <w:sz w:val="28"/>
                <w:szCs w:val="28"/>
              </w:rPr>
              <w:t>7</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If there are discovery disputes the parties cannot resolve, the parties should promptly bring them to the judge.  The judge should make it clear from the outset that he or she will be available to promptly address the disputes.</w:t>
            </w:r>
            <w:r w:rsidRPr="007365DD">
              <w:rPr>
                <w:rStyle w:val="EndnoteReference"/>
                <w:rFonts w:ascii="Times New Roman" w:hAnsi="Times New Roman" w:cs="Times New Roman"/>
                <w:sz w:val="28"/>
                <w:szCs w:val="28"/>
              </w:rPr>
              <w:endnoteReference w:id="67"/>
            </w:r>
          </w:p>
        </w:tc>
      </w:tr>
    </w:tbl>
    <w:p w14:paraId="0D514F64" w14:textId="5978A7FD" w:rsidR="003E37BB" w:rsidRPr="007365DD" w:rsidRDefault="003E37BB" w:rsidP="00602A34">
      <w:pPr>
        <w:pStyle w:val="NoSpacing"/>
        <w:ind w:firstLine="0"/>
        <w:rPr>
          <w:rFonts w:ascii="Times New Roman" w:hAnsi="Times New Roman" w:cs="Times New Roman"/>
          <w:b/>
          <w:sz w:val="28"/>
          <w:szCs w:val="28"/>
        </w:rPr>
      </w:pPr>
    </w:p>
    <w:p w14:paraId="7D94E80C" w14:textId="777777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5497128A" w14:textId="04E32745" w:rsidR="003E37BB" w:rsidRPr="007365DD" w:rsidRDefault="003E37BB" w:rsidP="00A50803">
      <w:pPr>
        <w:pStyle w:val="NoSpacing"/>
        <w:ind w:firstLine="0"/>
        <w:rPr>
          <w:rFonts w:ascii="Times New Roman" w:hAnsi="Times New Roman" w:cs="Times New Roman"/>
          <w:b/>
          <w:sz w:val="28"/>
          <w:szCs w:val="28"/>
        </w:rPr>
      </w:pPr>
    </w:p>
    <w:p w14:paraId="42AF0D7A" w14:textId="77777777" w:rsidR="003E37BB" w:rsidRPr="007365DD" w:rsidRDefault="003E37BB" w:rsidP="00A50803">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Procedures for the parties to promptly engage the judge in resolving discovery disputes that the parties </w:t>
      </w:r>
      <w:r w:rsidRPr="007365DD">
        <w:rPr>
          <w:rFonts w:ascii="Times New Roman" w:hAnsi="Times New Roman" w:cs="Times New Roman"/>
          <w:sz w:val="28"/>
          <w:szCs w:val="28"/>
        </w:rPr>
        <w:lastRenderedPageBreak/>
        <w:t xml:space="preserve">are unable to resolve on their own are important to avoiding the costs and delays that frustrate efficient and cost-effective case management and defeat proportionality.  Prompt resolution of discovery disputes prevents them from growing in intensity and complexity and allows discovery, motions, and pretrial preparations to continue rather than entirely stop while the dispute is pending.  </w:t>
      </w:r>
      <w:r w:rsidRPr="007365DD">
        <w:rPr>
          <w:rFonts w:ascii="Times New Roman" w:hAnsi="Times New Roman"/>
          <w:sz w:val="28"/>
        </w:rPr>
        <w:t xml:space="preserve">The judge should consider </w:t>
      </w:r>
      <w:r w:rsidRPr="007365DD">
        <w:rPr>
          <w:rFonts w:ascii="Times New Roman" w:hAnsi="Times New Roman" w:cs="Times New Roman"/>
          <w:sz w:val="28"/>
          <w:szCs w:val="28"/>
        </w:rPr>
        <w:t xml:space="preserve">including in an order issued early in the case a procedure that makes clear the judge’s availability to work with the parties in timely resolving discovery disputes.  </w:t>
      </w:r>
    </w:p>
    <w:p w14:paraId="50A4D6E3" w14:textId="77777777" w:rsidR="003E37BB" w:rsidRPr="007365DD" w:rsidRDefault="003E37BB" w:rsidP="00A50803">
      <w:pPr>
        <w:pStyle w:val="NoSpacing"/>
        <w:ind w:firstLine="0"/>
        <w:rPr>
          <w:rFonts w:ascii="Times New Roman" w:hAnsi="Times New Roman" w:cs="Times New Roman"/>
          <w:sz w:val="28"/>
          <w:szCs w:val="28"/>
        </w:rPr>
      </w:pPr>
    </w:p>
    <w:p w14:paraId="5ED4ACF0" w14:textId="1FFC7693" w:rsidR="003E37BB" w:rsidRPr="007365DD" w:rsidRDefault="003E37BB" w:rsidP="00A50803">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Some districts address this practice in their local guidelines or rules.   </w:t>
      </w:r>
    </w:p>
    <w:p w14:paraId="1FFB514D" w14:textId="54FE21A0" w:rsidR="003E37BB" w:rsidRPr="007365DD" w:rsidRDefault="003E37BB" w:rsidP="00A50803">
      <w:pPr>
        <w:pStyle w:val="NoSpacing"/>
        <w:ind w:firstLine="0"/>
        <w:rPr>
          <w:rFonts w:ascii="Times New Roman" w:hAnsi="Times New Roman" w:cs="Times New Roman"/>
          <w:b/>
          <w:sz w:val="28"/>
          <w:szCs w:val="28"/>
        </w:rPr>
      </w:pPr>
    </w:p>
    <w:p w14:paraId="0BF68B15" w14:textId="77777777" w:rsidR="00A50803" w:rsidRPr="007365DD" w:rsidRDefault="00A50803" w:rsidP="00A50803">
      <w:pPr>
        <w:pStyle w:val="NoSpacing"/>
        <w:ind w:firstLine="0"/>
        <w:rPr>
          <w:rFonts w:ascii="Times New Roman" w:hAnsi="Times New Roman" w:cs="Times New Roman"/>
          <w:b/>
          <w:sz w:val="28"/>
          <w:szCs w:val="28"/>
        </w:rPr>
      </w:pPr>
    </w:p>
    <w:tbl>
      <w:tblPr>
        <w:tblStyle w:val="TableGrid"/>
        <w:tblW w:w="0" w:type="auto"/>
        <w:tblInd w:w="805" w:type="dxa"/>
        <w:tblLook w:val="04A0" w:firstRow="1" w:lastRow="0" w:firstColumn="1" w:lastColumn="0" w:noHBand="0" w:noVBand="1"/>
      </w:tblPr>
      <w:tblGrid>
        <w:gridCol w:w="7740"/>
      </w:tblGrid>
      <w:tr w:rsidR="00F16DF2" w:rsidRPr="007365DD" w14:paraId="1B40A91E" w14:textId="77777777" w:rsidTr="00F16DF2">
        <w:tc>
          <w:tcPr>
            <w:tcW w:w="7740" w:type="dxa"/>
          </w:tcPr>
          <w:p w14:paraId="3E609BAA" w14:textId="137E5D4E" w:rsidR="00F16DF2" w:rsidRPr="007365DD" w:rsidRDefault="00F16DF2"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8</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 xml:space="preserve">On the judge’s own initiative or on the parties’ request, the judge should consider requiring the parties to request an in-person or telephone conference with the court after conferring with </w:t>
            </w:r>
            <w:r w:rsidRPr="007365DD">
              <w:rPr>
                <w:rFonts w:ascii="Times New Roman" w:hAnsi="Times New Roman" w:cs="Times New Roman"/>
                <w:sz w:val="28"/>
                <w:szCs w:val="28"/>
              </w:rPr>
              <w:lastRenderedPageBreak/>
              <w:t>opposing parties and before filing a motion seeking to compel or to protect against discovery.</w:t>
            </w:r>
            <w:r w:rsidRPr="007365DD">
              <w:rPr>
                <w:rStyle w:val="EndnoteReference"/>
                <w:rFonts w:ascii="Times New Roman" w:hAnsi="Times New Roman" w:cs="Times New Roman"/>
                <w:sz w:val="28"/>
                <w:szCs w:val="28"/>
              </w:rPr>
              <w:endnoteReference w:id="68"/>
            </w:r>
            <w:r w:rsidRPr="007365DD">
              <w:rPr>
                <w:rFonts w:ascii="Times New Roman" w:hAnsi="Times New Roman" w:cs="Times New Roman"/>
                <w:sz w:val="28"/>
                <w:szCs w:val="28"/>
              </w:rPr>
              <w:t xml:space="preserve">  Some judges require the parties to request a</w:t>
            </w:r>
            <w:r w:rsidRPr="007365DD">
              <w:rPr>
                <w:rFonts w:ascii="Times New Roman" w:hAnsi="Times New Roman"/>
                <w:sz w:val="28"/>
              </w:rPr>
              <w:t xml:space="preserve"> conference </w:t>
            </w:r>
            <w:r w:rsidRPr="007365DD">
              <w:rPr>
                <w:rFonts w:ascii="Times New Roman" w:hAnsi="Times New Roman" w:cs="Times New Roman"/>
                <w:sz w:val="28"/>
                <w:szCs w:val="28"/>
              </w:rPr>
              <w:t>on the basis of limited motions or short briefs.</w:t>
            </w:r>
            <w:r w:rsidRPr="007365DD">
              <w:rPr>
                <w:rStyle w:val="EndnoteReference"/>
                <w:rFonts w:ascii="Times New Roman" w:hAnsi="Times New Roman" w:cs="Times New Roman"/>
                <w:sz w:val="28"/>
                <w:szCs w:val="28"/>
              </w:rPr>
              <w:endnoteReference w:id="69"/>
            </w:r>
            <w:r w:rsidRPr="007365DD">
              <w:rPr>
                <w:rFonts w:ascii="Times New Roman" w:hAnsi="Times New Roman" w:cs="Times New Roman"/>
                <w:sz w:val="28"/>
                <w:szCs w:val="28"/>
              </w:rPr>
              <w:t xml:space="preserve">  These and similar practices avoid the often unnecessary costs and delays of fully briefed discovery motions.</w:t>
            </w:r>
          </w:p>
        </w:tc>
      </w:tr>
    </w:tbl>
    <w:p w14:paraId="5706104B" w14:textId="77777777" w:rsidR="003E37BB" w:rsidRPr="007365DD" w:rsidRDefault="003E37BB" w:rsidP="00602A34">
      <w:pPr>
        <w:pStyle w:val="NoSpacing"/>
        <w:ind w:firstLine="0"/>
        <w:jc w:val="center"/>
        <w:rPr>
          <w:rFonts w:ascii="Times New Roman" w:hAnsi="Times New Roman" w:cs="Times New Roman"/>
          <w:sz w:val="28"/>
          <w:szCs w:val="28"/>
        </w:rPr>
      </w:pPr>
      <w:r w:rsidRPr="007365DD">
        <w:rPr>
          <w:rFonts w:ascii="Times New Roman" w:hAnsi="Times New Roman" w:cs="Times New Roman"/>
          <w:b/>
          <w:sz w:val="28"/>
          <w:szCs w:val="28"/>
        </w:rPr>
        <w:lastRenderedPageBreak/>
        <w:t>Commentary</w:t>
      </w:r>
      <w:r w:rsidRPr="007365DD">
        <w:rPr>
          <w:rFonts w:ascii="Times New Roman" w:hAnsi="Times New Roman" w:cs="Times New Roman"/>
          <w:sz w:val="28"/>
          <w:szCs w:val="28"/>
        </w:rPr>
        <w:t xml:space="preserve"> </w:t>
      </w:r>
    </w:p>
    <w:p w14:paraId="1EABF673"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461A4E27" w14:textId="1248B61E"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A live pre-motion or limited-motion conference between the parties and the court is often an effective way to promptly, efficiently, and fairly resolve a discovery dispute at considerably less judge- and law-clerk time than reading fully briefed motions, responses, and replies with attachments and issuing a written opinion.</w:t>
      </w:r>
      <w:r w:rsidR="0079364C" w:rsidRPr="007365DD">
        <w:rPr>
          <w:rStyle w:val="EndnoteReference"/>
          <w:rFonts w:ascii="Times New Roman" w:hAnsi="Times New Roman" w:cs="Times New Roman"/>
          <w:sz w:val="28"/>
          <w:szCs w:val="28"/>
        </w:rPr>
        <w:endnoteReference w:id="70"/>
      </w:r>
      <w:r w:rsidRPr="007365DD">
        <w:rPr>
          <w:rFonts w:ascii="Times New Roman" w:hAnsi="Times New Roman" w:cs="Times New Roman"/>
          <w:sz w:val="28"/>
          <w:szCs w:val="28"/>
        </w:rPr>
        <w:t xml:space="preserve">  The parties and the judge save time, work, and resources.  </w:t>
      </w:r>
    </w:p>
    <w:p w14:paraId="7A3506BB" w14:textId="77777777" w:rsidR="003E37BB" w:rsidRPr="007365DD" w:rsidRDefault="003E37BB" w:rsidP="00F16DF2">
      <w:pPr>
        <w:pStyle w:val="NoSpacing"/>
        <w:ind w:firstLine="0"/>
        <w:rPr>
          <w:rFonts w:ascii="Times New Roman" w:hAnsi="Times New Roman" w:cs="Times New Roman"/>
          <w:sz w:val="28"/>
          <w:szCs w:val="28"/>
        </w:rPr>
      </w:pPr>
    </w:p>
    <w:p w14:paraId="5F502898" w14:textId="4A162B74"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live pre-motion or limited-motion conference can often be held shortly after the parties inform the judge’s case manager or judicial assistant that a discovery dispute has arisen.  The conference lets the </w:t>
      </w:r>
      <w:r w:rsidRPr="007365DD">
        <w:rPr>
          <w:rFonts w:ascii="Times New Roman" w:hAnsi="Times New Roman" w:cs="Times New Roman"/>
          <w:sz w:val="28"/>
          <w:szCs w:val="28"/>
        </w:rPr>
        <w:lastRenderedPageBreak/>
        <w:t xml:space="preserve">parties tell the judge what the party seeking the discovery needs and what the party resisting the discovery is able to produce without undue burden, cost, or expense.  </w:t>
      </w:r>
    </w:p>
    <w:p w14:paraId="21324861" w14:textId="77777777" w:rsidR="003E37BB" w:rsidRPr="007365DD" w:rsidRDefault="003E37BB" w:rsidP="00F16DF2">
      <w:pPr>
        <w:pStyle w:val="NoSpacing"/>
        <w:ind w:firstLine="0"/>
        <w:rPr>
          <w:rFonts w:ascii="Times New Roman" w:hAnsi="Times New Roman" w:cs="Times New Roman"/>
          <w:sz w:val="28"/>
          <w:szCs w:val="28"/>
        </w:rPr>
      </w:pPr>
    </w:p>
    <w:p w14:paraId="210F8011" w14:textId="33274E24"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live, interactive conference exchange allows the parties and the judge to productively focus on practical solutions to practical problems rather than on disagreements over jurisprudence.  The conference exchange often resolves the discovery dispute, either by leading to an agreed resolution or by providing the judge with the information needed to rule fairly and accurately.  Discovery can continue, allowing the case to stay on track instead of stopping while the judge reads extensive motions and briefs and writes a written opinion.  The parties are saved the cost and delay of filing full motions and briefs, and the judge and her clerks are saved the work and time needed to </w:t>
      </w:r>
      <w:r w:rsidRPr="007365DD">
        <w:rPr>
          <w:rFonts w:ascii="Times New Roman" w:hAnsi="Times New Roman" w:cs="Times New Roman"/>
          <w:sz w:val="28"/>
          <w:szCs w:val="28"/>
        </w:rPr>
        <w:lastRenderedPageBreak/>
        <w:t xml:space="preserve">read those motions and briefs and issue a written opinion.   </w:t>
      </w:r>
    </w:p>
    <w:p w14:paraId="6AB0C2F2" w14:textId="77777777" w:rsidR="003E37BB" w:rsidRPr="007365DD" w:rsidRDefault="003E37BB" w:rsidP="00F16DF2">
      <w:pPr>
        <w:pStyle w:val="NoSpacing"/>
        <w:ind w:firstLine="0"/>
        <w:rPr>
          <w:rFonts w:ascii="Times New Roman" w:hAnsi="Times New Roman" w:cs="Times New Roman"/>
          <w:sz w:val="28"/>
          <w:szCs w:val="28"/>
        </w:rPr>
      </w:pPr>
    </w:p>
    <w:p w14:paraId="1A33B5A7" w14:textId="05ED9260"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If the pre-motion or limited-motion conference indicates that some briefing or additional information on specific issues would be helpful, the judge can focus further work on the specific issues that require it.</w:t>
      </w:r>
    </w:p>
    <w:p w14:paraId="4CCC852F" w14:textId="77777777" w:rsidR="003E37BB" w:rsidRPr="007365DD" w:rsidRDefault="003E37BB" w:rsidP="00F16DF2">
      <w:pPr>
        <w:pStyle w:val="NoSpacing"/>
        <w:ind w:firstLine="0"/>
        <w:rPr>
          <w:rFonts w:ascii="Times New Roman" w:hAnsi="Times New Roman" w:cs="Times New Roman"/>
          <w:sz w:val="28"/>
          <w:szCs w:val="28"/>
        </w:rPr>
      </w:pPr>
    </w:p>
    <w:p w14:paraId="5D1E3AC8" w14:textId="06151172"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judge might consider requiring the party requesting a pre-motion or limited-motion conference on a discovery dispute to send a short communication—often limited to two pages—describing (not arguing) the issues that need to be addressed and allowing a similarly limited response. </w:t>
      </w:r>
    </w:p>
    <w:p w14:paraId="6BC1FB45" w14:textId="77777777" w:rsidR="003E37BB" w:rsidRPr="007365DD" w:rsidRDefault="003E37BB" w:rsidP="00F16DF2">
      <w:pPr>
        <w:pStyle w:val="NoSpacing"/>
        <w:ind w:firstLine="0"/>
        <w:rPr>
          <w:rFonts w:ascii="Times New Roman" w:hAnsi="Times New Roman" w:cs="Times New Roman"/>
          <w:sz w:val="28"/>
          <w:szCs w:val="28"/>
        </w:rPr>
      </w:pPr>
    </w:p>
    <w:p w14:paraId="0BD1867F"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judge might consider the best way to memorialize the results of the conference.   Approaches can vary.  Some judges have a court reporter present for </w:t>
      </w:r>
      <w:r w:rsidRPr="007365DD">
        <w:rPr>
          <w:rFonts w:ascii="Times New Roman" w:hAnsi="Times New Roman" w:cs="Times New Roman"/>
          <w:sz w:val="28"/>
          <w:szCs w:val="28"/>
        </w:rPr>
        <w:lastRenderedPageBreak/>
        <w:t xml:space="preserve">the conference and hold it in the courtroom.  Others hold the conference in chambers, sometimes with a court reporter and other times with a law clerk taking notes for a brief minute entry in the court’s docket sheet.  Other judges may ask one of the parties to draft and circulate a proposed order.  Some cases may be better served by the courtroom formality and others by the more relaxed exchange in chambers.    </w:t>
      </w:r>
    </w:p>
    <w:p w14:paraId="1ECBE777" w14:textId="47B8D528"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judge can include a pre-motion or limited-motion conference requirement and procedure in the case-management order issued under Rule 16(b).  The procedure can include provisions for using telephone or video conferences if one or more of the parties cannot attend in person.   </w:t>
      </w:r>
    </w:p>
    <w:p w14:paraId="0F7B8758" w14:textId="77777777" w:rsidR="003E37BB" w:rsidRPr="007365DD" w:rsidRDefault="003E37BB" w:rsidP="00F16DF2">
      <w:pPr>
        <w:pStyle w:val="NoSpacing"/>
        <w:ind w:firstLine="0"/>
        <w:rPr>
          <w:rFonts w:ascii="Times New Roman" w:hAnsi="Times New Roman" w:cs="Times New Roman"/>
          <w:sz w:val="28"/>
          <w:szCs w:val="28"/>
        </w:rPr>
      </w:pPr>
    </w:p>
    <w:p w14:paraId="1103E4EF" w14:textId="3B56730D"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Some districts address this practice in their local guidelines or rules.</w:t>
      </w:r>
      <w:r w:rsidR="0002612E" w:rsidRPr="007365DD">
        <w:rPr>
          <w:rStyle w:val="EndnoteReference"/>
          <w:rFonts w:ascii="Times New Roman" w:hAnsi="Times New Roman" w:cs="Times New Roman"/>
          <w:sz w:val="28"/>
          <w:szCs w:val="28"/>
        </w:rPr>
        <w:endnoteReference w:id="71"/>
      </w:r>
    </w:p>
    <w:p w14:paraId="5D724D82" w14:textId="1DC27ECF" w:rsidR="003E37BB" w:rsidRPr="007365DD" w:rsidRDefault="003E37BB" w:rsidP="00F16DF2">
      <w:pPr>
        <w:pStyle w:val="NoSpacing"/>
        <w:ind w:firstLine="0"/>
        <w:rPr>
          <w:rFonts w:ascii="Times New Roman" w:hAnsi="Times New Roman"/>
          <w:b/>
          <w:sz w:val="28"/>
        </w:rPr>
      </w:pPr>
    </w:p>
    <w:p w14:paraId="3019A1C1" w14:textId="77777777" w:rsidR="00485CFB" w:rsidRPr="007365DD" w:rsidRDefault="00485CFB" w:rsidP="00485CFB">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lastRenderedPageBreak/>
        <w:t>Committee Note, Rule 16 (Dec. 1, 2015)</w:t>
      </w:r>
    </w:p>
    <w:p w14:paraId="625F3264" w14:textId="77777777" w:rsidR="00485CFB" w:rsidRPr="007365DD" w:rsidRDefault="00485CFB" w:rsidP="00485CFB">
      <w:pPr>
        <w:pStyle w:val="NoSpacing"/>
        <w:ind w:firstLine="0"/>
        <w:jc w:val="center"/>
        <w:rPr>
          <w:rFonts w:ascii="Times New Roman" w:hAnsi="Times New Roman" w:cs="Times New Roman"/>
          <w:b/>
          <w:sz w:val="28"/>
          <w:szCs w:val="28"/>
        </w:rPr>
      </w:pPr>
    </w:p>
    <w:p w14:paraId="791D18E4" w14:textId="77777777" w:rsidR="00485CFB" w:rsidRPr="007365DD" w:rsidRDefault="00485CFB" w:rsidP="00485CFB">
      <w:pPr>
        <w:pStyle w:val="NoSpacing"/>
        <w:ind w:firstLine="0"/>
        <w:rPr>
          <w:rFonts w:ascii="Times New Roman" w:hAnsi="Times New Roman"/>
          <w:sz w:val="28"/>
          <w:szCs w:val="28"/>
        </w:rPr>
      </w:pPr>
      <w:r w:rsidRPr="007365DD">
        <w:rPr>
          <w:rFonts w:ascii="Times New Roman" w:hAnsi="Times New Roman"/>
          <w:sz w:val="28"/>
          <w:szCs w:val="28"/>
        </w:rPr>
        <w:t>“Finally, the order may direct that before filing a motion for an order relating to discovery the movant must request a conference with the court. Many judges who hold such conferences find them an efficient way to resolve most discovery disputes without the delay and burdens attending a formal motion, but the decision whether to require such conferences is left to the discretion of the judge in each case.”</w:t>
      </w:r>
    </w:p>
    <w:p w14:paraId="6C50D89D" w14:textId="77777777" w:rsidR="00485CFB" w:rsidRPr="007365DD" w:rsidRDefault="00485CFB" w:rsidP="00485CFB">
      <w:pPr>
        <w:pStyle w:val="NoSpacing"/>
        <w:ind w:firstLine="0"/>
        <w:rPr>
          <w:rFonts w:ascii="Times New Roman" w:hAnsi="Times New Roman" w:cs="Times New Roman"/>
          <w:b/>
          <w:sz w:val="28"/>
          <w:szCs w:val="28"/>
        </w:rPr>
      </w:pPr>
    </w:p>
    <w:p w14:paraId="4987863E" w14:textId="42F507CF" w:rsidR="00F16DF2" w:rsidRPr="007365DD" w:rsidRDefault="00F16DF2" w:rsidP="00F16DF2">
      <w:pPr>
        <w:pStyle w:val="NoSpacing"/>
        <w:ind w:firstLine="0"/>
        <w:rPr>
          <w:rFonts w:ascii="Times New Roman" w:hAnsi="Times New Roman"/>
          <w:b/>
          <w:sz w:val="28"/>
        </w:rPr>
      </w:pPr>
    </w:p>
    <w:tbl>
      <w:tblPr>
        <w:tblStyle w:val="TableGrid"/>
        <w:tblW w:w="0" w:type="auto"/>
        <w:tblInd w:w="805" w:type="dxa"/>
        <w:tblLook w:val="04A0" w:firstRow="1" w:lastRow="0" w:firstColumn="1" w:lastColumn="0" w:noHBand="0" w:noVBand="1"/>
      </w:tblPr>
      <w:tblGrid>
        <w:gridCol w:w="7740"/>
      </w:tblGrid>
      <w:tr w:rsidR="00F16DF2" w:rsidRPr="007365DD" w14:paraId="0CA0AB14" w14:textId="77777777" w:rsidTr="00F16DF2">
        <w:tc>
          <w:tcPr>
            <w:tcW w:w="7740" w:type="dxa"/>
          </w:tcPr>
          <w:p w14:paraId="3B88DD5A" w14:textId="2A2E934F" w:rsidR="00F16DF2" w:rsidRPr="007365DD" w:rsidRDefault="00F16DF2"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9</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When proposed discovery would not or might not be proportional if allowed in its entirety, the judge should consider whether it would be appropriate to grant the request in part and defer deciding the remaining issues.</w:t>
            </w:r>
          </w:p>
        </w:tc>
      </w:tr>
    </w:tbl>
    <w:p w14:paraId="05146645" w14:textId="33179BBE" w:rsidR="003E37BB" w:rsidRPr="007365DD" w:rsidRDefault="003E37BB" w:rsidP="00602A34">
      <w:pPr>
        <w:pStyle w:val="NoSpacing"/>
        <w:ind w:firstLine="0"/>
        <w:rPr>
          <w:rFonts w:ascii="Times New Roman" w:hAnsi="Times New Roman" w:cs="Times New Roman"/>
          <w:b/>
          <w:sz w:val="28"/>
          <w:szCs w:val="28"/>
        </w:rPr>
      </w:pPr>
    </w:p>
    <w:p w14:paraId="06EEFFE9" w14:textId="1B65F32A" w:rsidR="003E37BB" w:rsidRPr="007365DD" w:rsidRDefault="003E37BB" w:rsidP="00F16DF2">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19DC3B6E" w14:textId="77777777" w:rsidR="003E37BB" w:rsidRPr="007365DD" w:rsidRDefault="003E37BB" w:rsidP="00602A34">
      <w:pPr>
        <w:pStyle w:val="NoSpacing"/>
        <w:jc w:val="center"/>
        <w:rPr>
          <w:rFonts w:ascii="Times New Roman" w:hAnsi="Times New Roman" w:cs="Times New Roman"/>
          <w:sz w:val="28"/>
          <w:szCs w:val="28"/>
        </w:rPr>
      </w:pPr>
    </w:p>
    <w:p w14:paraId="30E09DC3" w14:textId="7B1D04AD"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Allowing proposed discovery in part can further an iterative process.  The discovery allowed may be all that is needed, or it may clarify what further discovery is appropriate.</w:t>
      </w:r>
      <w:r w:rsidR="00D74E3F" w:rsidRPr="007365DD">
        <w:rPr>
          <w:rStyle w:val="EndnoteReference"/>
          <w:rFonts w:ascii="Times New Roman" w:hAnsi="Times New Roman" w:cs="Times New Roman"/>
          <w:sz w:val="28"/>
          <w:szCs w:val="28"/>
        </w:rPr>
        <w:endnoteReference w:id="72"/>
      </w:r>
      <w:r w:rsidRPr="007365DD">
        <w:rPr>
          <w:rFonts w:ascii="Times New Roman" w:hAnsi="Times New Roman" w:cs="Times New Roman"/>
          <w:sz w:val="28"/>
          <w:szCs w:val="28"/>
        </w:rPr>
        <w:t xml:space="preserve">  Deferring a decision on whether to allow the rest of the proposed discovery gives the judge and parties more information to decide whether all or part of it is proportional.</w:t>
      </w:r>
    </w:p>
    <w:p w14:paraId="34112186" w14:textId="77777777" w:rsidR="003E37BB" w:rsidRPr="007365DD" w:rsidRDefault="003E37BB" w:rsidP="00F16DF2">
      <w:pPr>
        <w:pStyle w:val="NoSpacing"/>
        <w:rPr>
          <w:rFonts w:ascii="Times New Roman" w:hAnsi="Times New Roman" w:cs="Times New Roman"/>
          <w:sz w:val="28"/>
          <w:szCs w:val="28"/>
        </w:rPr>
      </w:pPr>
      <w:r w:rsidRPr="007365DD" w:rsidDel="00AE3AC2">
        <w:rPr>
          <w:rFonts w:ascii="Times New Roman" w:hAnsi="Times New Roman" w:cs="Times New Roman"/>
          <w:sz w:val="28"/>
          <w:szCs w:val="28"/>
        </w:rPr>
        <w:t xml:space="preserve"> </w:t>
      </w:r>
    </w:p>
    <w:p w14:paraId="103FE9CC" w14:textId="4900D38D"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Sampling can be used to determine whether the likely benefits of the proposed discovery, or the burdens and costs of producing it, warrant granting all or part of the remaining request at a later time.</w:t>
      </w:r>
      <w:r w:rsidR="00B8300F" w:rsidRPr="007365DD">
        <w:rPr>
          <w:rStyle w:val="EndnoteReference"/>
          <w:rFonts w:ascii="Times New Roman" w:hAnsi="Times New Roman"/>
          <w:sz w:val="28"/>
        </w:rPr>
        <w:t xml:space="preserve"> </w:t>
      </w:r>
      <w:r w:rsidR="00B8300F" w:rsidRPr="007365DD">
        <w:rPr>
          <w:rStyle w:val="EndnoteReference"/>
          <w:rFonts w:ascii="Times New Roman" w:hAnsi="Times New Roman"/>
          <w:sz w:val="28"/>
        </w:rPr>
        <w:endnoteReference w:id="73"/>
      </w:r>
    </w:p>
    <w:p w14:paraId="7EF901F6" w14:textId="77777777" w:rsidR="003E37BB" w:rsidRPr="007365DD" w:rsidRDefault="003E37BB" w:rsidP="00F16DF2">
      <w:pPr>
        <w:pStyle w:val="NoSpacing"/>
        <w:rPr>
          <w:rFonts w:ascii="Times New Roman" w:hAnsi="Times New Roman" w:cs="Times New Roman"/>
          <w:sz w:val="28"/>
          <w:szCs w:val="28"/>
        </w:rPr>
      </w:pPr>
    </w:p>
    <w:p w14:paraId="31CD25D1"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If a modified request would be proportional, the judge ordinarily should permit the proportional part of the discovery.  However, the judge is under no obligation to do so and may rule on the discovery request as made.</w:t>
      </w:r>
    </w:p>
    <w:p w14:paraId="7734594E" w14:textId="01021B60" w:rsidR="00030C6E" w:rsidRPr="007365DD" w:rsidRDefault="00030C6E" w:rsidP="00F16DF2">
      <w:pPr>
        <w:pStyle w:val="NoSpacing"/>
        <w:rPr>
          <w:rFonts w:ascii="Times New Roman" w:hAnsi="Times New Roman" w:cs="Times New Roman"/>
          <w:sz w:val="28"/>
          <w:szCs w:val="28"/>
        </w:rPr>
      </w:pPr>
    </w:p>
    <w:p w14:paraId="48E0D072" w14:textId="77777777" w:rsidR="00030C6E" w:rsidRPr="007365DD" w:rsidRDefault="00030C6E" w:rsidP="00F16DF2">
      <w:pPr>
        <w:pStyle w:val="NoSpacing"/>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740"/>
      </w:tblGrid>
      <w:tr w:rsidR="00F16DF2" w:rsidRPr="007365DD" w14:paraId="1AEC8BE8" w14:textId="77777777" w:rsidTr="00F16DF2">
        <w:tc>
          <w:tcPr>
            <w:tcW w:w="7740" w:type="dxa"/>
          </w:tcPr>
          <w:p w14:paraId="0348CCFC" w14:textId="618FB817" w:rsidR="00F16DF2" w:rsidRPr="007365DD" w:rsidRDefault="00F16DF2" w:rsidP="00602A34">
            <w:pPr>
              <w:pStyle w:val="s6"/>
              <w:spacing w:before="0" w:beforeAutospacing="0" w:after="0" w:afterAutospacing="0"/>
              <w:jc w:val="both"/>
              <w:rPr>
                <w:rStyle w:val="s3"/>
                <w:b/>
                <w:bCs/>
                <w:i/>
                <w:iCs/>
                <w:sz w:val="28"/>
                <w:szCs w:val="28"/>
              </w:rPr>
            </w:pPr>
            <w:r w:rsidRPr="007365DD">
              <w:rPr>
                <w:rStyle w:val="s3"/>
                <w:b/>
                <w:bCs/>
                <w:i/>
                <w:iCs/>
                <w:sz w:val="28"/>
                <w:szCs w:val="28"/>
              </w:rPr>
              <w:t>Practice 10</w:t>
            </w:r>
            <w:r w:rsidRPr="007365DD">
              <w:rPr>
                <w:rStyle w:val="s4"/>
                <w:b/>
                <w:bCs/>
                <w:sz w:val="28"/>
                <w:szCs w:val="28"/>
              </w:rPr>
              <w:t>:  </w:t>
            </w:r>
            <w:r w:rsidRPr="007365DD">
              <w:rPr>
                <w:rStyle w:val="s4"/>
                <w:bCs/>
                <w:sz w:val="28"/>
                <w:szCs w:val="28"/>
              </w:rPr>
              <w:t>The parties and judge should consider other discovery rules and tools that may be helpful in achieving fair, efficient, and cost-effective discovery. In particular, the parties should consider delivering discovery requests before their Rule 26(f) meet-and-confer.</w:t>
            </w:r>
          </w:p>
        </w:tc>
      </w:tr>
    </w:tbl>
    <w:p w14:paraId="2EF87F89" w14:textId="52D25AB8" w:rsidR="003E37BB" w:rsidRPr="007365DD" w:rsidRDefault="003E37BB" w:rsidP="00602A34">
      <w:pPr>
        <w:pStyle w:val="s6"/>
        <w:spacing w:before="0" w:beforeAutospacing="0" w:after="0" w:afterAutospacing="0"/>
        <w:jc w:val="both"/>
        <w:rPr>
          <w:sz w:val="28"/>
          <w:szCs w:val="28"/>
        </w:rPr>
      </w:pPr>
    </w:p>
    <w:p w14:paraId="01417517" w14:textId="77777777" w:rsidR="003E37BB" w:rsidRPr="007365DD" w:rsidRDefault="003E37BB" w:rsidP="00602A34">
      <w:pPr>
        <w:pStyle w:val="s6"/>
        <w:spacing w:before="0" w:beforeAutospacing="0" w:after="0" w:afterAutospacing="0"/>
        <w:jc w:val="center"/>
        <w:rPr>
          <w:rStyle w:val="s4"/>
          <w:b/>
          <w:sz w:val="28"/>
          <w:szCs w:val="28"/>
        </w:rPr>
      </w:pPr>
      <w:r w:rsidRPr="007365DD">
        <w:rPr>
          <w:rStyle w:val="s4"/>
          <w:b/>
          <w:sz w:val="28"/>
          <w:szCs w:val="28"/>
        </w:rPr>
        <w:t>Commentary</w:t>
      </w:r>
    </w:p>
    <w:p w14:paraId="4735AFD3" w14:textId="77777777" w:rsidR="003E37BB" w:rsidRPr="007365DD" w:rsidRDefault="003E37BB" w:rsidP="00602A34">
      <w:pPr>
        <w:pStyle w:val="s6"/>
        <w:spacing w:before="0" w:beforeAutospacing="0" w:after="0" w:afterAutospacing="0"/>
        <w:jc w:val="center"/>
        <w:rPr>
          <w:sz w:val="28"/>
          <w:szCs w:val="28"/>
        </w:rPr>
      </w:pPr>
    </w:p>
    <w:p w14:paraId="71A6FB88" w14:textId="2B0821C5" w:rsidR="003E37BB" w:rsidRPr="007365DD" w:rsidRDefault="003E37BB" w:rsidP="00F16DF2">
      <w:pPr>
        <w:pStyle w:val="s7"/>
        <w:spacing w:before="0" w:beforeAutospacing="0" w:after="0" w:afterAutospacing="0"/>
        <w:jc w:val="both"/>
        <w:rPr>
          <w:rStyle w:val="s2"/>
          <w:sz w:val="28"/>
          <w:szCs w:val="28"/>
        </w:rPr>
      </w:pPr>
      <w:r w:rsidRPr="007365DD">
        <w:rPr>
          <w:rStyle w:val="s2"/>
          <w:sz w:val="28"/>
          <w:szCs w:val="28"/>
        </w:rPr>
        <w:t>Other discovery rule changes and tools, not part of the proportionality amendments, should be considered as part of the judge's and parties' overall plan for fair, workable, efficient, and cost-effective discovery and case resolution.</w:t>
      </w:r>
      <w:r w:rsidR="00942B0B" w:rsidRPr="007365DD">
        <w:rPr>
          <w:rStyle w:val="EndnoteReference"/>
          <w:sz w:val="28"/>
          <w:szCs w:val="28"/>
        </w:rPr>
        <w:endnoteReference w:id="74"/>
      </w:r>
      <w:r w:rsidRPr="007365DD" w:rsidDel="006F57D5">
        <w:rPr>
          <w:rStyle w:val="s2"/>
          <w:sz w:val="28"/>
          <w:szCs w:val="28"/>
        </w:rPr>
        <w:t xml:space="preserve"> </w:t>
      </w:r>
    </w:p>
    <w:p w14:paraId="2E0C7975" w14:textId="77777777" w:rsidR="003E37BB" w:rsidRPr="007365DD" w:rsidRDefault="003E37BB" w:rsidP="00F16DF2">
      <w:pPr>
        <w:pStyle w:val="s7"/>
        <w:spacing w:before="0" w:beforeAutospacing="0" w:after="0" w:afterAutospacing="0"/>
        <w:jc w:val="both"/>
        <w:rPr>
          <w:sz w:val="28"/>
          <w:szCs w:val="28"/>
        </w:rPr>
      </w:pPr>
    </w:p>
    <w:p w14:paraId="2F9C4A75" w14:textId="76F13B1C" w:rsidR="003E37BB" w:rsidRPr="007365DD" w:rsidRDefault="00A930E2" w:rsidP="00F16DF2">
      <w:pPr>
        <w:pStyle w:val="s7"/>
        <w:spacing w:before="0" w:beforeAutospacing="0" w:after="0" w:afterAutospacing="0"/>
        <w:jc w:val="both"/>
        <w:rPr>
          <w:rStyle w:val="s2"/>
          <w:sz w:val="28"/>
          <w:szCs w:val="28"/>
        </w:rPr>
      </w:pPr>
      <w:r w:rsidRPr="007365DD">
        <w:rPr>
          <w:rStyle w:val="s2"/>
          <w:sz w:val="28"/>
          <w:szCs w:val="28"/>
        </w:rPr>
        <w:t>Rule 26(d)</w:t>
      </w:r>
      <w:r w:rsidR="003E37BB" w:rsidRPr="007365DD">
        <w:rPr>
          <w:rStyle w:val="s2"/>
          <w:sz w:val="28"/>
          <w:szCs w:val="28"/>
        </w:rPr>
        <w:t> is amended to allow a requesting party to </w:t>
      </w:r>
      <w:r w:rsidR="003E37BB" w:rsidRPr="007365DD">
        <w:rPr>
          <w:rStyle w:val="s8"/>
          <w:i/>
          <w:iCs/>
          <w:sz w:val="28"/>
          <w:szCs w:val="28"/>
        </w:rPr>
        <w:t>deliver </w:t>
      </w:r>
      <w:r w:rsidR="003E37BB" w:rsidRPr="007365DD">
        <w:rPr>
          <w:rStyle w:val="s2"/>
          <w:sz w:val="28"/>
          <w:szCs w:val="28"/>
        </w:rPr>
        <w:t xml:space="preserve">document requests to another party before the Rule 26(f) conference.  The requests are not considered </w:t>
      </w:r>
      <w:r w:rsidR="003E37BB" w:rsidRPr="007365DD">
        <w:rPr>
          <w:rStyle w:val="s8"/>
          <w:i/>
          <w:iCs/>
          <w:sz w:val="28"/>
          <w:szCs w:val="28"/>
        </w:rPr>
        <w:t>served </w:t>
      </w:r>
      <w:r w:rsidR="003E37BB" w:rsidRPr="007365DD">
        <w:rPr>
          <w:rStyle w:val="s2"/>
          <w:sz w:val="28"/>
          <w:szCs w:val="28"/>
        </w:rPr>
        <w:t xml:space="preserve">until the meeting, and the 30-day period to respond does not start until that </w:t>
      </w:r>
      <w:r w:rsidR="003E37BB" w:rsidRPr="007365DD">
        <w:rPr>
          <w:rStyle w:val="s2"/>
          <w:sz w:val="28"/>
          <w:szCs w:val="28"/>
        </w:rPr>
        <w:lastRenderedPageBreak/>
        <w:t xml:space="preserve">date.  The early opportunity to review the proposed requests allows the responding party to investigate and identify areas of concern or dispute.  The parties can discuss and try to resolve those areas at the Rule 26(f) conference on an informed basis.  If disputes remain, the parties should use the Rule 26(f) report and the Rule 16(b) conference to bring them to the court for early resolution.  </w:t>
      </w:r>
    </w:p>
    <w:p w14:paraId="19E132E3" w14:textId="77777777" w:rsidR="003E37BB" w:rsidRPr="007365DD" w:rsidRDefault="003E37BB" w:rsidP="00F16DF2">
      <w:pPr>
        <w:pStyle w:val="s7"/>
        <w:spacing w:before="0" w:beforeAutospacing="0" w:after="0" w:afterAutospacing="0"/>
        <w:jc w:val="both"/>
        <w:rPr>
          <w:rStyle w:val="s2"/>
          <w:sz w:val="28"/>
          <w:szCs w:val="28"/>
        </w:rPr>
      </w:pPr>
    </w:p>
    <w:p w14:paraId="6F69F3C5" w14:textId="77777777" w:rsidR="003E37BB" w:rsidRPr="007365DD" w:rsidRDefault="003E37BB" w:rsidP="00F16DF2">
      <w:pPr>
        <w:pStyle w:val="s7"/>
        <w:spacing w:before="0" w:beforeAutospacing="0" w:after="0" w:afterAutospacing="0"/>
        <w:jc w:val="both"/>
        <w:rPr>
          <w:rStyle w:val="s2"/>
          <w:sz w:val="28"/>
          <w:szCs w:val="28"/>
        </w:rPr>
      </w:pPr>
      <w:r w:rsidRPr="007365DD">
        <w:rPr>
          <w:rStyle w:val="s2"/>
          <w:sz w:val="28"/>
          <w:szCs w:val="28"/>
        </w:rPr>
        <w:t>As an alternative to the formal mechanism that now exists under Rule 34, some lawyers may prefer to share draft, unsigned document requests, interrogatories, and requests for admission.  Both the formal and informal practices prompt an informed, early conversation about the parties’ respective discovery needs and abilities.</w:t>
      </w:r>
    </w:p>
    <w:p w14:paraId="4EB9CD71" w14:textId="77777777" w:rsidR="003E37BB" w:rsidRPr="007365DD" w:rsidRDefault="003E37BB" w:rsidP="00F16DF2">
      <w:pPr>
        <w:pStyle w:val="s7"/>
        <w:spacing w:before="0" w:beforeAutospacing="0" w:after="0" w:afterAutospacing="0"/>
        <w:jc w:val="both"/>
        <w:rPr>
          <w:sz w:val="28"/>
          <w:szCs w:val="28"/>
        </w:rPr>
      </w:pPr>
    </w:p>
    <w:p w14:paraId="490B5213" w14:textId="7DD2DD8B" w:rsidR="003E37BB" w:rsidRPr="007365DD" w:rsidRDefault="003E37BB" w:rsidP="00F16DF2">
      <w:pPr>
        <w:pStyle w:val="s7"/>
        <w:spacing w:before="0" w:beforeAutospacing="0" w:after="0" w:afterAutospacing="0"/>
        <w:jc w:val="both"/>
        <w:rPr>
          <w:sz w:val="28"/>
          <w:szCs w:val="28"/>
        </w:rPr>
      </w:pPr>
      <w:r w:rsidRPr="007365DD">
        <w:rPr>
          <w:rStyle w:val="s4"/>
          <w:bCs/>
          <w:sz w:val="28"/>
          <w:szCs w:val="28"/>
        </w:rPr>
        <w:lastRenderedPageBreak/>
        <w:t>Rule 26(c) makes explicit judges’ authority to shift some or all of the reasonable costs of discovery on a good cause showing</w:t>
      </w:r>
      <w:r w:rsidRPr="007365DD">
        <w:rPr>
          <w:rStyle w:val="s4"/>
          <w:b/>
          <w:bCs/>
          <w:sz w:val="28"/>
          <w:szCs w:val="28"/>
        </w:rPr>
        <w:t> </w:t>
      </w:r>
      <w:r w:rsidRPr="007365DD">
        <w:rPr>
          <w:rStyle w:val="s9"/>
          <w:sz w:val="28"/>
          <w:szCs w:val="28"/>
        </w:rPr>
        <w:t>if a party from whom discovery is sought moves for a protective order.</w:t>
      </w:r>
      <w:r w:rsidR="00942B0B" w:rsidRPr="007365DD">
        <w:rPr>
          <w:rStyle w:val="EndnoteReference"/>
          <w:sz w:val="28"/>
          <w:szCs w:val="28"/>
        </w:rPr>
        <w:endnoteReference w:id="75"/>
      </w:r>
      <w:r w:rsidRPr="007365DD">
        <w:rPr>
          <w:rStyle w:val="s9"/>
          <w:sz w:val="28"/>
          <w:szCs w:val="28"/>
        </w:rPr>
        <w:t xml:space="preserve"> A judge may, as an alternative to denying all of the requested discovery, order that some or all of the discovery may proceed on the condition that the requesting party bear some or all of the reasonable costs to respond.</w:t>
      </w:r>
      <w:r w:rsidRPr="007365DD">
        <w:rPr>
          <w:sz w:val="28"/>
          <w:szCs w:val="28"/>
        </w:rPr>
        <w:t xml:space="preserve"> </w:t>
      </w:r>
      <w:r w:rsidRPr="007365DD" w:rsidDel="006F57D5">
        <w:rPr>
          <w:sz w:val="28"/>
          <w:szCs w:val="28"/>
        </w:rPr>
        <w:t xml:space="preserve"> </w:t>
      </w:r>
      <w:r w:rsidRPr="007365DD">
        <w:rPr>
          <w:rStyle w:val="s2"/>
          <w:sz w:val="28"/>
          <w:szCs w:val="28"/>
        </w:rPr>
        <w:t>The longstanding presumption in federal-court discovery practice is that the responding party bears the costs of complying with discovery requests.</w:t>
      </w:r>
      <w:r w:rsidR="00942B0B" w:rsidRPr="007365DD">
        <w:rPr>
          <w:rStyle w:val="EndnoteReference"/>
          <w:sz w:val="28"/>
          <w:szCs w:val="28"/>
        </w:rPr>
        <w:endnoteReference w:id="76"/>
      </w:r>
      <w:r w:rsidRPr="007365DD">
        <w:rPr>
          <w:rStyle w:val="s2"/>
          <w:sz w:val="28"/>
          <w:szCs w:val="28"/>
        </w:rPr>
        <w:t>  That presumption continues to apply.  </w:t>
      </w:r>
      <w:r w:rsidRPr="007365DD" w:rsidDel="00142951">
        <w:rPr>
          <w:rStyle w:val="s2"/>
          <w:sz w:val="28"/>
          <w:szCs w:val="28"/>
        </w:rPr>
        <w:t xml:space="preserve"> </w:t>
      </w:r>
      <w:r w:rsidRPr="007365DD">
        <w:rPr>
          <w:rStyle w:val="s2"/>
          <w:sz w:val="28"/>
          <w:szCs w:val="28"/>
        </w:rPr>
        <w:t>The 2015 amendments to Rule 26(c) make that authority explicit but do not change the good cause requirement or the circumstances that can support finding good cause.</w:t>
      </w:r>
      <w:r w:rsidR="007B5210" w:rsidRPr="007365DD">
        <w:rPr>
          <w:rStyle w:val="EndnoteReference"/>
          <w:b/>
          <w:sz w:val="28"/>
          <w:szCs w:val="28"/>
        </w:rPr>
        <w:t xml:space="preserve"> </w:t>
      </w:r>
      <w:r w:rsidR="007B5210" w:rsidRPr="007365DD">
        <w:rPr>
          <w:rStyle w:val="EndnoteReference"/>
          <w:b/>
          <w:sz w:val="28"/>
          <w:szCs w:val="28"/>
        </w:rPr>
        <w:endnoteReference w:id="77"/>
      </w:r>
    </w:p>
    <w:p w14:paraId="52587D91" w14:textId="77777777" w:rsidR="003E37BB" w:rsidRPr="007365DD" w:rsidRDefault="003E37BB" w:rsidP="00F16DF2">
      <w:pPr>
        <w:pStyle w:val="s7"/>
        <w:spacing w:before="0" w:beforeAutospacing="0" w:after="0" w:afterAutospacing="0"/>
        <w:jc w:val="both"/>
        <w:rPr>
          <w:sz w:val="28"/>
          <w:szCs w:val="28"/>
        </w:rPr>
      </w:pPr>
      <w:r w:rsidRPr="007365DD">
        <w:rPr>
          <w:sz w:val="28"/>
          <w:szCs w:val="28"/>
        </w:rPr>
        <w:t> </w:t>
      </w:r>
    </w:p>
    <w:p w14:paraId="27D5F546" w14:textId="1632C7B7" w:rsidR="003E37BB" w:rsidRPr="007365DD" w:rsidRDefault="003E37BB" w:rsidP="00F16DF2">
      <w:pPr>
        <w:pStyle w:val="s7"/>
        <w:spacing w:before="0" w:beforeAutospacing="0" w:after="0" w:afterAutospacing="0"/>
        <w:jc w:val="both"/>
        <w:rPr>
          <w:rStyle w:val="s2"/>
          <w:sz w:val="28"/>
          <w:szCs w:val="28"/>
        </w:rPr>
      </w:pPr>
      <w:r w:rsidRPr="007365DD">
        <w:rPr>
          <w:rStyle w:val="s2"/>
          <w:sz w:val="28"/>
          <w:szCs w:val="28"/>
        </w:rPr>
        <w:lastRenderedPageBreak/>
        <w:t>Rule 37(e) is amended to clarify when and how a judge may respond to a party’s inability to produce electronically stored information because it was lost and the party failed to take reasonable steps to preserve it.  It provides a nationally uniform standard for when a judge may impose an adverse inference instruction or other serious sanctions.  It responds to the concern that some persons and entities were over-preserving out of fear their actions would later be judged under the most demanding circuit standards.  Working toward proportionality in preservation is an important part of achieving proportionality in discovery overall.</w:t>
      </w:r>
      <w:r w:rsidRPr="007365DD" w:rsidDel="00FB1614">
        <w:rPr>
          <w:rStyle w:val="s2"/>
          <w:sz w:val="28"/>
          <w:szCs w:val="28"/>
        </w:rPr>
        <w:t xml:space="preserve"> </w:t>
      </w:r>
      <w:r w:rsidRPr="007365DD">
        <w:rPr>
          <w:rStyle w:val="s2"/>
          <w:sz w:val="28"/>
          <w:szCs w:val="28"/>
        </w:rPr>
        <w:t xml:space="preserve">Other rule amendments emphasize the need for careful attention to preservation issues. Rule 26(f) has been amended to add preservation of electronically stored information to the list of issues to be addressed in the parties’ discovery plan.  Rule 16(b) is amended to add preservation of electronically </w:t>
      </w:r>
      <w:r w:rsidRPr="007365DD">
        <w:rPr>
          <w:rStyle w:val="s2"/>
          <w:sz w:val="28"/>
          <w:szCs w:val="28"/>
        </w:rPr>
        <w:lastRenderedPageBreak/>
        <w:t>stored in formation to the list of issues the case-management order may address.</w:t>
      </w:r>
    </w:p>
    <w:p w14:paraId="562F50DA" w14:textId="77777777" w:rsidR="003E37BB" w:rsidRPr="007365DD" w:rsidRDefault="003E37BB" w:rsidP="00F16DF2">
      <w:pPr>
        <w:pStyle w:val="s7"/>
        <w:spacing w:before="0" w:beforeAutospacing="0" w:after="0" w:afterAutospacing="0"/>
        <w:jc w:val="both"/>
        <w:rPr>
          <w:rStyle w:val="s2"/>
          <w:sz w:val="28"/>
          <w:szCs w:val="28"/>
        </w:rPr>
      </w:pPr>
    </w:p>
    <w:p w14:paraId="703D8D8A" w14:textId="0AC87E16" w:rsidR="003E37BB" w:rsidRPr="007365DD" w:rsidRDefault="003E37BB" w:rsidP="00F16DF2">
      <w:pPr>
        <w:pStyle w:val="s7"/>
        <w:spacing w:before="0" w:beforeAutospacing="0" w:after="0" w:afterAutospacing="0"/>
        <w:jc w:val="both"/>
        <w:rPr>
          <w:rStyle w:val="s2"/>
          <w:sz w:val="28"/>
          <w:szCs w:val="28"/>
        </w:rPr>
      </w:pPr>
      <w:r w:rsidRPr="007365DD">
        <w:rPr>
          <w:sz w:val="28"/>
          <w:szCs w:val="28"/>
        </w:rPr>
        <w:t>Rule 16(b) and Rule 26(f) have been amended to encourage the use of orders under Rule 502(d) of the Federal Rules of Evidence providing that producing information in the litigation does not waive attorney-client privilege or work-product protection, either in that litigation or in subsequent litigation.</w:t>
      </w:r>
      <w:r w:rsidRPr="007365DD">
        <w:rPr>
          <w:rStyle w:val="s2"/>
          <w:sz w:val="28"/>
          <w:szCs w:val="28"/>
        </w:rPr>
        <w:t xml:space="preserve"> Nonwaiver orders under Federal Rule of Evidence 502(d) can promote proportionality by reducing the time, expense, and burden of privilege review and waiver disputes.</w:t>
      </w:r>
    </w:p>
    <w:p w14:paraId="4899C1DF" w14:textId="77777777" w:rsidR="00635550" w:rsidRPr="007365DD" w:rsidRDefault="00635550" w:rsidP="00F16DF2">
      <w:pPr>
        <w:pStyle w:val="s7"/>
        <w:spacing w:before="0" w:beforeAutospacing="0" w:after="0" w:afterAutospacing="0"/>
        <w:jc w:val="both"/>
        <w:rPr>
          <w:sz w:val="28"/>
          <w:szCs w:val="28"/>
        </w:rPr>
      </w:pPr>
    </w:p>
    <w:p w14:paraId="386BD906" w14:textId="20C5B701" w:rsidR="003E37BB" w:rsidRPr="007365DD" w:rsidRDefault="003E37BB" w:rsidP="00673D8C">
      <w:pPr>
        <w:pStyle w:val="s7"/>
        <w:spacing w:before="0" w:beforeAutospacing="0" w:after="0" w:afterAutospacing="0"/>
        <w:jc w:val="both"/>
        <w:rPr>
          <w:rStyle w:val="s2"/>
          <w:sz w:val="28"/>
          <w:szCs w:val="28"/>
        </w:rPr>
      </w:pPr>
      <w:r w:rsidRPr="007365DD">
        <w:rPr>
          <w:rStyle w:val="s2"/>
          <w:sz w:val="28"/>
          <w:szCs w:val="28"/>
        </w:rPr>
        <w:t xml:space="preserve">Questions impacting and approaches to discovery are usually best explored in a live conference between the judge and the parties, preferably before formal discovery-related motions (such as under Rule </w:t>
      </w:r>
      <w:r w:rsidRPr="007365DD">
        <w:rPr>
          <w:rStyle w:val="s2"/>
          <w:sz w:val="28"/>
          <w:szCs w:val="28"/>
        </w:rPr>
        <w:lastRenderedPageBreak/>
        <w:t>26(c) or Rule 37(a)) and accompanying briefs are filed.  A live Rule 16 or pre-motion conference enables the judge and the parties to examine how the various discovery tools can best be used to create and implement an effective discovery and case-management plan.</w:t>
      </w:r>
    </w:p>
    <w:p w14:paraId="1C71983E" w14:textId="77777777" w:rsidR="003E37BB" w:rsidRPr="007365DD" w:rsidRDefault="003E37BB" w:rsidP="00F16DF2">
      <w:pPr>
        <w:pStyle w:val="NoSpacing"/>
        <w:ind w:firstLine="0"/>
        <w:rPr>
          <w:rFonts w:ascii="Times New Roman" w:hAnsi="Times New Roman" w:cs="Times New Roman"/>
          <w:sz w:val="28"/>
          <w:szCs w:val="28"/>
        </w:rPr>
      </w:pPr>
    </w:p>
    <w:p w14:paraId="00BA558F" w14:textId="77777777" w:rsidR="00030C6E" w:rsidRPr="007365DD" w:rsidRDefault="00030C6E" w:rsidP="00030C6E">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16 (Dec. 1, 2015)</w:t>
      </w:r>
    </w:p>
    <w:p w14:paraId="0770F265" w14:textId="77777777" w:rsidR="00030C6E" w:rsidRPr="007365DD" w:rsidRDefault="00030C6E" w:rsidP="00030C6E">
      <w:pPr>
        <w:pStyle w:val="NoSpacing"/>
        <w:rPr>
          <w:rFonts w:ascii="Times New Roman" w:hAnsi="Times New Roman" w:cs="Times New Roman"/>
          <w:b/>
          <w:sz w:val="28"/>
          <w:szCs w:val="28"/>
        </w:rPr>
      </w:pPr>
    </w:p>
    <w:p w14:paraId="130FBCF3" w14:textId="77443E6D" w:rsidR="00030C6E" w:rsidRPr="007365DD" w:rsidRDefault="00030C6E" w:rsidP="00030C6E">
      <w:pPr>
        <w:pStyle w:val="NoSpacing"/>
        <w:ind w:firstLine="0"/>
        <w:rPr>
          <w:rFonts w:ascii="Times New Roman" w:hAnsi="Times New Roman"/>
          <w:sz w:val="28"/>
          <w:szCs w:val="28"/>
        </w:rPr>
      </w:pPr>
      <w:r w:rsidRPr="007365DD">
        <w:rPr>
          <w:rFonts w:ascii="Times New Roman" w:hAnsi="Times New Roman"/>
          <w:sz w:val="28"/>
          <w:szCs w:val="28"/>
        </w:rPr>
        <w:t>“The [Rule 16 scheduling] order also may include agreements incorporated in a court order under Evidence Rule 502 controlling the effects of disclosure of information covered by attorney-client privilege or work-product protection, a topic also added to the provisions of a discovery plan under Rule 26(f)(3)(D).”</w:t>
      </w:r>
    </w:p>
    <w:p w14:paraId="101BCEC5" w14:textId="77777777" w:rsidR="003C43A8" w:rsidRPr="007365DD" w:rsidRDefault="003C43A8" w:rsidP="00030C6E">
      <w:pPr>
        <w:pStyle w:val="NoSpacing"/>
        <w:ind w:firstLine="0"/>
        <w:rPr>
          <w:rFonts w:ascii="Times New Roman" w:hAnsi="Times New Roman"/>
          <w:sz w:val="28"/>
          <w:szCs w:val="28"/>
        </w:rPr>
      </w:pPr>
    </w:p>
    <w:p w14:paraId="3A817E60" w14:textId="77777777" w:rsidR="00030C6E" w:rsidRPr="007365DD" w:rsidRDefault="00030C6E" w:rsidP="00030C6E">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26 (Dec. 1, 2015)</w:t>
      </w:r>
    </w:p>
    <w:p w14:paraId="14DA002B" w14:textId="77777777" w:rsidR="00030C6E" w:rsidRPr="007365DD" w:rsidRDefault="00030C6E" w:rsidP="00030C6E">
      <w:pPr>
        <w:pStyle w:val="s6"/>
        <w:spacing w:before="0" w:beforeAutospacing="0" w:after="0" w:afterAutospacing="0"/>
        <w:jc w:val="both"/>
        <w:rPr>
          <w:rStyle w:val="s4"/>
          <w:b/>
          <w:bCs/>
          <w:sz w:val="28"/>
          <w:szCs w:val="28"/>
        </w:rPr>
      </w:pPr>
    </w:p>
    <w:p w14:paraId="0A453C8E" w14:textId="77777777" w:rsidR="00030C6E" w:rsidRPr="007365DD" w:rsidRDefault="00030C6E" w:rsidP="00030C6E">
      <w:pPr>
        <w:pStyle w:val="s6"/>
        <w:spacing w:before="0" w:beforeAutospacing="0" w:after="0" w:afterAutospacing="0"/>
        <w:jc w:val="both"/>
        <w:rPr>
          <w:sz w:val="28"/>
          <w:szCs w:val="28"/>
        </w:rPr>
      </w:pPr>
      <w:r w:rsidRPr="007365DD">
        <w:rPr>
          <w:sz w:val="28"/>
          <w:szCs w:val="28"/>
        </w:rPr>
        <w:t>“Rule 26(c)(1)(B) is amended to include an express recognition of protective orders that allocate expenses for disclosure or discovery. Authority to enter such orders is included in the present rule, and courts already exercise this authority. Explicit recognition will forestall the temptation some parties may feel to contest this authority. Recognizing the authority does not imply that cost-shifting should become a common practice. Courts and parties should continue to assume that a responding party ordinarily bears the costs of responding.”</w:t>
      </w:r>
    </w:p>
    <w:p w14:paraId="1D30B947" w14:textId="77777777" w:rsidR="00030C6E" w:rsidRPr="007365DD" w:rsidRDefault="00030C6E" w:rsidP="00030C6E">
      <w:pPr>
        <w:pStyle w:val="s6"/>
        <w:spacing w:before="0" w:beforeAutospacing="0" w:after="0" w:afterAutospacing="0"/>
        <w:jc w:val="both"/>
        <w:rPr>
          <w:sz w:val="28"/>
          <w:szCs w:val="28"/>
        </w:rPr>
      </w:pPr>
    </w:p>
    <w:p w14:paraId="71409A47" w14:textId="77777777" w:rsidR="00030C6E" w:rsidRPr="007365DD" w:rsidRDefault="00030C6E" w:rsidP="00030C6E">
      <w:pPr>
        <w:pStyle w:val="s6"/>
        <w:spacing w:before="0" w:beforeAutospacing="0" w:after="0" w:afterAutospacing="0"/>
        <w:jc w:val="both"/>
        <w:rPr>
          <w:sz w:val="28"/>
          <w:szCs w:val="28"/>
        </w:rPr>
      </w:pPr>
      <w:r w:rsidRPr="007365DD">
        <w:rPr>
          <w:sz w:val="28"/>
          <w:szCs w:val="28"/>
        </w:rPr>
        <w:t xml:space="preserve">“Rule 26(d)(2) is added to allow a party to deliver Rule 34 requests to another party more than 21 days after that party has been served even though the parties have not yet had a required Rule 26(f) conference. Delivery may be made by any party to the party </w:t>
      </w:r>
      <w:r w:rsidRPr="007365DD">
        <w:rPr>
          <w:sz w:val="28"/>
          <w:szCs w:val="28"/>
        </w:rPr>
        <w:lastRenderedPageBreak/>
        <w:t>that has been served, and by that party to any plaintiff and any other party that has been served. Delivery does not count as service; the requests are considered to be served at the first Rule 26(f) conference. Under Rule 34(b)(2)(A) the time to respond runs from service. This relaxation of the discovery moratorium is designed to facilitate focused discussion during the Rule 26(f) conference. Discussion at the conference may produce changes in the requests. The opportunity for advance scrutiny of requests delivered before the Rule 26(f) conference should not affect a decision whether to allow additional time to respond.”</w:t>
      </w:r>
    </w:p>
    <w:p w14:paraId="566B8C8E" w14:textId="77777777" w:rsidR="00030C6E" w:rsidRPr="007365DD" w:rsidRDefault="00030C6E" w:rsidP="00030C6E">
      <w:pPr>
        <w:pStyle w:val="s6"/>
        <w:spacing w:before="0" w:beforeAutospacing="0" w:after="0" w:afterAutospacing="0"/>
        <w:jc w:val="both"/>
        <w:rPr>
          <w:sz w:val="28"/>
          <w:szCs w:val="28"/>
        </w:rPr>
      </w:pPr>
    </w:p>
    <w:p w14:paraId="1E7313F2" w14:textId="77777777" w:rsidR="00BB3E25" w:rsidRPr="007365DD" w:rsidRDefault="00BB3E25" w:rsidP="00BB3E25">
      <w:pPr>
        <w:pStyle w:val="ListParagraph"/>
        <w:spacing w:after="0" w:line="240" w:lineRule="auto"/>
        <w:ind w:left="0"/>
        <w:jc w:val="center"/>
        <w:rPr>
          <w:rFonts w:cs="Times New Roman"/>
          <w:b/>
          <w:sz w:val="32"/>
          <w:szCs w:val="32"/>
        </w:rPr>
      </w:pPr>
      <w:r w:rsidRPr="007365DD">
        <w:rPr>
          <w:rFonts w:cs="Times New Roman"/>
          <w:b/>
          <w:sz w:val="32"/>
          <w:szCs w:val="32"/>
        </w:rPr>
        <w:t>* * * *</w:t>
      </w:r>
    </w:p>
    <w:p w14:paraId="76435192" w14:textId="77777777" w:rsidR="00BB3E25" w:rsidRPr="007365DD" w:rsidRDefault="00BB3E25" w:rsidP="00BB3E25">
      <w:pPr>
        <w:pStyle w:val="NoSpacing"/>
        <w:ind w:firstLine="0"/>
        <w:rPr>
          <w:rFonts w:ascii="Times New Roman" w:hAnsi="Times New Roman"/>
          <w:sz w:val="28"/>
          <w:szCs w:val="28"/>
        </w:rPr>
      </w:pPr>
      <w:r w:rsidRPr="007365DD">
        <w:rPr>
          <w:rFonts w:ascii="Times New Roman" w:hAnsi="Times New Roman"/>
          <w:sz w:val="28"/>
          <w:szCs w:val="28"/>
        </w:rPr>
        <w:t xml:space="preserve">“The burden or expense of proposed discovery should be determined in a realistic way. This includes the burden or expense of producing electronically stored information. Computer-based methods of </w:t>
      </w:r>
      <w:r w:rsidRPr="007365DD">
        <w:rPr>
          <w:rFonts w:ascii="Times New Roman" w:hAnsi="Times New Roman"/>
          <w:sz w:val="28"/>
          <w:szCs w:val="28"/>
        </w:rPr>
        <w:lastRenderedPageBreak/>
        <w:t>searching such information continue to develop, particularly for cases involving large volumes of electronically stored information. Courts and parties should be willing to consider the opportunities for reducing the burden or expense of discovery as reliable means of searching electronically stored information become available.”</w:t>
      </w:r>
    </w:p>
    <w:p w14:paraId="0F9D5537" w14:textId="77777777" w:rsidR="00BB3E25" w:rsidRPr="007365DD" w:rsidRDefault="00BB3E25" w:rsidP="00BB3E25">
      <w:pPr>
        <w:pStyle w:val="NoSpacing"/>
        <w:ind w:firstLine="0"/>
        <w:rPr>
          <w:rFonts w:ascii="Times New Roman" w:hAnsi="Times New Roman"/>
          <w:b/>
          <w:sz w:val="28"/>
          <w:szCs w:val="28"/>
        </w:rPr>
      </w:pPr>
    </w:p>
    <w:p w14:paraId="76FBF9AD" w14:textId="0E669A6E" w:rsidR="00030C6E" w:rsidRPr="007365DD" w:rsidRDefault="00030C6E" w:rsidP="00030C6E">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Committee Note, Rule 34 (Dec. 1, 2015)</w:t>
      </w:r>
    </w:p>
    <w:p w14:paraId="3BA656BD" w14:textId="77777777" w:rsidR="00030C6E" w:rsidRPr="007365DD" w:rsidRDefault="00030C6E" w:rsidP="00030C6E">
      <w:pPr>
        <w:pStyle w:val="NoSpacing"/>
        <w:jc w:val="center"/>
        <w:rPr>
          <w:rFonts w:ascii="Times New Roman" w:hAnsi="Times New Roman"/>
          <w:sz w:val="28"/>
          <w:szCs w:val="28"/>
        </w:rPr>
      </w:pPr>
    </w:p>
    <w:p w14:paraId="775A51EB" w14:textId="77777777" w:rsidR="00030C6E" w:rsidRPr="007365DD" w:rsidRDefault="00030C6E" w:rsidP="00030C6E">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“Rule 34(b)(2)(A) is amended to fit with new Rule 26(d)(2). The time to respond to a Rule 34 request delivered before the parties’ Rule 26(f) conference is 30 days after the first Rule 26(f) conference.” </w:t>
      </w:r>
    </w:p>
    <w:p w14:paraId="5F05AC97" w14:textId="77777777" w:rsidR="00030C6E" w:rsidRPr="007365DD" w:rsidRDefault="00030C6E" w:rsidP="00030C6E">
      <w:pPr>
        <w:pStyle w:val="NoSpacing"/>
        <w:rPr>
          <w:rFonts w:ascii="Times New Roman" w:hAnsi="Times New Roman" w:cs="Times New Roman"/>
          <w:sz w:val="28"/>
          <w:szCs w:val="28"/>
        </w:rPr>
      </w:pPr>
    </w:p>
    <w:p w14:paraId="77BAFF62" w14:textId="77777777" w:rsidR="00030C6E" w:rsidRPr="007365DD" w:rsidRDefault="00030C6E" w:rsidP="00030C6E">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“Rule 34(b)(2)(C) is amended to provide that an objection to a Rule 34 request must state whether anything is being withheld on the basis of the objection. </w:t>
      </w:r>
      <w:r w:rsidRPr="007365DD">
        <w:rPr>
          <w:rFonts w:ascii="Times New Roman" w:hAnsi="Times New Roman" w:cs="Times New Roman"/>
          <w:sz w:val="28"/>
          <w:szCs w:val="28"/>
        </w:rPr>
        <w:lastRenderedPageBreak/>
        <w:t>This amendment should end the confusion that frequently arises when a producing party states several objections and still produces information, leaving the requesting party uncertain whether any relevant and responsive information has been withheld on the basis of the objections. The producing party does not need to provide a detailed description or log of all documents withheld, but does need to alert other parties to the fact that documents have been withheld and thereby facilitate an informed discussion of the objection. An objection that states the limits that have controlled the search for responsive and relevant materials qualifies as a statement that the materials have been “withheld.”</w:t>
      </w:r>
    </w:p>
    <w:p w14:paraId="5BE44D55" w14:textId="77777777" w:rsidR="00030C6E" w:rsidRPr="007365DD" w:rsidRDefault="00030C6E" w:rsidP="00030C6E">
      <w:pPr>
        <w:pStyle w:val="NoSpacing"/>
        <w:rPr>
          <w:rFonts w:ascii="Times New Roman" w:hAnsi="Times New Roman" w:cs="Times New Roman"/>
          <w:sz w:val="28"/>
          <w:szCs w:val="28"/>
        </w:rPr>
      </w:pPr>
    </w:p>
    <w:p w14:paraId="1D4F61C0" w14:textId="77777777" w:rsidR="00F16DF2" w:rsidRPr="007365DD" w:rsidRDefault="00F16DF2" w:rsidP="00F16DF2">
      <w:pPr>
        <w:pStyle w:val="NoSpacing"/>
        <w:ind w:firstLine="0"/>
        <w:jc w:val="center"/>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F16DF2" w:rsidRPr="007365DD" w14:paraId="06F4C11A" w14:textId="77777777" w:rsidTr="00F16DF2">
        <w:tc>
          <w:tcPr>
            <w:tcW w:w="7830" w:type="dxa"/>
          </w:tcPr>
          <w:p w14:paraId="4FC30071" w14:textId="1CF03330" w:rsidR="00F16DF2" w:rsidRPr="007365DD" w:rsidRDefault="00F16DF2"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w:t>
            </w:r>
            <w:r w:rsidRPr="007365DD">
              <w:rPr>
                <w:rFonts w:ascii="Times New Roman" w:hAnsi="Times New Roman" w:cs="Times New Roman"/>
                <w:b/>
                <w:sz w:val="28"/>
                <w:szCs w:val="28"/>
              </w:rPr>
              <w:t xml:space="preserve"> </w:t>
            </w:r>
            <w:r w:rsidRPr="007365DD">
              <w:rPr>
                <w:rFonts w:ascii="Times New Roman" w:hAnsi="Times New Roman" w:cs="Times New Roman"/>
                <w:b/>
                <w:i/>
                <w:sz w:val="28"/>
                <w:szCs w:val="28"/>
              </w:rPr>
              <w:t>11</w:t>
            </w:r>
            <w:r w:rsidRPr="007365DD">
              <w:rPr>
                <w:rFonts w:ascii="Times New Roman" w:hAnsi="Times New Roman" w:cs="Times New Roman"/>
                <w:b/>
                <w:sz w:val="28"/>
                <w:szCs w:val="28"/>
              </w:rPr>
              <w:t xml:space="preserve">:  </w:t>
            </w:r>
            <w:r w:rsidRPr="007365DD">
              <w:rPr>
                <w:rFonts w:ascii="Times New Roman" w:hAnsi="Times New Roman" w:cs="Times New Roman"/>
                <w:sz w:val="28"/>
                <w:szCs w:val="28"/>
              </w:rPr>
              <w:t xml:space="preserve">The parties must frame discovery requests and responses after considering the burdens and benefits.  Rule 34 emphasizes this obligation by prohibiting general, boilerplate objections to production requests and requiring the responses to state objections with specificity, to state whether documents are being </w:t>
            </w:r>
            <w:r w:rsidRPr="007365DD">
              <w:rPr>
                <w:rFonts w:ascii="Times New Roman" w:hAnsi="Times New Roman" w:cs="Times New Roman"/>
                <w:sz w:val="28"/>
                <w:szCs w:val="28"/>
              </w:rPr>
              <w:lastRenderedPageBreak/>
              <w:t>withheld on the basis of objections, and to state when discovery will be completed.</w:t>
            </w:r>
            <w:r w:rsidRPr="007365DD">
              <w:rPr>
                <w:rStyle w:val="EndnoteReference"/>
                <w:rFonts w:ascii="Times New Roman" w:hAnsi="Times New Roman" w:cs="Times New Roman"/>
                <w:sz w:val="28"/>
                <w:szCs w:val="28"/>
              </w:rPr>
              <w:endnoteReference w:id="78"/>
            </w:r>
            <w:r w:rsidRPr="007365DD">
              <w:rPr>
                <w:rFonts w:ascii="Times New Roman" w:hAnsi="Times New Roman" w:cs="Times New Roman"/>
                <w:sz w:val="28"/>
                <w:szCs w:val="28"/>
              </w:rPr>
              <w:t xml:space="preserve">   When necessary, the parties should ask the judge to enforce these discovery obligations, and judges should make themselves available to do so promptly and efficiently.</w:t>
            </w:r>
            <w:r w:rsidRPr="007365DD">
              <w:rPr>
                <w:rFonts w:ascii="Times New Roman" w:hAnsi="Times New Roman" w:cs="Times New Roman"/>
                <w:b/>
                <w:sz w:val="28"/>
                <w:szCs w:val="28"/>
              </w:rPr>
              <w:t xml:space="preserve">  </w:t>
            </w:r>
          </w:p>
        </w:tc>
      </w:tr>
    </w:tbl>
    <w:p w14:paraId="28EC92BF" w14:textId="77777777" w:rsidR="00342776" w:rsidRPr="007365DD" w:rsidRDefault="00342776" w:rsidP="00602A34">
      <w:pPr>
        <w:pStyle w:val="NoSpacing"/>
        <w:ind w:firstLine="0"/>
        <w:jc w:val="center"/>
        <w:rPr>
          <w:rFonts w:ascii="Times New Roman" w:hAnsi="Times New Roman" w:cs="Times New Roman"/>
          <w:b/>
          <w:sz w:val="28"/>
          <w:szCs w:val="28"/>
        </w:rPr>
      </w:pPr>
    </w:p>
    <w:p w14:paraId="3DC1856B" w14:textId="798C34ED"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442827A6" w14:textId="77777777" w:rsidR="003E37BB" w:rsidRPr="007365DD" w:rsidRDefault="003E37BB" w:rsidP="00602A34">
      <w:pPr>
        <w:pStyle w:val="NoSpacing"/>
        <w:jc w:val="center"/>
        <w:rPr>
          <w:rFonts w:ascii="Times New Roman" w:hAnsi="Times New Roman" w:cs="Times New Roman"/>
          <w:b/>
          <w:sz w:val="28"/>
          <w:szCs w:val="28"/>
        </w:rPr>
      </w:pPr>
    </w:p>
    <w:p w14:paraId="5385D39C"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A judge’s prompt enforcement of the Rule 34 prohibition on conclusory and boilerplate objections, including to a lack of proportionality, can be a critical part of managing and achieving discovery that is both proportional and fair.  Enforcing requirements for specific and clear objections can be as important to proportionality as limiting discovery requests to enforce the Rule 26(b)(1) definition of scope.  Similarly, enforcing the requirements to state when documents will be produced and whether documents are being withheld on the basis of objections can help ensure proportionality by avoiding uncertainties that often led to more objections and disputes.</w:t>
      </w:r>
    </w:p>
    <w:p w14:paraId="5013EC60" w14:textId="77777777" w:rsidR="003E37BB" w:rsidRPr="007365DD" w:rsidRDefault="003E37BB" w:rsidP="00F16DF2">
      <w:pPr>
        <w:pStyle w:val="NoSpacing"/>
        <w:rPr>
          <w:rFonts w:ascii="Times New Roman" w:hAnsi="Times New Roman" w:cs="Times New Roman"/>
          <w:sz w:val="28"/>
          <w:szCs w:val="28"/>
        </w:rPr>
      </w:pPr>
    </w:p>
    <w:p w14:paraId="275FFD83"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Rule 34 requirements are consistent with the Rule 26(g) requirements to consider discovery burdens and benefits before requesting or objecting to discovery and to certify that the requests, responses, and objections meet the rule requirements.  </w:t>
      </w:r>
    </w:p>
    <w:p w14:paraId="288D4DE1" w14:textId="77777777" w:rsidR="003E37BB" w:rsidRPr="007365DD" w:rsidRDefault="003E37BB" w:rsidP="00F16DF2">
      <w:pPr>
        <w:pStyle w:val="NoSpacing"/>
        <w:rPr>
          <w:rFonts w:ascii="Times New Roman" w:hAnsi="Times New Roman" w:cs="Times New Roman"/>
          <w:sz w:val="28"/>
          <w:szCs w:val="28"/>
        </w:rPr>
      </w:pPr>
    </w:p>
    <w:p w14:paraId="4FF1688F" w14:textId="77777777" w:rsidR="003E37BB" w:rsidRPr="007365DD" w:rsidRDefault="003E37BB" w:rsidP="00F16DF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The parties should identify ways to engage the judge when necessary to efficiently enforce the Rule 34 requirements for responding to production requests.  </w:t>
      </w:r>
    </w:p>
    <w:p w14:paraId="7B451C26" w14:textId="7C984D1C" w:rsidR="003E37BB" w:rsidRPr="007365DD" w:rsidRDefault="003E37BB" w:rsidP="00602A34">
      <w:pPr>
        <w:pStyle w:val="NoSpacing"/>
        <w:ind w:left="720"/>
        <w:rPr>
          <w:rFonts w:ascii="Times New Roman" w:hAnsi="Times New Roman" w:cs="Times New Roman"/>
          <w:sz w:val="28"/>
          <w:szCs w:val="28"/>
        </w:rPr>
      </w:pPr>
      <w:r w:rsidRPr="007365DD">
        <w:rPr>
          <w:rFonts w:ascii="Times New Roman" w:hAnsi="Times New Roman" w:cs="Times New Roman"/>
          <w:sz w:val="28"/>
          <w:szCs w:val="28"/>
        </w:rPr>
        <w:t xml:space="preserve">  </w:t>
      </w:r>
    </w:p>
    <w:p w14:paraId="79D336D6" w14:textId="77777777" w:rsidR="003C43A8" w:rsidRPr="007365DD" w:rsidRDefault="003C43A8" w:rsidP="00602A34">
      <w:pPr>
        <w:pStyle w:val="NoSpacing"/>
        <w:ind w:left="720"/>
        <w:rPr>
          <w:rFonts w:ascii="Times New Roman" w:hAnsi="Times New Roman" w:cs="Times New Roman"/>
          <w:sz w:val="28"/>
          <w:szCs w:val="28"/>
        </w:rPr>
      </w:pPr>
    </w:p>
    <w:tbl>
      <w:tblPr>
        <w:tblStyle w:val="TableGrid"/>
        <w:tblW w:w="0" w:type="auto"/>
        <w:tblInd w:w="805" w:type="dxa"/>
        <w:tblLook w:val="04A0" w:firstRow="1" w:lastRow="0" w:firstColumn="1" w:lastColumn="0" w:noHBand="0" w:noVBand="1"/>
      </w:tblPr>
      <w:tblGrid>
        <w:gridCol w:w="7830"/>
      </w:tblGrid>
      <w:tr w:rsidR="00F16DF2" w:rsidRPr="007365DD" w14:paraId="593C30B4" w14:textId="77777777" w:rsidTr="003D0632">
        <w:tc>
          <w:tcPr>
            <w:tcW w:w="7830" w:type="dxa"/>
          </w:tcPr>
          <w:p w14:paraId="20FB06AF" w14:textId="6D61DDEA" w:rsidR="00F16DF2" w:rsidRPr="007365DD" w:rsidRDefault="00342776" w:rsidP="00602A34">
            <w:pPr>
              <w:pStyle w:val="NoSpacing"/>
              <w:ind w:firstLine="0"/>
              <w:rPr>
                <w:rFonts w:ascii="Times New Roman" w:hAnsi="Times New Roman" w:cs="Times New Roman"/>
                <w:b/>
                <w:i/>
                <w:sz w:val="28"/>
                <w:szCs w:val="28"/>
              </w:rPr>
            </w:pPr>
            <w:r w:rsidRPr="007365DD">
              <w:rPr>
                <w:rFonts w:ascii="Times New Roman" w:hAnsi="Times New Roman" w:cs="Times New Roman"/>
                <w:b/>
                <w:i/>
                <w:sz w:val="28"/>
                <w:szCs w:val="28"/>
              </w:rPr>
              <w:t>Practice 12:</w:t>
            </w:r>
            <w:r w:rsidR="00F16DF2" w:rsidRPr="007365DD">
              <w:rPr>
                <w:rFonts w:ascii="Times New Roman" w:hAnsi="Times New Roman"/>
                <w:b/>
                <w:i/>
                <w:sz w:val="28"/>
              </w:rPr>
              <w:t xml:space="preserve">  </w:t>
            </w:r>
            <w:r w:rsidR="00F16DF2" w:rsidRPr="007365DD">
              <w:rPr>
                <w:rFonts w:ascii="Times New Roman" w:hAnsi="Times New Roman" w:cs="Times New Roman"/>
                <w:sz w:val="28"/>
                <w:szCs w:val="28"/>
              </w:rPr>
              <w:t>The parties and the judge should consider using technology to help achieve proportional discovery.</w:t>
            </w:r>
          </w:p>
        </w:tc>
      </w:tr>
    </w:tbl>
    <w:p w14:paraId="2555D4B8" w14:textId="0A3D4ECE" w:rsidR="003E37BB" w:rsidRPr="007365DD" w:rsidRDefault="003E37BB" w:rsidP="00602A34">
      <w:pPr>
        <w:pStyle w:val="NoSpacing"/>
        <w:ind w:firstLine="0"/>
        <w:rPr>
          <w:rFonts w:ascii="Times New Roman" w:hAnsi="Times New Roman" w:cs="Times New Roman"/>
          <w:b/>
          <w:sz w:val="28"/>
          <w:szCs w:val="28"/>
        </w:rPr>
      </w:pPr>
    </w:p>
    <w:p w14:paraId="4E8CEBDF" w14:textId="77777777" w:rsidR="003E37BB" w:rsidRPr="007365DD" w:rsidRDefault="003E37BB" w:rsidP="00602A34">
      <w:pPr>
        <w:pStyle w:val="NoSpacing"/>
        <w:ind w:firstLine="0"/>
        <w:jc w:val="center"/>
        <w:rPr>
          <w:rFonts w:ascii="Times New Roman" w:hAnsi="Times New Roman" w:cs="Times New Roman"/>
          <w:b/>
          <w:sz w:val="28"/>
          <w:szCs w:val="28"/>
        </w:rPr>
      </w:pPr>
      <w:r w:rsidRPr="007365DD">
        <w:rPr>
          <w:rFonts w:ascii="Times New Roman" w:hAnsi="Times New Roman" w:cs="Times New Roman"/>
          <w:b/>
          <w:sz w:val="28"/>
          <w:szCs w:val="28"/>
        </w:rPr>
        <w:t>Commentary</w:t>
      </w:r>
    </w:p>
    <w:p w14:paraId="0F41B264" w14:textId="77777777" w:rsidR="003E37BB" w:rsidRPr="007365DD" w:rsidRDefault="003E37BB" w:rsidP="003D0632">
      <w:pPr>
        <w:pStyle w:val="NoSpacing"/>
        <w:ind w:firstLine="0"/>
        <w:rPr>
          <w:rFonts w:ascii="Times New Roman" w:hAnsi="Times New Roman"/>
          <w:sz w:val="28"/>
        </w:rPr>
      </w:pPr>
    </w:p>
    <w:p w14:paraId="66655AC7" w14:textId="77777777" w:rsidR="003E37BB" w:rsidRPr="007365DD" w:rsidRDefault="003E37BB" w:rsidP="003D063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lastRenderedPageBreak/>
        <w:t>Technology can help proportionality by decreasing the burden or expense, or by increasing the likely benefit, of the proposed discovery.</w:t>
      </w:r>
    </w:p>
    <w:p w14:paraId="595863D3" w14:textId="77777777" w:rsidR="003E37BB" w:rsidRPr="007365DD" w:rsidRDefault="003E37BB" w:rsidP="003D0632">
      <w:pPr>
        <w:pStyle w:val="NoSpacing"/>
        <w:ind w:firstLine="0"/>
        <w:rPr>
          <w:rFonts w:ascii="Times New Roman" w:hAnsi="Times New Roman" w:cs="Times New Roman"/>
          <w:sz w:val="28"/>
          <w:szCs w:val="28"/>
        </w:rPr>
      </w:pPr>
    </w:p>
    <w:p w14:paraId="2EFA8632" w14:textId="04672DB3" w:rsidR="003E37BB" w:rsidRPr="007365DD" w:rsidRDefault="003E37BB" w:rsidP="003D063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When the discovery involves voluminous amounts of electronically stored information, the parties and judge should consider using technologies designed to categorize or prioritize documents for human review.</w:t>
      </w:r>
      <w:r w:rsidR="000D68FF" w:rsidRPr="007365DD">
        <w:rPr>
          <w:rStyle w:val="EndnoteReference"/>
          <w:rFonts w:ascii="Times New Roman" w:hAnsi="Times New Roman" w:cs="Times New Roman"/>
          <w:sz w:val="28"/>
          <w:szCs w:val="28"/>
        </w:rPr>
        <w:endnoteReference w:id="79"/>
      </w:r>
    </w:p>
    <w:p w14:paraId="5BFAFF42" w14:textId="77777777" w:rsidR="003E37BB" w:rsidRPr="007365DD" w:rsidRDefault="003E37BB" w:rsidP="003D0632">
      <w:pPr>
        <w:pStyle w:val="NoSpacing"/>
        <w:ind w:firstLine="0"/>
        <w:rPr>
          <w:rFonts w:ascii="Times New Roman" w:hAnsi="Times New Roman" w:cs="Times New Roman"/>
          <w:sz w:val="28"/>
          <w:szCs w:val="28"/>
        </w:rPr>
      </w:pPr>
      <w:r w:rsidRPr="007365DD">
        <w:rPr>
          <w:rFonts w:ascii="Times New Roman" w:hAnsi="Times New Roman" w:cs="Times New Roman"/>
          <w:sz w:val="28"/>
          <w:szCs w:val="28"/>
        </w:rPr>
        <w:t xml:space="preserve">   </w:t>
      </w:r>
    </w:p>
    <w:p w14:paraId="471F71AD" w14:textId="6C5FEB38" w:rsidR="003E37BB" w:rsidRPr="007365DD" w:rsidRDefault="003E37BB" w:rsidP="003D0632">
      <w:pPr>
        <w:spacing w:after="0" w:line="240" w:lineRule="auto"/>
        <w:ind w:firstLine="0"/>
        <w:rPr>
          <w:rFonts w:ascii="Times New Roman" w:hAnsi="Times New Roman" w:cs="Times New Roman"/>
          <w:sz w:val="28"/>
          <w:szCs w:val="28"/>
        </w:rPr>
      </w:pPr>
      <w:r w:rsidRPr="007365DD">
        <w:rPr>
          <w:rFonts w:ascii="Times New Roman" w:hAnsi="Times New Roman" w:cs="Times New Roman"/>
          <w:sz w:val="28"/>
          <w:szCs w:val="28"/>
        </w:rPr>
        <w:t>Because technology evolves quickly, the parties and the judge should not limit themselves in advance to any particular technology or approach to using it. Instead, the parties and the judge should consider what specific technology and approach works best for the particular case and discovery.</w:t>
      </w:r>
    </w:p>
    <w:p w14:paraId="36CFB7DC" w14:textId="77777777" w:rsidR="00870CE7" w:rsidRPr="007365DD" w:rsidRDefault="00870CE7" w:rsidP="003D0632">
      <w:pPr>
        <w:spacing w:after="0" w:line="240" w:lineRule="auto"/>
        <w:ind w:firstLine="0"/>
        <w:rPr>
          <w:rFonts w:ascii="Times New Roman" w:hAnsi="Times New Roman" w:cs="Times New Roman"/>
          <w:sz w:val="28"/>
          <w:szCs w:val="28"/>
        </w:rPr>
      </w:pPr>
    </w:p>
    <w:sectPr w:rsidR="00870CE7" w:rsidRPr="007365DD" w:rsidSect="000C35D4">
      <w:footnotePr>
        <w:numFmt w:val="lowerLetter"/>
      </w:footnotePr>
      <w:endnotePr>
        <w:numFmt w:val="decimal"/>
      </w:endnotePr>
      <w:type w:val="continuous"/>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ED05" w14:textId="77777777" w:rsidR="00F1535D" w:rsidRDefault="00F1535D" w:rsidP="003D77E2">
      <w:pPr>
        <w:spacing w:after="0" w:line="240" w:lineRule="auto"/>
      </w:pPr>
      <w:r>
        <w:separator/>
      </w:r>
    </w:p>
  </w:endnote>
  <w:endnote w:type="continuationSeparator" w:id="0">
    <w:p w14:paraId="7900930C" w14:textId="77777777" w:rsidR="00F1535D" w:rsidRDefault="00F1535D" w:rsidP="003D77E2">
      <w:pPr>
        <w:spacing w:after="0" w:line="240" w:lineRule="auto"/>
      </w:pPr>
      <w:r>
        <w:continuationSeparator/>
      </w:r>
    </w:p>
  </w:endnote>
  <w:endnote w:type="continuationNotice" w:id="1">
    <w:p w14:paraId="3D7A04FD" w14:textId="77777777" w:rsidR="00F1535D" w:rsidRDefault="00F1535D">
      <w:pPr>
        <w:spacing w:after="0" w:line="240" w:lineRule="auto"/>
      </w:pPr>
    </w:p>
  </w:endnote>
  <w:endnote w:id="2">
    <w:p w14:paraId="6CF25AC6" w14:textId="77777777" w:rsidR="00F1535D" w:rsidRPr="002154BA" w:rsidRDefault="00F1535D" w:rsidP="0067484E">
      <w:pPr>
        <w:pStyle w:val="FootnoteText"/>
        <w:contextualSpacing/>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Scope of Discovery.</w:t>
      </w:r>
    </w:p>
    <w:p w14:paraId="28914E19" w14:textId="770425CC"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1st Cir. </w:t>
      </w:r>
      <w:r w:rsidRPr="002154BA">
        <w:rPr>
          <w:rFonts w:ascii="Times New Roman" w:hAnsi="Times New Roman" w:cs="Times New Roman"/>
          <w:i/>
        </w:rPr>
        <w:t>Cont’l W. Ins. Co. v. Opechee Constr. Corp.</w:t>
      </w:r>
      <w:r w:rsidRPr="002154BA">
        <w:rPr>
          <w:rFonts w:ascii="Times New Roman" w:hAnsi="Times New Roman" w:cs="Times New Roman"/>
        </w:rPr>
        <w:t xml:space="preserve">, 2016 WL 865232, at *3 (D.N.H. Mar. 2, 2016) (employer is not required to interview former employees for discoverable information because, e.g., it would be disproportional). </w:t>
      </w:r>
    </w:p>
    <w:p w14:paraId="38FAEAD7" w14:textId="1C8B9ECD" w:rsidR="00F1535D" w:rsidRPr="002154BA" w:rsidRDefault="00F1535D" w:rsidP="0041167E">
      <w:pPr>
        <w:pStyle w:val="ListParagraph"/>
        <w:numPr>
          <w:ilvl w:val="0"/>
          <w:numId w:val="1"/>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Laydon v. Mizuho Bank, Ltd</w:t>
      </w:r>
      <w:r w:rsidRPr="002154BA">
        <w:rPr>
          <w:rFonts w:cs="Times New Roman"/>
          <w:sz w:val="20"/>
          <w:szCs w:val="20"/>
        </w:rPr>
        <w:t xml:space="preserve">., 2016 WL 1718387, at *11 (S.D. N.Y. Apr. 29, 2016) (U.S. Federal Rules of Civil Procedure, instead of Hague Convention procedures, governed discovery of documents protected under European Data Protection laws after court applied comity analysis);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Creighton v. City of N.Y</w:t>
      </w:r>
      <w:r w:rsidRPr="002154BA">
        <w:rPr>
          <w:rFonts w:cs="Times New Roman"/>
          <w:sz w:val="20"/>
          <w:szCs w:val="20"/>
        </w:rPr>
        <w:t xml:space="preserve">., 2016 WL 1178648, at *1 (S.D.N.Y. Mar. 17, 2016) (in cases involving “state statutes[, which] establish confidentiality </w:t>
      </w:r>
      <w:r w:rsidRPr="002154BA">
        <w:rPr>
          <w:rFonts w:cs="Times New Roman"/>
          <w:vanish/>
          <w:sz w:val="20"/>
          <w:szCs w:val="20"/>
        </w:rPr>
        <w:t>i at * (D. Hawai'c.. v. Ha………….5assimmerican StudiesVegetal,  Sen. Dole) 20, 1785)  providing "ddress claims brought under the R</w:t>
      </w:r>
      <w:r w:rsidRPr="002154BA">
        <w:rPr>
          <w:rFonts w:cs="Times New Roman"/>
          <w:sz w:val="20"/>
          <w:szCs w:val="20"/>
        </w:rPr>
        <w:t xml:space="preserve">under amended Rule 26(b)(1) is not as broad as subject matter); </w:t>
      </w:r>
      <w:r w:rsidRPr="002154BA">
        <w:rPr>
          <w:rFonts w:cs="Times New Roman"/>
          <w:i/>
          <w:sz w:val="20"/>
          <w:szCs w:val="20"/>
        </w:rPr>
        <w:t>see also Neogenix Oncology, Inc. v. Gordon</w:t>
      </w:r>
      <w:r w:rsidRPr="002154BA">
        <w:rPr>
          <w:rFonts w:cs="Times New Roman"/>
          <w:sz w:val="20"/>
          <w:szCs w:val="20"/>
        </w:rPr>
        <w:t>, 2017 WL 1207558, at *10 (E.D.N.Y. Mar. 31, 2017) (“Substantiation [that discovery request is relevant and proportional is most] important where . . . [party] seeks a broad universe of discovery as well as a deposition testimony from a non-party to lawsuit.”).</w:t>
      </w:r>
    </w:p>
    <w:p w14:paraId="0D1000C4" w14:textId="71BCF1E7" w:rsidR="00F1535D" w:rsidRPr="002154BA" w:rsidRDefault="00F1535D" w:rsidP="00D71AE7">
      <w:pPr>
        <w:pStyle w:val="ListParagraph"/>
        <w:numPr>
          <w:ilvl w:val="0"/>
          <w:numId w:val="1"/>
        </w:numPr>
        <w:tabs>
          <w:tab w:val="left" w:pos="180"/>
        </w:tabs>
        <w:autoSpaceDE w:val="0"/>
        <w:autoSpaceDN w:val="0"/>
        <w:adjustRightInd w:val="0"/>
        <w:spacing w:after="0" w:line="240" w:lineRule="auto"/>
        <w:ind w:left="180" w:hanging="180"/>
        <w:rPr>
          <w:rFonts w:cs="Times New Roman"/>
          <w:sz w:val="20"/>
          <w:szCs w:val="20"/>
        </w:rPr>
      </w:pPr>
      <w:r w:rsidRPr="002154BA">
        <w:rPr>
          <w:rFonts w:cs="Times New Roman"/>
          <w:sz w:val="20"/>
          <w:szCs w:val="20"/>
        </w:rPr>
        <w:t>5th Cir.</w:t>
      </w:r>
      <w:r w:rsidRPr="002154BA">
        <w:rPr>
          <w:rFonts w:cs="Times New Roman"/>
          <w:i/>
          <w:sz w:val="20"/>
          <w:szCs w:val="20"/>
        </w:rPr>
        <w:t xml:space="preserve"> In re: Trevino</w:t>
      </w:r>
      <w:r w:rsidRPr="002154BA">
        <w:rPr>
          <w:rFonts w:cs="Times New Roman"/>
          <w:sz w:val="20"/>
          <w:szCs w:val="20"/>
        </w:rPr>
        <w:t xml:space="preserve">, 2017 WL 123756, at *8 (S.D. Tex. Jan. 12, 2017) (“scope of discovery, while still broad, was condensed in the 2015 amendment's inclusion of a proportionality requirement”); </w:t>
      </w:r>
      <w:r w:rsidRPr="002154BA">
        <w:rPr>
          <w:rFonts w:cs="Times New Roman"/>
          <w:i/>
          <w:sz w:val="20"/>
          <w:szCs w:val="20"/>
        </w:rPr>
        <w:t>Celanese Corp. v. Clariant Corp.</w:t>
      </w:r>
      <w:r w:rsidRPr="002154BA">
        <w:rPr>
          <w:rFonts w:cs="Times New Roman"/>
          <w:sz w:val="20"/>
          <w:szCs w:val="20"/>
        </w:rPr>
        <w:t>, 2016 WL 1074573, at*6–7 (N.D. Tex. Mar. 18, 2016) (proportionality applies to issuance of nonparty witness subpoena).</w:t>
      </w:r>
    </w:p>
    <w:p w14:paraId="39FA1DB2" w14:textId="3BFA5362" w:rsidR="00F1535D" w:rsidRPr="002154BA" w:rsidRDefault="00F153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154BA">
        <w:rPr>
          <w:rFonts w:cs="Times New Roman"/>
          <w:sz w:val="20"/>
          <w:szCs w:val="20"/>
        </w:rPr>
        <w:t xml:space="preserve">6th Cir. </w:t>
      </w:r>
      <w:r w:rsidRPr="002154BA">
        <w:rPr>
          <w:rFonts w:cs="Times New Roman"/>
          <w:i/>
          <w:sz w:val="20"/>
          <w:szCs w:val="20"/>
        </w:rPr>
        <w:t>State Farm Mut. Auto. Ins. Co. v. Warren Chiropractic &amp; Rehab Clinic, P.C</w:t>
      </w:r>
      <w:r w:rsidRPr="002154BA">
        <w:rPr>
          <w:rFonts w:cs="Times New Roman"/>
          <w:sz w:val="20"/>
          <w:szCs w:val="20"/>
        </w:rPr>
        <w:t xml:space="preserve">., 2016 WL 3450834, at *2 (E.D. Mich. May 11, 2016) (“Although Rule 26(b) applies equally to discovery of nonparties, the fact of nonparty status may be considered by the court in weighing the burdens imposed in the circumstances.”) (quoting </w:t>
      </w:r>
      <w:r w:rsidRPr="002154BA">
        <w:rPr>
          <w:rFonts w:cs="Times New Roman"/>
          <w:i/>
          <w:sz w:val="20"/>
          <w:szCs w:val="20"/>
        </w:rPr>
        <w:t>Katz v. Batavia Marine &amp; Sporting Supplies, Inc</w:t>
      </w:r>
      <w:r w:rsidRPr="002154BA">
        <w:rPr>
          <w:rFonts w:cs="Times New Roman"/>
          <w:sz w:val="20"/>
          <w:szCs w:val="20"/>
        </w:rPr>
        <w:t xml:space="preserve">., 984 F.2d 422, 424 (Fed. Cir. 1993)); </w:t>
      </w:r>
      <w:r w:rsidRPr="002154BA">
        <w:rPr>
          <w:rFonts w:cs="Times New Roman"/>
          <w:i/>
          <w:sz w:val="20"/>
          <w:szCs w:val="20"/>
        </w:rPr>
        <w:t>see also Martin v. Posey</w:t>
      </w:r>
      <w:r w:rsidRPr="002154BA">
        <w:rPr>
          <w:rFonts w:cs="Times New Roman"/>
          <w:sz w:val="20"/>
          <w:szCs w:val="20"/>
        </w:rPr>
        <w:t xml:space="preserve">, 2017 WL 412876, at *3 (S.D. Ohio Jan. 31, 2017) (“[D]espite other changes to Rule 26, it is still the case that information need not be admissible in evidence in order to be discoverable.”); </w:t>
      </w:r>
      <w:r w:rsidRPr="002154BA">
        <w:rPr>
          <w:rFonts w:cs="Times New Roman"/>
          <w:i/>
          <w:sz w:val="20"/>
          <w:szCs w:val="20"/>
        </w:rPr>
        <w:t>Simon v. Northwestern Univ.</w:t>
      </w:r>
      <w:r w:rsidRPr="002154BA">
        <w:rPr>
          <w:rFonts w:cs="Times New Roman"/>
          <w:sz w:val="20"/>
          <w:szCs w:val="20"/>
        </w:rPr>
        <w:t xml:space="preserve">, 2017 WL 467677, at *2 (N.D. Ill. Feb. 3, 2017) (“The 2015 amendments confirmed the concept of ‘proportionality’ by adding it to the language of Rule 26(b)(1).”); </w:t>
      </w:r>
      <w:r w:rsidRPr="002154BA">
        <w:rPr>
          <w:rFonts w:cs="Times New Roman"/>
          <w:i/>
          <w:sz w:val="20"/>
          <w:szCs w:val="20"/>
        </w:rPr>
        <w:t>Commerce and Indus. Ins. Co. v. Century Surety Co.</w:t>
      </w:r>
      <w:r w:rsidRPr="002154BA">
        <w:rPr>
          <w:rFonts w:cs="Times New Roman"/>
          <w:sz w:val="20"/>
          <w:szCs w:val="20"/>
        </w:rPr>
        <w:t xml:space="preserve">, 2017 WL 946984, at *2 (S.D. Ohio Mar. 10, 2017) (in dispute over insurer’s duty to defend defendant-employer after accident between defendant’s employee and employee of another contractor, interrogatory requests concerning scope employee’s work duties and status of work performed by defendant was not disproportional because it concerned “the issue at the heart of th[e] case”); </w:t>
      </w:r>
      <w:r w:rsidRPr="002154BA">
        <w:rPr>
          <w:rFonts w:cs="Times New Roman"/>
          <w:i/>
          <w:sz w:val="20"/>
          <w:szCs w:val="20"/>
        </w:rPr>
        <w:t>United States v. Quicken Loans Inc.</w:t>
      </w:r>
      <w:r w:rsidRPr="002154BA">
        <w:rPr>
          <w:rFonts w:cs="Times New Roman"/>
          <w:sz w:val="20"/>
          <w:szCs w:val="20"/>
        </w:rPr>
        <w:t>, 2017 WL 2306444, at *2 (E.D. Mich. May 26, 2017) (“It is not uncommon for relevant information to be discoverable, even if such information falls outside the timeframe of actionable activity set out in a complaint.”).</w:t>
      </w:r>
    </w:p>
    <w:p w14:paraId="4B51FBDF" w14:textId="2A6E09A6" w:rsidR="00F1535D" w:rsidRPr="002154BA" w:rsidRDefault="00F153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154BA">
        <w:rPr>
          <w:rFonts w:cs="Times New Roman"/>
          <w:sz w:val="20"/>
          <w:szCs w:val="20"/>
        </w:rPr>
        <w:t xml:space="preserve">8th Cir. </w:t>
      </w:r>
      <w:r w:rsidRPr="002154BA">
        <w:rPr>
          <w:rFonts w:cs="Times New Roman"/>
          <w:i/>
          <w:sz w:val="20"/>
          <w:szCs w:val="20"/>
        </w:rPr>
        <w:t>Schultz v. Sentinel Ins. Co.</w:t>
      </w:r>
      <w:r w:rsidRPr="002154BA">
        <w:rPr>
          <w:rFonts w:cs="Times New Roman"/>
          <w:sz w:val="20"/>
          <w:szCs w:val="20"/>
        </w:rPr>
        <w:t xml:space="preserve">, 2016 WL 3149686, at *3 (D.S.D. June 3, 2016) (“the scope of discovery under Rule 26(b) is extremely broad.”). </w:t>
      </w:r>
    </w:p>
    <w:p w14:paraId="23387B6C" w14:textId="44289A30" w:rsidR="00F1535D" w:rsidRPr="002154BA" w:rsidRDefault="00F153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154BA">
        <w:rPr>
          <w:rFonts w:cs="Times New Roman"/>
          <w:sz w:val="20"/>
          <w:szCs w:val="20"/>
        </w:rPr>
        <w:t>9th Cir.</w:t>
      </w:r>
      <w:r w:rsidRPr="002154BA">
        <w:rPr>
          <w:rFonts w:cs="Times New Roman"/>
          <w:i/>
          <w:sz w:val="20"/>
          <w:szCs w:val="20"/>
        </w:rPr>
        <w:t xml:space="preserve"> MicroTechnologies, LLC v. Autonomy, Inc</w:t>
      </w:r>
      <w:r w:rsidRPr="002154BA">
        <w:rPr>
          <w:rFonts w:cs="Times New Roman"/>
          <w:sz w:val="20"/>
          <w:szCs w:val="20"/>
        </w:rPr>
        <w:t xml:space="preserve">., 2016 WL 1273266, at *1 (N.D. Cal. Mar. 14, 2016) (deposition pursuant to letter rogatory was subject to proportionality). </w:t>
      </w:r>
    </w:p>
    <w:p w14:paraId="555E9465" w14:textId="79828EA3" w:rsidR="00F1535D" w:rsidRPr="002154BA" w:rsidRDefault="00F153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154BA">
        <w:rPr>
          <w:rFonts w:cs="Times New Roman"/>
          <w:sz w:val="20"/>
          <w:szCs w:val="20"/>
        </w:rPr>
        <w:t xml:space="preserve">10th Cir. </w:t>
      </w:r>
      <w:r w:rsidRPr="002154BA">
        <w:rPr>
          <w:rFonts w:cs="Times New Roman"/>
          <w:i/>
          <w:sz w:val="20"/>
          <w:szCs w:val="20"/>
        </w:rPr>
        <w:t>Rickaby v. Hartford Life &amp; Accident Ins. Co</w:t>
      </w:r>
      <w:r w:rsidRPr="002154BA">
        <w:rPr>
          <w:rFonts w:cs="Times New Roman"/>
          <w:sz w:val="20"/>
          <w:szCs w:val="20"/>
        </w:rPr>
        <w:t>., 2016 WL 1597589, at *2 (D. Colo. Apr. 21, 2016) (in ERISA cases, courts must consider goals of ERISA and necessity of discovery, which “militate against broad discovery”).</w:t>
      </w:r>
    </w:p>
    <w:p w14:paraId="48E396CE" w14:textId="28F1FA92" w:rsidR="00F1535D" w:rsidRPr="002154BA" w:rsidRDefault="00F1535D" w:rsidP="0041167E">
      <w:pPr>
        <w:pStyle w:val="ListParagraph"/>
        <w:numPr>
          <w:ilvl w:val="0"/>
          <w:numId w:val="1"/>
        </w:numPr>
        <w:autoSpaceDE w:val="0"/>
        <w:autoSpaceDN w:val="0"/>
        <w:adjustRightInd w:val="0"/>
        <w:spacing w:line="240" w:lineRule="auto"/>
        <w:ind w:left="187" w:hanging="187"/>
        <w:rPr>
          <w:rFonts w:cs="Times New Roman"/>
          <w:sz w:val="20"/>
          <w:szCs w:val="20"/>
        </w:rPr>
      </w:pPr>
      <w:r w:rsidRPr="002154BA">
        <w:rPr>
          <w:rFonts w:cs="Times New Roman"/>
          <w:sz w:val="20"/>
          <w:szCs w:val="20"/>
        </w:rPr>
        <w:t xml:space="preserve">11th Cir. </w:t>
      </w:r>
      <w:r w:rsidRPr="002154BA">
        <w:rPr>
          <w:rFonts w:cs="Times New Roman"/>
          <w:i/>
          <w:sz w:val="20"/>
          <w:szCs w:val="20"/>
        </w:rPr>
        <w:t>In re: Subpoena Upon NeJames Law, P.A.</w:t>
      </w:r>
      <w:r w:rsidRPr="002154BA">
        <w:rPr>
          <w:rFonts w:cs="Times New Roman"/>
          <w:sz w:val="20"/>
          <w:szCs w:val="20"/>
        </w:rPr>
        <w:t>, 2016 WL 1599831, at *5</w:t>
      </w:r>
      <w:r w:rsidRPr="002154BA">
        <w:rPr>
          <w:rFonts w:cs="Times New Roman"/>
          <w:i/>
          <w:sz w:val="20"/>
          <w:szCs w:val="20"/>
        </w:rPr>
        <w:t xml:space="preserve"> </w:t>
      </w:r>
      <w:r w:rsidRPr="002154BA">
        <w:rPr>
          <w:rFonts w:cs="Times New Roman"/>
          <w:sz w:val="20"/>
          <w:szCs w:val="20"/>
        </w:rPr>
        <w:t xml:space="preserve">(M.D. Fla. Apr. 21, 2016) (“In every civil case, questions concerning the scope of discovery start with Fed. R. Civ. P. 26(b).”);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Graham &amp; Co. v. Liberty Mut. Fire Ins. Co.</w:t>
      </w:r>
      <w:r w:rsidRPr="002154BA">
        <w:rPr>
          <w:rFonts w:cs="Times New Roman"/>
          <w:sz w:val="20"/>
          <w:szCs w:val="20"/>
        </w:rPr>
        <w:t xml:space="preserve">, 2016 WL 1319697, at *2 (N.D. Ala. Apr. 5, 2016) (“Courts must accord discovery a broad and liberal scope in order to provide parties with information essential to the proper litigation of all relevant facts, to eliminate surprise, and to promote settlement.”); </w:t>
      </w:r>
      <w:r w:rsidRPr="002154BA">
        <w:rPr>
          <w:rFonts w:cs="Times New Roman"/>
          <w:i/>
          <w:sz w:val="20"/>
          <w:szCs w:val="20"/>
        </w:rPr>
        <w:t>Steel Erectors, Inc. v. AIM Steel Int’l, Inc</w:t>
      </w:r>
      <w:r w:rsidRPr="002154BA">
        <w:rPr>
          <w:rFonts w:cs="Times New Roman"/>
          <w:sz w:val="20"/>
          <w:szCs w:val="20"/>
        </w:rPr>
        <w:t xml:space="preserve">., 312 F.R.D. 673, 676 n.4 (S.D. Ga. Jan 4, 2016) (“It remains true today . . . the court is inclined to err in favor of discovery rather than against it.”). </w:t>
      </w:r>
    </w:p>
    <w:p w14:paraId="5E1D3BFE" w14:textId="77777777" w:rsidR="00F1535D" w:rsidRPr="002154BA" w:rsidRDefault="00F1535D" w:rsidP="0067484E">
      <w:pPr>
        <w:pStyle w:val="ListParagraph"/>
        <w:autoSpaceDE w:val="0"/>
        <w:autoSpaceDN w:val="0"/>
        <w:adjustRightInd w:val="0"/>
        <w:spacing w:line="240" w:lineRule="auto"/>
        <w:ind w:left="187" w:firstLine="533"/>
        <w:rPr>
          <w:rFonts w:cs="Times New Roman"/>
          <w:sz w:val="20"/>
          <w:szCs w:val="20"/>
        </w:rPr>
      </w:pPr>
      <w:r w:rsidRPr="002154BA">
        <w:rPr>
          <w:rFonts w:cs="Times New Roman"/>
          <w:i/>
          <w:sz w:val="20"/>
          <w:szCs w:val="20"/>
        </w:rPr>
        <w:t>Cf.</w:t>
      </w:r>
      <w:r w:rsidRPr="002154BA">
        <w:rPr>
          <w:rFonts w:cs="Times New Roman"/>
          <w:sz w:val="20"/>
          <w:szCs w:val="20"/>
        </w:rPr>
        <w:t xml:space="preserve"> </w:t>
      </w:r>
    </w:p>
    <w:p w14:paraId="22937357" w14:textId="6FCC4759" w:rsidR="00F1535D" w:rsidRPr="002154BA" w:rsidRDefault="00F1535D" w:rsidP="0041167E">
      <w:pPr>
        <w:pStyle w:val="ListParagraph"/>
        <w:numPr>
          <w:ilvl w:val="0"/>
          <w:numId w:val="2"/>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1st Cir. </w:t>
      </w:r>
      <w:r w:rsidRPr="002154BA">
        <w:rPr>
          <w:rFonts w:cs="Times New Roman"/>
          <w:i/>
          <w:sz w:val="20"/>
          <w:szCs w:val="20"/>
        </w:rPr>
        <w:t>Ferring Pharms. Inc. v. Braintree Labs., Inc.</w:t>
      </w:r>
      <w:r w:rsidRPr="002154BA">
        <w:rPr>
          <w:rFonts w:cs="Times New Roman"/>
          <w:sz w:val="20"/>
          <w:szCs w:val="20"/>
        </w:rPr>
        <w:t xml:space="preserve">, 168 F. Supp. 355, 363 (D. Mass. 2016) (judge’s failure to “expressly reference proportionality in her ruling does not render her ruling contrary to law.”). </w:t>
      </w:r>
    </w:p>
    <w:p w14:paraId="0DBC91F2" w14:textId="6AF8111A" w:rsidR="00F1535D" w:rsidRPr="002154BA" w:rsidRDefault="00F1535D" w:rsidP="0041167E">
      <w:pPr>
        <w:pStyle w:val="ListParagraph"/>
        <w:numPr>
          <w:ilvl w:val="0"/>
          <w:numId w:val="2"/>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3d Cir. </w:t>
      </w:r>
      <w:r w:rsidRPr="002154BA">
        <w:rPr>
          <w:rFonts w:cs="Times New Roman"/>
          <w:i/>
          <w:sz w:val="20"/>
          <w:szCs w:val="20"/>
        </w:rPr>
        <w:t>Solid Waster Servs., Inc. v. United States</w:t>
      </w:r>
      <w:r w:rsidRPr="002154BA">
        <w:rPr>
          <w:rFonts w:cs="Times New Roman"/>
          <w:sz w:val="20"/>
          <w:szCs w:val="20"/>
        </w:rPr>
        <w:t xml:space="preserve">, 2016 WL 687182, at *1 n.1 (E.D. Pa. Feb. 19, 2016) (court’s failure to explicitly apply proportionality analysis in IRS enforcement action was not in error when court instead applied </w:t>
      </w:r>
      <w:r w:rsidRPr="002154BA">
        <w:rPr>
          <w:rFonts w:cs="Times New Roman"/>
          <w:i/>
          <w:sz w:val="20"/>
          <w:szCs w:val="20"/>
        </w:rPr>
        <w:t>Powell</w:t>
      </w:r>
      <w:r w:rsidRPr="002154BA">
        <w:rPr>
          <w:rFonts w:cs="Times New Roman"/>
          <w:sz w:val="20"/>
          <w:szCs w:val="20"/>
        </w:rPr>
        <w:t xml:space="preserve"> factors from </w:t>
      </w:r>
      <w:r w:rsidRPr="002154BA">
        <w:rPr>
          <w:rFonts w:cs="Times New Roman"/>
          <w:i/>
          <w:sz w:val="20"/>
          <w:szCs w:val="20"/>
        </w:rPr>
        <w:t>United States v. Powell</w:t>
      </w:r>
      <w:r w:rsidRPr="002154BA">
        <w:rPr>
          <w:rFonts w:cs="Times New Roman"/>
          <w:sz w:val="20"/>
          <w:szCs w:val="20"/>
        </w:rPr>
        <w:t>, 379 U.S. 48, 57–58 (1964)).</w:t>
      </w:r>
      <w:r w:rsidRPr="002154BA">
        <w:rPr>
          <w:rFonts w:cs="Times New Roman"/>
          <w:i/>
          <w:sz w:val="20"/>
          <w:szCs w:val="20"/>
        </w:rPr>
        <w:t xml:space="preserve"> </w:t>
      </w:r>
    </w:p>
    <w:p w14:paraId="014BFD5A" w14:textId="28FD9A04" w:rsidR="00F1535D" w:rsidRPr="002154BA" w:rsidRDefault="00F1535D" w:rsidP="00921A41">
      <w:pPr>
        <w:pStyle w:val="ListParagraph"/>
        <w:numPr>
          <w:ilvl w:val="0"/>
          <w:numId w:val="2"/>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5th Cir. </w:t>
      </w:r>
      <w:r w:rsidRPr="002154BA">
        <w:rPr>
          <w:rFonts w:cs="Times New Roman"/>
          <w:i/>
          <w:sz w:val="20"/>
          <w:szCs w:val="20"/>
        </w:rPr>
        <w:t>In re: Application of RSM Prod. Corp.</w:t>
      </w:r>
      <w:r w:rsidRPr="002154BA">
        <w:rPr>
          <w:rFonts w:cs="Times New Roman"/>
          <w:sz w:val="20"/>
          <w:szCs w:val="20"/>
        </w:rPr>
        <w:t xml:space="preserve">, 2016 WL 3477244, at *6 (S.D. Tex. June 27, 2016) (finding discovery of information in foreign country in accordance with § 1782 to be overly burdensome and disproportionate). </w:t>
      </w:r>
    </w:p>
    <w:p w14:paraId="6669C133" w14:textId="7F8706DF" w:rsidR="00F1535D" w:rsidRPr="002154BA" w:rsidRDefault="00F1535D" w:rsidP="007365DD">
      <w:pPr>
        <w:pStyle w:val="EndnoteText"/>
        <w:ind w:firstLine="0"/>
        <w:rPr>
          <w:rFonts w:ascii="Times New Roman" w:hAnsi="Times New Roman" w:cs="Times New Roman"/>
        </w:rPr>
      </w:pPr>
    </w:p>
    <w:p w14:paraId="188EC290" w14:textId="77777777" w:rsidR="00F1535D" w:rsidRPr="002154BA" w:rsidRDefault="00F1535D" w:rsidP="007365DD">
      <w:pPr>
        <w:pStyle w:val="EndnoteText"/>
        <w:ind w:firstLine="0"/>
        <w:rPr>
          <w:rFonts w:ascii="Times New Roman" w:hAnsi="Times New Roman" w:cs="Times New Roman"/>
        </w:rPr>
      </w:pPr>
    </w:p>
  </w:endnote>
  <w:endnote w:id="3">
    <w:p w14:paraId="1D812D86" w14:textId="77777777" w:rsidR="00F1535D" w:rsidRPr="002154BA" w:rsidRDefault="00F1535D" w:rsidP="0067484E">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Discovery must be relevant.</w:t>
      </w:r>
    </w:p>
    <w:p w14:paraId="3B2B87F7" w14:textId="5490F052" w:rsidR="00F1535D" w:rsidRPr="002154BA" w:rsidRDefault="00F1535D" w:rsidP="0041167E">
      <w:pPr>
        <w:pStyle w:val="FootnoteText"/>
        <w:numPr>
          <w:ilvl w:val="0"/>
          <w:numId w:val="4"/>
        </w:numPr>
        <w:ind w:left="180" w:hanging="180"/>
        <w:contextualSpacing/>
        <w:jc w:val="left"/>
        <w:rPr>
          <w:rFonts w:ascii="Times New Roman" w:hAnsi="Times New Roman" w:cs="Times New Roman"/>
        </w:rPr>
      </w:pPr>
      <w:r w:rsidRPr="002154BA">
        <w:rPr>
          <w:rFonts w:ascii="Times New Roman" w:hAnsi="Times New Roman" w:cs="Times New Roman"/>
        </w:rPr>
        <w:t xml:space="preserve">1st Cir. </w:t>
      </w:r>
      <w:r w:rsidRPr="002154BA">
        <w:rPr>
          <w:rFonts w:ascii="Times New Roman" w:hAnsi="Times New Roman" w:cs="Times New Roman"/>
          <w:i/>
        </w:rPr>
        <w:t>Primarque Prod. v. Williams West &amp; Witt’s Prod. Co.</w:t>
      </w:r>
      <w:r w:rsidRPr="002154BA">
        <w:rPr>
          <w:rFonts w:ascii="Times New Roman" w:hAnsi="Times New Roman" w:cs="Times New Roman"/>
        </w:rPr>
        <w:t>, 2016 WL 6090715, at *3 (D. Mass. Oct. 18, 2016) (finding discovery request for defendant’s nationwide sales information as a basis for comparison irrelevant because the dispute concerned only sales in New England).</w:t>
      </w:r>
    </w:p>
    <w:p w14:paraId="0624CC2B" w14:textId="4559B80C" w:rsidR="00F1535D" w:rsidRPr="002154BA" w:rsidRDefault="00F1535D" w:rsidP="0041167E">
      <w:pPr>
        <w:pStyle w:val="FootnoteText"/>
        <w:numPr>
          <w:ilvl w:val="0"/>
          <w:numId w:val="4"/>
        </w:numPr>
        <w:ind w:left="180" w:hanging="180"/>
        <w:contextualSpacing/>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Marom v. City of N.Y.</w:t>
      </w:r>
      <w:r w:rsidRPr="002154BA">
        <w:rPr>
          <w:rFonts w:ascii="Times New Roman" w:hAnsi="Times New Roman" w:cs="Times New Roman"/>
        </w:rPr>
        <w:t>, 2016 WL 7048053, at *2 (S.D.N.Y. Nov. 30, 2016) (court granted discovery request because requested documents were “highly relevant to plaintiffs’ theory of the case,” as they might show required protocol was not followed).</w:t>
      </w:r>
    </w:p>
    <w:p w14:paraId="5F906FA0" w14:textId="15C59370" w:rsidR="00F1535D" w:rsidRPr="002154BA" w:rsidRDefault="00F1535D" w:rsidP="009A6F24">
      <w:pPr>
        <w:pStyle w:val="FootnoteText"/>
        <w:numPr>
          <w:ilvl w:val="0"/>
          <w:numId w:val="4"/>
        </w:numPr>
        <w:ind w:left="180" w:hanging="180"/>
        <w:contextualSpacing/>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Prusin v. Canton’s Pearls, LLC</w:t>
      </w:r>
      <w:r w:rsidRPr="002154BA">
        <w:rPr>
          <w:rFonts w:ascii="Times New Roman" w:hAnsi="Times New Roman" w:cs="Times New Roman"/>
        </w:rPr>
        <w:t>, 2016 WL 7408840, at *4 (D. Md. Dec. 22, 2016) (though they contained sensitive information, defendant’s tax returns were relevant, as they might show whether defendant’s minimum wage obligations were offset).</w:t>
      </w:r>
    </w:p>
    <w:p w14:paraId="477ED3F5" w14:textId="10C555A1" w:rsidR="00F1535D" w:rsidRPr="002154BA" w:rsidRDefault="00F1535D" w:rsidP="0041167E">
      <w:pPr>
        <w:pStyle w:val="ListParagraph"/>
        <w:numPr>
          <w:ilvl w:val="0"/>
          <w:numId w:val="4"/>
        </w:numPr>
        <w:autoSpaceDE w:val="0"/>
        <w:autoSpaceDN w:val="0"/>
        <w:adjustRightInd w:val="0"/>
        <w:spacing w:after="0" w:line="240" w:lineRule="auto"/>
        <w:ind w:left="180" w:hanging="180"/>
        <w:rPr>
          <w:rFonts w:cs="Times New Roman"/>
        </w:rPr>
      </w:pPr>
      <w:r w:rsidRPr="002154BA">
        <w:rPr>
          <w:rFonts w:cs="Times New Roman"/>
          <w:sz w:val="20"/>
          <w:szCs w:val="20"/>
        </w:rPr>
        <w:t xml:space="preserve">5th Cir. </w:t>
      </w:r>
      <w:r w:rsidRPr="002154BA">
        <w:rPr>
          <w:rFonts w:cs="Times New Roman"/>
          <w:i/>
          <w:sz w:val="20"/>
          <w:szCs w:val="20"/>
        </w:rPr>
        <w:t>In re: Xarelto (Rivaroxaban) Prods.</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 xml:space="preserve">313 F.R.D. 32, 38 (E.D. La. 2016) (to obtain discovery of employee’s personnel files in advance of depositions, party must demonstrate relevancy on witness-by-witness basis); </w:t>
      </w:r>
      <w:r w:rsidRPr="002154BA">
        <w:rPr>
          <w:rFonts w:cs="Times New Roman"/>
          <w:i/>
          <w:sz w:val="20"/>
          <w:szCs w:val="20"/>
        </w:rPr>
        <w:t>see also ING Bank N.V. v. M/V Portland, IMO No. 9497854</w:t>
      </w:r>
      <w:r w:rsidRPr="002154BA">
        <w:rPr>
          <w:rFonts w:cs="Times New Roman"/>
          <w:sz w:val="20"/>
          <w:szCs w:val="20"/>
        </w:rPr>
        <w:t xml:space="preserve">, 2016 WL 3365426, at *8 n.12 (M.D. La. June 16, 2016) (“Relevance itself, a discrete and separate yet oft merged requirement, remains a relatively low threshold.”); </w:t>
      </w:r>
      <w:r w:rsidRPr="002154BA">
        <w:rPr>
          <w:rFonts w:cs="Times New Roman"/>
          <w:i/>
          <w:sz w:val="20"/>
          <w:szCs w:val="20"/>
        </w:rPr>
        <w:t>Williams v. U.S. Envtl. Servs., LLC</w:t>
      </w:r>
      <w:r w:rsidRPr="002154BA">
        <w:rPr>
          <w:rFonts w:cs="Times New Roman"/>
          <w:sz w:val="20"/>
          <w:szCs w:val="20"/>
        </w:rPr>
        <w:t xml:space="preserve">, 2016 WL 617447, at *7 (M.D. La. Feb. 16, 2016) (in employment discrimination case, other complaints of discrimination against employer are relevant if limited to: (a) same form of discrimination; (b) same department or agency at which plaintiff worked; and (c) reasonable time before and after discrimination occurred, usually three to five years); </w:t>
      </w:r>
      <w:r w:rsidRPr="002154BA">
        <w:rPr>
          <w:rFonts w:cs="Times New Roman"/>
          <w:i/>
          <w:sz w:val="20"/>
          <w:szCs w:val="20"/>
        </w:rPr>
        <w:t>Murillo Modular Grp, Ltd. v. Sullivan</w:t>
      </w:r>
      <w:r w:rsidRPr="002154BA">
        <w:rPr>
          <w:rFonts w:cs="Times New Roman"/>
          <w:sz w:val="20"/>
          <w:szCs w:val="20"/>
        </w:rPr>
        <w:t xml:space="preserve">, 2016 WL 6139096, at *5 (N.D. Tex. Oct. 20, 2016) (discovery of “information relevant to a party’s or witness’s credibility is relevant”; </w:t>
      </w:r>
      <w:r w:rsidRPr="002154BA">
        <w:rPr>
          <w:rFonts w:cs="Times New Roman"/>
          <w:i/>
          <w:sz w:val="20"/>
          <w:szCs w:val="20"/>
        </w:rPr>
        <w:t>Howard v. Seadrill Americas, Inc.</w:t>
      </w:r>
      <w:r w:rsidRPr="002154BA">
        <w:rPr>
          <w:rFonts w:cs="Times New Roman"/>
          <w:sz w:val="20"/>
          <w:szCs w:val="20"/>
        </w:rPr>
        <w:t xml:space="preserve">, 2016 WL 7012275, at *4 (E.D. La. Dec. 1, 2016) (denying discovery request for phone records because, while they would give information about the exact time a relevant phone call was placed, timing of call was “likely not important to resolving dispute”); </w:t>
      </w:r>
      <w:r w:rsidRPr="002154BA">
        <w:rPr>
          <w:rFonts w:cs="Times New Roman"/>
          <w:i/>
          <w:sz w:val="20"/>
          <w:szCs w:val="20"/>
        </w:rPr>
        <w:t>Leal v. Wal-Mart Stores</w:t>
      </w:r>
      <w:r w:rsidRPr="002154BA">
        <w:rPr>
          <w:rFonts w:cs="Times New Roman"/>
          <w:sz w:val="20"/>
          <w:szCs w:val="20"/>
        </w:rPr>
        <w:t xml:space="preserve">, 2017 WL 68528, at *3 (E.D. La. Jan. 6, 2017) (court denied discovery request for all database and pay data for all employees, regardless of their position, that worked in the same stores as plaintiff over a 14-year period as overly broad and irrelevant); </w:t>
      </w:r>
      <w:r w:rsidRPr="002154BA">
        <w:rPr>
          <w:rFonts w:cs="Times New Roman"/>
          <w:i/>
          <w:sz w:val="20"/>
          <w:szCs w:val="20"/>
        </w:rPr>
        <w:t>United States v. Wyeth</w:t>
      </w:r>
      <w:r w:rsidRPr="002154BA">
        <w:rPr>
          <w:rFonts w:cs="Times New Roman"/>
          <w:sz w:val="20"/>
          <w:szCs w:val="20"/>
        </w:rPr>
        <w:t xml:space="preserve">, 2017 WL 191258, at *2–3 (E.D. La. Jan. 13, 2017) (in attorneys’ fees dispute between pharmaceutical company and law firm, court denied discovery of one lawyer’s medical school grades and attendance because it was irrelevant); </w:t>
      </w:r>
      <w:r w:rsidRPr="002154BA">
        <w:rPr>
          <w:rFonts w:cs="Times New Roman"/>
          <w:i/>
          <w:sz w:val="20"/>
          <w:szCs w:val="20"/>
        </w:rPr>
        <w:t>Waste Mgmt. of La., LLC v. River Birch, Inc.</w:t>
      </w:r>
      <w:r w:rsidRPr="002154BA">
        <w:rPr>
          <w:rFonts w:cs="Times New Roman"/>
          <w:sz w:val="20"/>
          <w:szCs w:val="20"/>
        </w:rPr>
        <w:t xml:space="preserve">, 2017 WL 1429108, at *2 (E.D. La. Apr. 21, 2017) (denying depositions of certain individuals because no evidence suggested that their depositions would be relevant); </w:t>
      </w:r>
      <w:r w:rsidRPr="002154BA">
        <w:rPr>
          <w:rFonts w:cs="Times New Roman"/>
          <w:i/>
          <w:sz w:val="20"/>
          <w:szCs w:val="20"/>
        </w:rPr>
        <w:t>Waste Mgmt. of La., LLC v. River Birch, Inc.</w:t>
      </w:r>
      <w:r w:rsidRPr="002154BA">
        <w:rPr>
          <w:rFonts w:cs="Times New Roman"/>
          <w:sz w:val="20"/>
          <w:szCs w:val="20"/>
        </w:rPr>
        <w:t xml:space="preserve">, 2017 WL 2271982, at *4 (E.D. La. May 24, 2017) (court denied discovery that, while broadly connected to issues before court, was not relevant to specific claims alleged in complaint). </w:t>
      </w:r>
    </w:p>
    <w:p w14:paraId="7FBC3A2E" w14:textId="31F3402E" w:rsidR="00F1535D" w:rsidRPr="002154BA" w:rsidRDefault="00F1535D" w:rsidP="0041167E">
      <w:pPr>
        <w:pStyle w:val="ListParagraph"/>
        <w:numPr>
          <w:ilvl w:val="0"/>
          <w:numId w:val="4"/>
        </w:numPr>
        <w:autoSpaceDE w:val="0"/>
        <w:autoSpaceDN w:val="0"/>
        <w:adjustRightInd w:val="0"/>
        <w:spacing w:after="0" w:line="240" w:lineRule="auto"/>
        <w:ind w:left="180" w:hanging="180"/>
        <w:rPr>
          <w:rFonts w:cs="Times New Roman"/>
        </w:rPr>
      </w:pPr>
      <w:r w:rsidRPr="002154BA">
        <w:rPr>
          <w:rFonts w:cs="Times New Roman"/>
          <w:sz w:val="20"/>
          <w:szCs w:val="20"/>
        </w:rPr>
        <w:t xml:space="preserve">6th Cir. </w:t>
      </w:r>
      <w:r w:rsidRPr="002154BA">
        <w:rPr>
          <w:rFonts w:cs="Times New Roman"/>
          <w:i/>
          <w:sz w:val="20"/>
          <w:szCs w:val="20"/>
        </w:rPr>
        <w:t>State Farm Mut. Auto. Ins. Co. v. Universal Health Grp., Inc.</w:t>
      </w:r>
      <w:r w:rsidRPr="002154BA">
        <w:rPr>
          <w:rFonts w:cs="Times New Roman"/>
          <w:sz w:val="20"/>
          <w:szCs w:val="20"/>
        </w:rPr>
        <w:t>, 2016 WL 6822014, at *2 (E.D. Mich. Nov. 18, 2016) (terms of settlement agreement that are relevant and proportional to needs of case are discoverable)</w:t>
      </w:r>
      <w:r>
        <w:rPr>
          <w:rFonts w:cs="Times New Roman"/>
          <w:sz w:val="20"/>
          <w:szCs w:val="20"/>
        </w:rPr>
        <w:t>;</w:t>
      </w:r>
      <w:r w:rsidRPr="00C317BF">
        <w:rPr>
          <w:rFonts w:cs="Times New Roman"/>
          <w:i/>
          <w:color w:val="FF0000"/>
          <w:sz w:val="20"/>
          <w:szCs w:val="20"/>
        </w:rPr>
        <w:t xml:space="preserve"> </w:t>
      </w:r>
      <w:r w:rsidRPr="004E3F33">
        <w:rPr>
          <w:rFonts w:cs="Times New Roman"/>
          <w:i/>
          <w:color w:val="FF0000"/>
          <w:sz w:val="20"/>
          <w:szCs w:val="20"/>
        </w:rPr>
        <w:t>Queen v. City of Bowling Green</w:t>
      </w:r>
      <w:r w:rsidRPr="004E3F33">
        <w:rPr>
          <w:rFonts w:cs="Times New Roman"/>
          <w:color w:val="FF0000"/>
          <w:sz w:val="20"/>
          <w:szCs w:val="20"/>
        </w:rPr>
        <w:t>, 2017 WL 4355689, at *5-8 (W.D. Ky. Sept. 29, 2017) (court limited discovery of party’s employment records and tax returns to period following his destructive discharge; previous records were irrelevant).</w:t>
      </w:r>
      <w:r w:rsidRPr="002154BA">
        <w:rPr>
          <w:rFonts w:cs="Times New Roman"/>
          <w:sz w:val="20"/>
          <w:szCs w:val="20"/>
        </w:rPr>
        <w:t xml:space="preserve">.  </w:t>
      </w:r>
    </w:p>
    <w:p w14:paraId="5E03942E" w14:textId="083C29D3" w:rsidR="00F1535D" w:rsidRPr="002154BA" w:rsidRDefault="00F1535D" w:rsidP="0041167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Southport Bank v. Miles</w:t>
      </w:r>
      <w:r w:rsidRPr="002154BA">
        <w:rPr>
          <w:rFonts w:ascii="Times New Roman" w:hAnsi="Times New Roman" w:cs="Times New Roman"/>
        </w:rPr>
        <w:t xml:space="preserve">, 2016 WL 7366885, at *3 (N.D. Ill. Dec. 19, 2016) (Plaintiff’s argument that it needs loan policies to veil pierce “seem[s] to be much more relevant to an independent, and as yet unfiled, claim . . . than to the more narrow purpose for which these post-judgment proceedings are designed.”); </w:t>
      </w:r>
      <w:r w:rsidRPr="002154BA">
        <w:rPr>
          <w:rFonts w:ascii="Times New Roman" w:hAnsi="Times New Roman" w:cs="Times New Roman"/>
          <w:i/>
        </w:rPr>
        <w:t>see also Crabtree v. Angie’s List, Inc.</w:t>
      </w:r>
      <w:r w:rsidRPr="002154BA">
        <w:rPr>
          <w:rFonts w:ascii="Times New Roman" w:hAnsi="Times New Roman" w:cs="Times New Roman"/>
        </w:rPr>
        <w:t xml:space="preserve">, 2017 WL 413242, at *5 (S.D. Ind. Jan. 31, 2017) (Court held that defendant’s “broad request” for plaintiff’s emails, texts, and social media posts “would clearly encompass personal communications” and had “absolutely no relevance to lawsuit.”); </w:t>
      </w:r>
      <w:r w:rsidRPr="002154BA">
        <w:rPr>
          <w:rFonts w:ascii="Times New Roman" w:hAnsi="Times New Roman" w:cs="Times New Roman"/>
          <w:i/>
        </w:rPr>
        <w:t>Simon v. Northwestern Univ.</w:t>
      </w:r>
      <w:r w:rsidRPr="002154BA">
        <w:rPr>
          <w:rFonts w:ascii="Times New Roman" w:hAnsi="Times New Roman" w:cs="Times New Roman"/>
        </w:rPr>
        <w:t>, 2017 WL 467677, at *5 (N.D. Ill. Feb. 3, 2017) (Court limited discovery of after-the-fact-evidence because, “[w]hile ‘other acts’ that occur after</w:t>
      </w:r>
      <w:r w:rsidRPr="002154BA">
        <w:rPr>
          <w:rFonts w:ascii="Times New Roman" w:hAnsi="Times New Roman" w:cs="Times New Roman"/>
          <w:i/>
        </w:rPr>
        <w:t xml:space="preserve"> </w:t>
      </w:r>
      <w:r w:rsidRPr="002154BA">
        <w:rPr>
          <w:rFonts w:ascii="Times New Roman" w:hAnsi="Times New Roman" w:cs="Times New Roman"/>
        </w:rPr>
        <w:t>an event may be relevant to showing ‘knowledge’ or ‘intent’ at the time of the event [for purposes of Evidence Rule 404(b)], there is a steadily diminishing value of relevance . . . the further out in time the ‘other acts’ occur.”).</w:t>
      </w:r>
    </w:p>
    <w:p w14:paraId="02CABC7B" w14:textId="77777777" w:rsidR="00F1535D" w:rsidRPr="002154BA" w:rsidRDefault="00F1535D" w:rsidP="00541C48">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Leseman, LLC v. Stratasys, Inc</w:t>
      </w:r>
      <w:r w:rsidRPr="002154BA">
        <w:rPr>
          <w:rFonts w:ascii="Times New Roman" w:hAnsi="Times New Roman" w:cs="Times New Roman"/>
        </w:rPr>
        <w:t xml:space="preserve">., 2016 WL 1117411, at *5 (D. Minn. Mar. 22, 2016) (in patent infringement lawsuit, magistrate judge correctly denied plaintiffs’ motion to compel business records for product that was experimental and limited in use). </w:t>
      </w:r>
    </w:p>
    <w:p w14:paraId="69BB44C2" w14:textId="3C3D6E8F" w:rsidR="00F1535D" w:rsidRPr="002154BA" w:rsidRDefault="00F1535D" w:rsidP="0041167E">
      <w:pPr>
        <w:pStyle w:val="ListParagraph"/>
        <w:numPr>
          <w:ilvl w:val="0"/>
          <w:numId w:val="3"/>
        </w:numPr>
        <w:autoSpaceDE w:val="0"/>
        <w:autoSpaceDN w:val="0"/>
        <w:adjustRightInd w:val="0"/>
        <w:spacing w:after="0" w:line="240" w:lineRule="auto"/>
        <w:ind w:left="180" w:hanging="180"/>
        <w:rPr>
          <w:rFonts w:cs="Times New Roman"/>
        </w:rPr>
      </w:pPr>
      <w:r w:rsidRPr="002154BA">
        <w:rPr>
          <w:rFonts w:cs="Times New Roman"/>
          <w:sz w:val="20"/>
          <w:szCs w:val="20"/>
        </w:rPr>
        <w:t xml:space="preserve">9th Cir. </w:t>
      </w:r>
      <w:r w:rsidRPr="002154BA">
        <w:rPr>
          <w:rFonts w:cs="Times New Roman"/>
          <w:i/>
          <w:sz w:val="20"/>
          <w:szCs w:val="20"/>
        </w:rPr>
        <w:t>Deutsche Bank Nat’l Tr. Co. v. SFR Invs. Pool 1, LLC</w:t>
      </w:r>
      <w:r w:rsidRPr="002154BA">
        <w:rPr>
          <w:rFonts w:cs="Times New Roman"/>
          <w:sz w:val="20"/>
          <w:szCs w:val="20"/>
        </w:rPr>
        <w:t xml:space="preserve">, 2016 WL 3200104, at *1–2 (D. Nev. June 6, 2016) (finding discovery request for, e.g., two years of defendant’s litigation history irrelevant); </w:t>
      </w:r>
      <w:r w:rsidRPr="002154BA">
        <w:rPr>
          <w:rFonts w:cs="Times New Roman"/>
          <w:i/>
          <w:sz w:val="20"/>
          <w:szCs w:val="20"/>
        </w:rPr>
        <w:t>see also Am. Auto. Ins. Co. v. Haw. Nut &amp; Bolt, Inc.</w:t>
      </w:r>
      <w:r w:rsidRPr="002154BA">
        <w:rPr>
          <w:rFonts w:cs="Times New Roman"/>
          <w:sz w:val="20"/>
          <w:szCs w:val="20"/>
        </w:rPr>
        <w:t xml:space="preserve">, 2017 WL 80248, at *5, 7 (D. Haw. Jan. 9, 2017) (personnel files of employees and third-party contractors who handled plaintiff’s insurance claim were relevant and therefore permissible, provided that certain information was redacted to protect the individuals’ privacy); </w:t>
      </w:r>
      <w:r w:rsidRPr="002154BA">
        <w:rPr>
          <w:rFonts w:cs="Times New Roman"/>
          <w:i/>
          <w:sz w:val="20"/>
          <w:szCs w:val="20"/>
        </w:rPr>
        <w:t>Silva v. Allpak Container, LLC</w:t>
      </w:r>
      <w:r w:rsidRPr="002154BA">
        <w:rPr>
          <w:rFonts w:cs="Times New Roman"/>
          <w:sz w:val="20"/>
          <w:szCs w:val="20"/>
        </w:rPr>
        <w:t xml:space="preserve">, 2017 WL 1179437, at *4 (W.D. Wash. Mar. 30, 2017) (in employment dispute, defendant asserted that it fired plaintiff solely because of company-wide layoffs, and therefore plaintiff’s attendance and veracity in filing worker’s compensation forms were not relevant); </w:t>
      </w:r>
      <w:r w:rsidRPr="002154BA">
        <w:rPr>
          <w:rFonts w:cs="Times New Roman"/>
          <w:i/>
          <w:sz w:val="20"/>
          <w:szCs w:val="20"/>
        </w:rPr>
        <w:t>Ayala v. Cty. Of Riverside</w:t>
      </w:r>
      <w:r w:rsidRPr="002154BA">
        <w:rPr>
          <w:rFonts w:cs="Times New Roman"/>
          <w:sz w:val="20"/>
          <w:szCs w:val="20"/>
        </w:rPr>
        <w:t xml:space="preserve">, 2017 WL 1734021, at *3 (C.D. Cal. Apr. 28, 2017) (court permitted discovery of personnel files of five defendants within last five years, as they might be relevant to “proving a pattern of failing to investigate and discipline officers for improper use of force,” but denied discovery of personnel files for all employees); </w:t>
      </w:r>
      <w:r w:rsidRPr="002154BA">
        <w:rPr>
          <w:rFonts w:cs="Times New Roman"/>
          <w:i/>
          <w:sz w:val="20"/>
          <w:szCs w:val="20"/>
        </w:rPr>
        <w:t>Caballero v. Bodega Latina Corp.</w:t>
      </w:r>
      <w:r w:rsidRPr="002154BA">
        <w:rPr>
          <w:rFonts w:cs="Times New Roman"/>
          <w:sz w:val="20"/>
          <w:szCs w:val="20"/>
        </w:rPr>
        <w:t>, 2017 WL 3174931, at *1 (D. Nev. July 25, 2017) (“The 2015 amendments did not change this [relevancy] language from the previous version.”).</w:t>
      </w:r>
    </w:p>
    <w:p w14:paraId="242DCE83" w14:textId="1404D1E1" w:rsidR="00F1535D" w:rsidRPr="002154BA" w:rsidRDefault="00F1535D" w:rsidP="0041167E">
      <w:pPr>
        <w:pStyle w:val="ListParagraph"/>
        <w:numPr>
          <w:ilvl w:val="0"/>
          <w:numId w:val="3"/>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10th Cir. </w:t>
      </w:r>
      <w:r w:rsidRPr="002154BA">
        <w:rPr>
          <w:rFonts w:cs="Times New Roman"/>
          <w:i/>
          <w:sz w:val="20"/>
          <w:szCs w:val="20"/>
        </w:rPr>
        <w:t>Gilmore v. L.D. Drilling, Inc.</w:t>
      </w:r>
      <w:r w:rsidRPr="002154BA">
        <w:rPr>
          <w:rFonts w:cs="Times New Roman"/>
          <w:sz w:val="20"/>
          <w:szCs w:val="20"/>
        </w:rPr>
        <w:t xml:space="preserve">, 2017 WL 2439552, at *4 (D. Kan. June 6, 2017) (in suit regarding late delivery of machinery for oil well, court denied discovery of cost to build other wells, as it would “shed no light on whether [p]laintiff’s reason for a late delivery was legitimate,” and also denied broad discovery of all defendant’s email, which  “clearly would encompass wholly irrelevant information”); </w:t>
      </w:r>
      <w:r w:rsidRPr="002154BA">
        <w:rPr>
          <w:rFonts w:cs="Times New Roman"/>
          <w:i/>
          <w:sz w:val="20"/>
          <w:szCs w:val="20"/>
        </w:rPr>
        <w:t>Gordon v. T.G.R. Logistics, Inc.</w:t>
      </w:r>
      <w:r w:rsidRPr="002154BA">
        <w:rPr>
          <w:rFonts w:cs="Times New Roman"/>
          <w:sz w:val="20"/>
          <w:szCs w:val="20"/>
        </w:rPr>
        <w:t>, 2017 WL 1947537, at *3 (D. Wyo. May 10, 2017) (court granted-in-part discovery request regarding party’s social media account; “it must be the substance of the communication that determines relevance”).</w:t>
      </w:r>
    </w:p>
    <w:p w14:paraId="391E5578" w14:textId="2D8BBAF8" w:rsidR="00F1535D" w:rsidRPr="002154BA" w:rsidRDefault="00F1535D" w:rsidP="007365DD">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11th Cir.</w:t>
      </w:r>
      <w:r w:rsidRPr="002154BA">
        <w:rPr>
          <w:rFonts w:ascii="Times New Roman" w:hAnsi="Times New Roman" w:cs="Times New Roman"/>
          <w:i/>
        </w:rPr>
        <w:t xml:space="preserve"> O’Boyle v. Sweetapple</w:t>
      </w:r>
      <w:r w:rsidRPr="002154BA">
        <w:rPr>
          <w:rFonts w:ascii="Times New Roman" w:hAnsi="Times New Roman" w:cs="Times New Roman"/>
        </w:rPr>
        <w:t xml:space="preserve">, 2016 WL 492655, at *5 (S.D. Fl. Feb. 8, 2016) (“Permitting this subpoena to proceed would cause the parties to run down a rabbit hole chasing irrelevant information on collateral matters, resulting in the needless and wasteful expenditure of time and money by the parties.”); </w:t>
      </w:r>
      <w:r w:rsidRPr="002154BA">
        <w:rPr>
          <w:rFonts w:ascii="Times New Roman" w:hAnsi="Times New Roman" w:cs="Times New Roman"/>
          <w:i/>
        </w:rPr>
        <w:t>Emery v. Allied Pilots Ass’n</w:t>
      </w:r>
      <w:r w:rsidRPr="002154BA">
        <w:rPr>
          <w:rFonts w:ascii="Times New Roman" w:hAnsi="Times New Roman" w:cs="Times New Roman"/>
        </w:rPr>
        <w:t>, 2017 WL 3412234, at *2 (S.D. Fla. Aug. 8, 2017) (in action against insurance company for breach of fair representation in settlement, un-redacted settlement agreement and settlement terms were relevant to whether defendant breached its duty and damages).</w:t>
      </w:r>
    </w:p>
    <w:p w14:paraId="7AF2DE0B" w14:textId="77777777" w:rsidR="00F1535D" w:rsidRPr="002154BA" w:rsidRDefault="00F1535D" w:rsidP="0067484E">
      <w:pPr>
        <w:pStyle w:val="EndnoteText"/>
        <w:rPr>
          <w:rFonts w:ascii="Times New Roman" w:hAnsi="Times New Roman" w:cs="Times New Roman"/>
        </w:rPr>
      </w:pPr>
    </w:p>
  </w:endnote>
  <w:endnote w:id="4">
    <w:p w14:paraId="5BC1BBAD" w14:textId="77777777" w:rsidR="00F1535D" w:rsidRPr="002154BA" w:rsidRDefault="00F1535D" w:rsidP="0067484E">
      <w:pPr>
        <w:pStyle w:val="Foot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Proportional discovery continues to be required.</w:t>
      </w:r>
    </w:p>
    <w:p w14:paraId="3249C8F2" w14:textId="247A95E0" w:rsidR="00F1535D" w:rsidRPr="002154BA" w:rsidRDefault="00F1535D" w:rsidP="0041167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Vaigasi v. Solow Mgmt. Corp</w:t>
      </w:r>
      <w:r w:rsidRPr="002154BA">
        <w:rPr>
          <w:rFonts w:ascii="Times New Roman" w:hAnsi="Times New Roman" w:cs="Times New Roman"/>
        </w:rPr>
        <w:t xml:space="preserve">., 2016 WL 616386, at *13 (S.D.N.Y. Feb. 16, 2016) (amendments to Rule 26(b)(1) restored importance of proportionality factors in defining scope of discovery); </w:t>
      </w:r>
      <w:r w:rsidRPr="002154BA">
        <w:rPr>
          <w:rFonts w:ascii="Times New Roman" w:hAnsi="Times New Roman" w:cs="Times New Roman"/>
          <w:i/>
        </w:rPr>
        <w:t>see also Robertson v. People Magazine</w:t>
      </w:r>
      <w:r w:rsidRPr="002154BA">
        <w:rPr>
          <w:rFonts w:ascii="Times New Roman" w:hAnsi="Times New Roman" w:cs="Times New Roman"/>
        </w:rPr>
        <w:t xml:space="preserve">, 2015 WL 9077111, at *2 (S.D.N.Y. Dec. 16, 2015) (amendments to Rule 26(b)(1) restored importance of proportionality factors in defining scope of discovery); </w:t>
      </w:r>
      <w:r w:rsidRPr="002154BA">
        <w:rPr>
          <w:rFonts w:ascii="Times New Roman" w:hAnsi="Times New Roman" w:cs="Times New Roman"/>
          <w:i/>
        </w:rPr>
        <w:t>Abbott v. Wyo. Cty. Sheriff’s Office</w:t>
      </w:r>
      <w:r w:rsidRPr="002154BA">
        <w:rPr>
          <w:rFonts w:ascii="Times New Roman" w:hAnsi="Times New Roman" w:cs="Times New Roman"/>
        </w:rPr>
        <w:t>, 2017 WL 2115381, at *2 (W.D.N.Y. May 16, 2017) (“The 2015 amendments to the Federal Rules of Civil Procedure emphasized the need</w:t>
      </w:r>
      <w:r>
        <w:rPr>
          <w:rFonts w:ascii="Times New Roman" w:hAnsi="Times New Roman" w:cs="Times New Roman"/>
        </w:rPr>
        <w:t xml:space="preserve"> to focus on proportionality.”); </w:t>
      </w:r>
      <w:r w:rsidRPr="008A74FA">
        <w:rPr>
          <w:rFonts w:ascii="Times New Roman" w:hAnsi="Times New Roman" w:cs="Times New Roman"/>
          <w:i/>
          <w:color w:val="FF0000"/>
        </w:rPr>
        <w:t>Grief v. Nassau Cty</w:t>
      </w:r>
      <w:r w:rsidRPr="008A74FA">
        <w:rPr>
          <w:rFonts w:ascii="Times New Roman" w:hAnsi="Times New Roman" w:cs="Times New Roman"/>
          <w:color w:val="FF0000"/>
        </w:rPr>
        <w:t xml:space="preserve">, 2017 WL 3588936, at *2 (E.D.N.Y. Aug. 18, 2017) (“Those proportionality factors have now been restored to the place of their intended importance by their incorporation into the very definition of permissible discovery.”). </w:t>
      </w:r>
    </w:p>
    <w:p w14:paraId="53AEB15F" w14:textId="6ECBC9F0" w:rsidR="00F1535D" w:rsidRPr="002154BA" w:rsidRDefault="00F1535D" w:rsidP="0041167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Trask v. Olin Corp</w:t>
      </w:r>
      <w:r w:rsidRPr="002154BA">
        <w:rPr>
          <w:rFonts w:ascii="Times New Roman" w:hAnsi="Times New Roman" w:cs="Times New Roman"/>
        </w:rPr>
        <w:t xml:space="preserve">., 2016 WL 1255302, at *2 n.5 (W.D. Pa. Mar. 31, 2016) (amendments to Rule 26 did not alter importance of considering proportionality and under both new and old versions of Rule 26; “the Court is to consider all of the facts and circumstances of the pending action.”); </w:t>
      </w:r>
      <w:r w:rsidRPr="002154BA">
        <w:rPr>
          <w:rFonts w:ascii="Times New Roman" w:hAnsi="Times New Roman" w:cs="Times New Roman"/>
          <w:i/>
        </w:rPr>
        <w:t>see also Dixon v. Williams</w:t>
      </w:r>
      <w:r w:rsidRPr="002154BA">
        <w:rPr>
          <w:rFonts w:ascii="Times New Roman" w:hAnsi="Times New Roman" w:cs="Times New Roman"/>
        </w:rPr>
        <w:t>, 2016 WL 631356, at *2 (M.D. Pa. Feb 17, 2016) (amendments did not change responsibilities of court and parties in considering proportionality).</w:t>
      </w:r>
    </w:p>
    <w:p w14:paraId="6FD771F6" w14:textId="52E9A2BA" w:rsidR="00F1535D" w:rsidRPr="002154BA" w:rsidRDefault="00F1535D" w:rsidP="0041167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Eramo v. Rolling Stone, LLC</w:t>
      </w:r>
      <w:r w:rsidRPr="002154BA">
        <w:rPr>
          <w:rFonts w:ascii="Times New Roman" w:hAnsi="Times New Roman" w:cs="Times New Roman"/>
        </w:rPr>
        <w:t>, 314 F.R.D. 205, 209</w:t>
      </w:r>
      <w:r w:rsidRPr="002154BA" w:rsidDel="008B6398">
        <w:rPr>
          <w:rFonts w:ascii="Times New Roman" w:hAnsi="Times New Roman" w:cs="Times New Roman"/>
        </w:rPr>
        <w:t xml:space="preserve"> </w:t>
      </w:r>
      <w:r w:rsidRPr="002154BA">
        <w:rPr>
          <w:rFonts w:ascii="Times New Roman" w:hAnsi="Times New Roman" w:cs="Times New Roman"/>
        </w:rPr>
        <w:t>(W.D. Va. Jan. 25, 2016) (amendments to Rule 26(b)(1) did not change existing responsibilities of court and parties in considering proportionality).</w:t>
      </w:r>
    </w:p>
    <w:p w14:paraId="4A46468D" w14:textId="121D05ED" w:rsidR="00F1535D" w:rsidRPr="002154BA" w:rsidRDefault="00F1535D" w:rsidP="00434B6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Cottonham v. Allen</w:t>
      </w:r>
      <w:r w:rsidRPr="002154BA">
        <w:rPr>
          <w:rFonts w:ascii="Times New Roman" w:hAnsi="Times New Roman" w:cs="Times New Roman"/>
        </w:rPr>
        <w:t xml:space="preserve">, 2016 WL 4035331, at *1 n.2 (M.D. La. July 25, 2016) (result of discovery dispute under amendments to Rule 26(b)(1) would be the same as under previous Rule 26(b)(2)(C)(iii) proportionality provision);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ING Bank N.V. v. M/V Portland, IMO No. 9497854</w:t>
      </w:r>
      <w:r w:rsidRPr="002154BA">
        <w:rPr>
          <w:rFonts w:ascii="Times New Roman" w:hAnsi="Times New Roman" w:cs="Times New Roman"/>
        </w:rPr>
        <w:t xml:space="preserve">, 2016 WL 3365426, at *8 n.12 (M.D. La. June 16, 2016) (“While the Rules were amended effective December 1, 2015, the relevance standard for discovery has not changed. Instead, the proportionality factors once set in Rule 26(b)(2)(C) have now been moved into Rule 26(b)(1) so as to reemphasize the fact that evidence's discoverability is subject to the proportionality test first adopted in 1983.”); </w:t>
      </w:r>
      <w:r w:rsidRPr="002154BA">
        <w:rPr>
          <w:rFonts w:ascii="Times New Roman" w:hAnsi="Times New Roman" w:cs="Times New Roman"/>
          <w:i/>
        </w:rPr>
        <w:t>InforMD, LLC v. DocRX,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2343854, at *2 n.13 (M.D. La. May 3, 2016) (amendments to Rule 26(b)(1) restored importance of proportionality calculation); </w:t>
      </w:r>
      <w:r w:rsidRPr="002154BA">
        <w:rPr>
          <w:rFonts w:ascii="Times New Roman" w:hAnsi="Times New Roman" w:cs="Times New Roman"/>
          <w:i/>
        </w:rPr>
        <w:t>see also Braud v. Geo Heat Exchangers, L.L.C.</w:t>
      </w:r>
      <w:r w:rsidRPr="002154BA">
        <w:rPr>
          <w:rFonts w:ascii="Times New Roman" w:hAnsi="Times New Roman" w:cs="Times New Roman"/>
        </w:rPr>
        <w:t xml:space="preserve">, 2016 WL 1274558, at *4 (M.D. La. Mar. 31, 2016) (amendments to Rule 26(b)(1) restored importance of proportionality consideration); </w:t>
      </w:r>
      <w:r w:rsidRPr="002154BA">
        <w:rPr>
          <w:rFonts w:ascii="Times New Roman" w:hAnsi="Times New Roman" w:cs="Times New Roman"/>
          <w:i/>
        </w:rPr>
        <w:t>Odeh v. City of Baton Rouge</w:t>
      </w:r>
      <w:r w:rsidRPr="002154BA">
        <w:rPr>
          <w:rFonts w:ascii="Times New Roman" w:hAnsi="Times New Roman" w:cs="Times New Roman"/>
        </w:rPr>
        <w:t>, 314 F.R.D. 386, 389</w:t>
      </w:r>
      <w:r w:rsidRPr="002154BA" w:rsidDel="008B6398">
        <w:rPr>
          <w:rFonts w:ascii="Times New Roman" w:hAnsi="Times New Roman" w:cs="Times New Roman"/>
        </w:rPr>
        <w:t xml:space="preserve"> </w:t>
      </w:r>
      <w:r w:rsidRPr="002154BA">
        <w:rPr>
          <w:rFonts w:ascii="Times New Roman" w:hAnsi="Times New Roman" w:cs="Times New Roman"/>
        </w:rPr>
        <w:t xml:space="preserve">(M.D. La. 2016) (amendments to Rule 26(b)(1) restored proportionality consideration but did not change existing responsibilities of court and parties to consider proportionality); </w:t>
      </w:r>
      <w:r w:rsidRPr="002154BA">
        <w:rPr>
          <w:rFonts w:ascii="Times New Roman" w:hAnsi="Times New Roman" w:cs="Times New Roman"/>
          <w:i/>
        </w:rPr>
        <w:t>Williams v. U.S. Envtl. Servs., LLC</w:t>
      </w:r>
      <w:r w:rsidRPr="002154BA">
        <w:rPr>
          <w:rFonts w:ascii="Times New Roman" w:hAnsi="Times New Roman" w:cs="Times New Roman"/>
        </w:rPr>
        <w:t xml:space="preserve">, 2016 WL 617447, at *1 n.2 (M.D. La. Feb. 16, 2016) (amendments did not change existing responsibilities of court and parties in considering proportionality); </w:t>
      </w:r>
      <w:r w:rsidRPr="002154BA">
        <w:rPr>
          <w:rFonts w:ascii="Times New Roman" w:hAnsi="Times New Roman" w:cs="Times New Roman"/>
          <w:i/>
        </w:rPr>
        <w:t>Hume v. Consol. Grain &amp; Barge, Inc.</w:t>
      </w:r>
      <w:r w:rsidRPr="002154BA">
        <w:rPr>
          <w:rFonts w:ascii="Times New Roman" w:hAnsi="Times New Roman" w:cs="Times New Roman"/>
        </w:rPr>
        <w:t xml:space="preserve">, 2016 WL 7385699, at *3 (E.D. La. Dec. 21, 2016) (In denying discovery of a third party’s information, court noted that the “impact of inclusion of the proportionality concept within Rule 26(b)(1)’s threshold scope of discovery indicate[s] ‘that non-parties have greater protections from discovery and that burdens on non-parties will impact the proportionality analysis.’”) (quoting E. Laporte and J. Redgrave, </w:t>
      </w:r>
      <w:r w:rsidRPr="002154BA">
        <w:rPr>
          <w:rFonts w:ascii="Times New Roman" w:hAnsi="Times New Roman" w:cs="Times New Roman"/>
          <w:i/>
        </w:rPr>
        <w:t>A Practical Guide to Achieving Proportionality Under New Federal Rule of Civil Procedure 26</w:t>
      </w:r>
      <w:r w:rsidRPr="002154BA">
        <w:rPr>
          <w:rFonts w:ascii="Times New Roman" w:hAnsi="Times New Roman" w:cs="Times New Roman"/>
        </w:rPr>
        <w:t xml:space="preserve">, </w:t>
      </w:r>
      <w:r w:rsidRPr="002154BA">
        <w:rPr>
          <w:rFonts w:ascii="Times New Roman" w:hAnsi="Times New Roman" w:cs="Times New Roman"/>
          <w:smallCaps/>
        </w:rPr>
        <w:t>9 Fed. Cts. L. Rev.</w:t>
      </w:r>
      <w:r w:rsidRPr="002154BA">
        <w:rPr>
          <w:rFonts w:ascii="Times New Roman" w:hAnsi="Times New Roman" w:cs="Times New Roman"/>
        </w:rPr>
        <w:t xml:space="preserve"> 19, 57 (2015)).</w:t>
      </w:r>
    </w:p>
    <w:p w14:paraId="373BCC26" w14:textId="1298FEE8" w:rsidR="00F1535D" w:rsidRPr="002154BA" w:rsidRDefault="00F1535D" w:rsidP="0041167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In re: ClassicStar Mare Lease Litig.</w:t>
      </w:r>
      <w:r w:rsidRPr="002154BA">
        <w:rPr>
          <w:rFonts w:ascii="Times New Roman" w:hAnsi="Times New Roman" w:cs="Times New Roman"/>
        </w:rPr>
        <w:t xml:space="preserve">, 2017 WL 27455, at *3, 4–5 (E.D. Ky. Jan. 3, 2017) (in a post-judgment discovery dispute, discovery of third-party’s records, such as emails, permissible to potentially determine an affiliation between defendant and third-party because “discovery . . . must be calculated to assist in judgment collection”); </w:t>
      </w:r>
      <w:r w:rsidRPr="002154BA">
        <w:rPr>
          <w:rFonts w:ascii="Times New Roman" w:hAnsi="Times New Roman" w:cs="Times New Roman"/>
          <w:i/>
        </w:rPr>
        <w:t>King v. Chipotle Serv., LLC</w:t>
      </w:r>
      <w:r w:rsidRPr="002154BA">
        <w:rPr>
          <w:rFonts w:ascii="Times New Roman" w:hAnsi="Times New Roman" w:cs="Times New Roman"/>
        </w:rPr>
        <w:t>, 2017 WL 3193655, at *2 (S.D. W.Va. July 27, 2017) (“[R]equiring Chipotle to collect and review information regarding wrongful discharge lawsuits filed in other states . . . without an established connection, would constitute a burden disproportionate to the anticipated benefits of discovery.”).</w:t>
      </w:r>
      <w:r w:rsidRPr="002154BA">
        <w:rPr>
          <w:rFonts w:ascii="Times New Roman" w:hAnsi="Times New Roman" w:cs="Times New Roman"/>
          <w:vanish/>
        </w:rPr>
        <w:t>. But, bol costs and to keep discovery proportional to the needs of this case."an be reached about the format in which ESI can b</w:t>
      </w:r>
      <w:r>
        <w:rPr>
          <w:rFonts w:ascii="Times New Roman" w:hAnsi="Times New Roman" w:cs="Times New Roman"/>
        </w:rPr>
        <w:t xml:space="preserve">; </w:t>
      </w:r>
      <w:r w:rsidRPr="009322BF">
        <w:rPr>
          <w:rFonts w:ascii="Times New Roman" w:hAnsi="Times New Roman" w:cs="Times New Roman"/>
          <w:i/>
          <w:color w:val="FF0000"/>
        </w:rPr>
        <w:t>Kitchen v. Heyns</w:t>
      </w:r>
      <w:r w:rsidRPr="009322BF">
        <w:rPr>
          <w:rFonts w:ascii="Times New Roman" w:hAnsi="Times New Roman" w:cs="Times New Roman"/>
          <w:color w:val="FF0000"/>
        </w:rPr>
        <w:t xml:space="preserve">, 2017 WL 4349283, at *2 (E.D. Mich. Oct. 2, 2017) (request for all communications to or from defendant regarding transfer or any prisoner “has unlimited breadth” and is not proportional; defendant complied with discovery request by </w:t>
      </w:r>
      <w:r>
        <w:rPr>
          <w:rFonts w:ascii="Times New Roman" w:hAnsi="Times New Roman" w:cs="Times New Roman"/>
          <w:color w:val="FF0000"/>
        </w:rPr>
        <w:t xml:space="preserve">producing documents relating only to </w:t>
      </w:r>
      <w:r w:rsidRPr="009322BF">
        <w:rPr>
          <w:rFonts w:ascii="Times New Roman" w:hAnsi="Times New Roman" w:cs="Times New Roman"/>
          <w:color w:val="FF0000"/>
        </w:rPr>
        <w:t>plaintiff’s transfer).</w:t>
      </w:r>
    </w:p>
    <w:p w14:paraId="0C13A94C" w14:textId="0192FFD8" w:rsidR="00F1535D" w:rsidRPr="002154BA" w:rsidRDefault="00F1535D" w:rsidP="0041167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Garner v. St. Clair Cty</w:t>
      </w:r>
      <w:r w:rsidRPr="002154BA">
        <w:rPr>
          <w:rFonts w:ascii="Times New Roman" w:hAnsi="Times New Roman" w:cs="Times New Roman"/>
        </w:rPr>
        <w:t xml:space="preserve">., 2016 WL 146691, at *1 n.1 (S.D. Ill. Jan. 13, 2016) (amendments to Rule 26(b)(1) did not change factors considered in assessing proportionality);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Noble Roman's, Inc. v. Hattenhauer Distrib. Co</w:t>
      </w:r>
      <w:r w:rsidRPr="002154BA">
        <w:rPr>
          <w:rFonts w:ascii="Times New Roman" w:hAnsi="Times New Roman" w:cs="Times New Roman"/>
        </w:rPr>
        <w:t>., 314 F.R.D. 304, 311</w:t>
      </w:r>
      <w:r w:rsidRPr="002154BA" w:rsidDel="00671F47">
        <w:rPr>
          <w:rFonts w:ascii="Times New Roman" w:hAnsi="Times New Roman" w:cs="Times New Roman"/>
        </w:rPr>
        <w:t xml:space="preserve"> </w:t>
      </w:r>
      <w:r w:rsidRPr="002154BA">
        <w:rPr>
          <w:rFonts w:ascii="Times New Roman" w:hAnsi="Times New Roman" w:cs="Times New Roman"/>
        </w:rPr>
        <w:t xml:space="preserve">(S.D. Ind., 2016) (“relevancy” alone is insufficient); </w:t>
      </w:r>
      <w:r w:rsidRPr="002154BA">
        <w:rPr>
          <w:rFonts w:ascii="Times New Roman" w:hAnsi="Times New Roman" w:cs="Times New Roman"/>
          <w:i/>
        </w:rPr>
        <w:t>Hespe v. City of Chi.</w:t>
      </w:r>
      <w:r w:rsidRPr="002154BA">
        <w:rPr>
          <w:rFonts w:ascii="Times New Roman" w:hAnsi="Times New Roman" w:cs="Times New Roman"/>
        </w:rPr>
        <w:t xml:space="preserve">, 2016 WL 7240754, at *3 (N.D. Ill. Dec. 15, 2016) (court not required to consider plaintiff’s undue burden or cost compared with defendant’s “good cause” for requesting discovery; discovery may be limited based on other proportionality and timeliness considerations); </w:t>
      </w:r>
      <w:r w:rsidRPr="002154BA">
        <w:rPr>
          <w:rFonts w:ascii="Times New Roman" w:hAnsi="Times New Roman" w:cs="Times New Roman"/>
          <w:i/>
        </w:rPr>
        <w:t>Simon v. Northwestern Univ.</w:t>
      </w:r>
      <w:r w:rsidRPr="002154BA">
        <w:rPr>
          <w:rFonts w:ascii="Times New Roman" w:hAnsi="Times New Roman" w:cs="Times New Roman"/>
        </w:rPr>
        <w:t>, 2017 WL 467677, at *2 (N.D. Ill. Feb. 3, 2017) (“The 2015 amendments confirmed the concept of ‘proportionality’ by adding it to the language of Rule 26(b)(1).”).</w:t>
      </w:r>
    </w:p>
    <w:p w14:paraId="695273C4" w14:textId="18B89EDA" w:rsidR="00F1535D" w:rsidRPr="002154BA" w:rsidRDefault="00F1535D" w:rsidP="0041167E">
      <w:pPr>
        <w:pStyle w:val="FootnoteText"/>
        <w:numPr>
          <w:ilvl w:val="0"/>
          <w:numId w:val="3"/>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Harper v. Unum Grp.</w:t>
      </w:r>
      <w:r w:rsidRPr="002154BA">
        <w:rPr>
          <w:rFonts w:ascii="Times New Roman" w:hAnsi="Times New Roman" w:cs="Times New Roman"/>
        </w:rPr>
        <w:t xml:space="preserve">, 2016 WL 4508238, at *3 (W.D. Ark. Aug. 29, 2016) (court rejected as disproportional request for records from all employees making disability decisions but allowed separate request limited to five reviewing individuals); </w:t>
      </w:r>
      <w:r w:rsidRPr="002154BA">
        <w:rPr>
          <w:rFonts w:ascii="Times New Roman" w:hAnsi="Times New Roman" w:cs="Times New Roman"/>
          <w:i/>
        </w:rPr>
        <w:t>Schultz v. Sentinel Ins. Co.</w:t>
      </w:r>
      <w:r w:rsidRPr="002154BA">
        <w:rPr>
          <w:rFonts w:ascii="Times New Roman" w:hAnsi="Times New Roman" w:cs="Times New Roman"/>
        </w:rPr>
        <w:t xml:space="preserve">, 2016 WL 3149686, at *7 (D.S.D. June 3, 2016) (court declined to retreat from earlier position in </w:t>
      </w:r>
      <w:r w:rsidRPr="002154BA">
        <w:rPr>
          <w:rFonts w:ascii="Times New Roman" w:hAnsi="Times New Roman" w:cs="Times New Roman"/>
          <w:i/>
        </w:rPr>
        <w:t>Gowan</w:t>
      </w:r>
      <w:r w:rsidRPr="002154BA">
        <w:rPr>
          <w:rFonts w:ascii="Times New Roman" w:hAnsi="Times New Roman" w:cs="Times New Roman"/>
        </w:rPr>
        <w:t xml:space="preserve">, noting that “rule [26], and the case law developed under the rule, have not been drastically altered.”);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Gowan v. Mid -Century Insur. Co.</w:t>
      </w:r>
      <w:r w:rsidRPr="002154BA">
        <w:rPr>
          <w:rFonts w:ascii="Times New Roman" w:hAnsi="Times New Roman" w:cs="Times New Roman"/>
        </w:rPr>
        <w:t>, 2016 WL 126746, at *5 (D.S.D. Jan. 11, 2016) (proportionality requirements are “hardly new”).</w:t>
      </w:r>
    </w:p>
    <w:p w14:paraId="1B301806" w14:textId="062A8501" w:rsidR="00F1535D" w:rsidRPr="002154BA" w:rsidRDefault="00F1535D" w:rsidP="0041167E">
      <w:pPr>
        <w:pStyle w:val="ListParagraph"/>
        <w:numPr>
          <w:ilvl w:val="0"/>
          <w:numId w:val="3"/>
        </w:numPr>
        <w:autoSpaceDE w:val="0"/>
        <w:autoSpaceDN w:val="0"/>
        <w:adjustRightInd w:val="0"/>
        <w:spacing w:after="0" w:line="240" w:lineRule="auto"/>
        <w:ind w:left="180" w:hanging="180"/>
        <w:rPr>
          <w:rFonts w:cs="Times New Roman"/>
        </w:rPr>
      </w:pPr>
      <w:r w:rsidRPr="002154BA">
        <w:rPr>
          <w:rFonts w:cs="Times New Roman"/>
          <w:sz w:val="20"/>
          <w:szCs w:val="20"/>
        </w:rPr>
        <w:t xml:space="preserve">9th Cir. </w:t>
      </w:r>
      <w:r w:rsidRPr="002154BA">
        <w:rPr>
          <w:rFonts w:cs="Times New Roman"/>
          <w:i/>
          <w:sz w:val="20"/>
          <w:szCs w:val="20"/>
        </w:rPr>
        <w:t>Wit v. United Behavioral Health</w:t>
      </w:r>
      <w:r w:rsidRPr="002154BA">
        <w:rPr>
          <w:rFonts w:cs="Times New Roman"/>
          <w:sz w:val="20"/>
          <w:szCs w:val="20"/>
        </w:rPr>
        <w:t xml:space="preserve">, 2016 WL 258604, at *10 (N.D. Cal. Jan. 21, 2016) (amendments “restore[d] and reinforce[d] the focus on proportionality in discovery” but did not change existing responsibilities of court and parties in considering proportionality); </w:t>
      </w:r>
      <w:r w:rsidRPr="002154BA">
        <w:rPr>
          <w:rFonts w:cs="Times New Roman"/>
          <w:i/>
          <w:sz w:val="20"/>
          <w:szCs w:val="20"/>
        </w:rPr>
        <w:t>see also Ciuffitelli v. Deloitte &amp; Touche LLP</w:t>
      </w:r>
      <w:r w:rsidRPr="002154BA">
        <w:rPr>
          <w:rFonts w:cs="Times New Roman"/>
          <w:sz w:val="20"/>
          <w:szCs w:val="20"/>
        </w:rPr>
        <w:t xml:space="preserve">, 2016 WL 6963039, at *5 (D. Or. Nov. 28, 2016) (“For Rule 26(b)(1)’s proportionality mandate to be meaningful, it must apply from the onset of the case.”); </w:t>
      </w:r>
      <w:r w:rsidRPr="002154BA">
        <w:rPr>
          <w:rFonts w:cs="Times New Roman"/>
          <w:i/>
          <w:sz w:val="20"/>
          <w:szCs w:val="20"/>
        </w:rPr>
        <w:t>Centeno v. City of Fresno</w:t>
      </w:r>
      <w:r w:rsidRPr="002154BA">
        <w:rPr>
          <w:rFonts w:cs="Times New Roman"/>
          <w:sz w:val="20"/>
          <w:szCs w:val="20"/>
        </w:rPr>
        <w:t xml:space="preserve">, 2016 WL 749634, at *7 (E.D. Cal. Dec. 29, 2016) (Court granted in part and denied in part a discovery request for prior complaints of misconduct by police officers, holding that such claims are only “discoverable when sufficiently similar to the claims brought in the instant suit.”); </w:t>
      </w:r>
      <w:r w:rsidRPr="002154BA">
        <w:rPr>
          <w:rFonts w:cs="Times New Roman"/>
          <w:i/>
          <w:sz w:val="20"/>
          <w:szCs w:val="20"/>
        </w:rPr>
        <w:t>Strickland Real Estate Holdings, LLC v. Texaco, Inc.</w:t>
      </w:r>
      <w:r w:rsidRPr="002154BA">
        <w:rPr>
          <w:rFonts w:cs="Times New Roman"/>
          <w:sz w:val="20"/>
          <w:szCs w:val="20"/>
        </w:rPr>
        <w:t xml:space="preserve">, 2016 WL 7243711, at *2 (W.D. Wash. Dec. 15, 2016) (Court granted discovery request because “the requested discovery goes to the heart of the dispute” and defendant “is the type of litigant that can respond to such a request.”); </w:t>
      </w:r>
      <w:r w:rsidRPr="002154BA">
        <w:rPr>
          <w:rFonts w:cs="Times New Roman"/>
          <w:i/>
          <w:sz w:val="20"/>
          <w:szCs w:val="20"/>
        </w:rPr>
        <w:t>Sci. Games Corp. v. AGS LLC</w:t>
      </w:r>
      <w:r w:rsidRPr="002154BA">
        <w:rPr>
          <w:rFonts w:cs="Times New Roman"/>
          <w:sz w:val="20"/>
          <w:szCs w:val="20"/>
        </w:rPr>
        <w:t>, 2017 WL 3013251, at fn. 3 (D. Nev. July 13, 2017) (“Because the scope of permissible discovery under Rule 45 parallels the scope of discovery permitted by Rule 26, these proportionality considerations apply to third-party discovery disputes.”)</w:t>
      </w:r>
      <w:r>
        <w:rPr>
          <w:rFonts w:cs="Times New Roman"/>
          <w:sz w:val="20"/>
          <w:szCs w:val="20"/>
        </w:rPr>
        <w:t xml:space="preserve">; </w:t>
      </w:r>
      <w:r w:rsidRPr="007A216F">
        <w:rPr>
          <w:rFonts w:cs="Times New Roman"/>
          <w:i/>
          <w:color w:val="FF0000"/>
          <w:sz w:val="20"/>
          <w:szCs w:val="20"/>
        </w:rPr>
        <w:t>Does I-XIX v. Boy Scouts of Am.</w:t>
      </w:r>
      <w:r w:rsidRPr="007A216F">
        <w:rPr>
          <w:rFonts w:cs="Times New Roman"/>
          <w:color w:val="FF0000"/>
          <w:sz w:val="20"/>
          <w:szCs w:val="20"/>
        </w:rPr>
        <w:t>, 2017 WL 3841902, at *1 (D. Idaho Sept. 1, 2017) (“the 2015 amendment was merely intended to codify principles that have long been implicit in this analysis</w:t>
      </w:r>
      <w:r>
        <w:rPr>
          <w:rFonts w:cs="Times New Roman"/>
          <w:color w:val="FF0000"/>
          <w:sz w:val="20"/>
          <w:szCs w:val="20"/>
        </w:rPr>
        <w:t>”</w:t>
      </w:r>
      <w:r w:rsidRPr="007A216F">
        <w:rPr>
          <w:rFonts w:cs="Times New Roman"/>
          <w:color w:val="FF0000"/>
          <w:sz w:val="20"/>
          <w:szCs w:val="20"/>
        </w:rPr>
        <w:t>).</w:t>
      </w:r>
    </w:p>
    <w:p w14:paraId="1F164E49" w14:textId="2B8C137F" w:rsidR="00F1535D" w:rsidRPr="002154BA" w:rsidRDefault="00F1535D" w:rsidP="0041167E">
      <w:pPr>
        <w:pStyle w:val="FootnoteText"/>
        <w:numPr>
          <w:ilvl w:val="0"/>
          <w:numId w:val="3"/>
        </w:numPr>
        <w:ind w:left="187" w:hanging="187"/>
        <w:jc w:val="left"/>
        <w:rPr>
          <w:rFonts w:ascii="Times New Roman" w:hAnsi="Times New Roman" w:cs="Times New Roman"/>
          <w:u w:val="single"/>
        </w:rPr>
      </w:pPr>
      <w:r w:rsidRPr="002154BA">
        <w:rPr>
          <w:rFonts w:ascii="Times New Roman" w:hAnsi="Times New Roman" w:cs="Times New Roman"/>
        </w:rPr>
        <w:t xml:space="preserve">10th Cir. </w:t>
      </w:r>
      <w:r w:rsidRPr="002154BA">
        <w:rPr>
          <w:rFonts w:ascii="Times New Roman" w:hAnsi="Times New Roman" w:cs="Times New Roman"/>
          <w:i/>
        </w:rPr>
        <w:t>In re: Vicki Milholland</w:t>
      </w:r>
      <w:r w:rsidRPr="002154BA">
        <w:rPr>
          <w:rFonts w:ascii="Times New Roman" w:hAnsi="Times New Roman" w:cs="Times New Roman"/>
        </w:rPr>
        <w:t xml:space="preserve">, 2017 WL 895752, at fn. 28 (10th Cir. Bankruptcy Appellate Panel, Mar. 7, 2017) (“For more than thirty years, the Federal Rules of Civil Procedure have stressed the need for courts to actively manage discovery to prevent parties from using it to ‘wage a war of attrition or as a device to coerce a party, whether financially weak or affluent,’ and have emphasized the concept of proportionality.”; </w:t>
      </w:r>
      <w:r w:rsidRPr="002154BA">
        <w:rPr>
          <w:rFonts w:ascii="Times New Roman" w:hAnsi="Times New Roman" w:cs="Times New Roman"/>
          <w:i/>
        </w:rPr>
        <w:t>XTO Energy, Inc. v. ATD, LLC</w:t>
      </w:r>
      <w:r w:rsidRPr="002154BA">
        <w:rPr>
          <w:rFonts w:ascii="Times New Roman" w:hAnsi="Times New Roman" w:cs="Times New Roman"/>
        </w:rPr>
        <w:t xml:space="preserve">, 2016 WL 1730171, at *12–19 (D.N.M. Apr. 1, 2016) (describing extensive background of Rule 26 amendments, leading up to 2015 amendments);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Rowan v. Sunflower Elec. Power Corp.</w:t>
      </w:r>
      <w:r w:rsidRPr="002154BA">
        <w:rPr>
          <w:rFonts w:ascii="Times New Roman" w:hAnsi="Times New Roman" w:cs="Times New Roman"/>
        </w:rPr>
        <w:t xml:space="preserve">, 2016 WL 2772210, at *3 (D. Kan. May 13, 2016) (“The consideration of proportionality is not new, as it has been part of the federal rules since 1983.”); </w:t>
      </w:r>
      <w:r w:rsidRPr="002154BA">
        <w:rPr>
          <w:rFonts w:ascii="Times New Roman" w:hAnsi="Times New Roman" w:cs="Times New Roman"/>
          <w:i/>
        </w:rPr>
        <w:t>Arenas v. Unified Sch. Dist. No. 223</w:t>
      </w:r>
      <w:r w:rsidRPr="002154BA">
        <w:rPr>
          <w:rFonts w:ascii="Times New Roman" w:hAnsi="Times New Roman" w:cs="Times New Roman"/>
        </w:rPr>
        <w:t>, 2016 WL 6071802, at *4 (D. Kan. Oct. 17, 2016) (“Although proportionality has long been a factor in ruling on discovery motions, the recent amendment to Rule 26 requires courts to be vigilant to concerns of proportionality.”);</w:t>
      </w:r>
      <w:r w:rsidRPr="002154BA">
        <w:rPr>
          <w:rFonts w:cs="Times New Roman"/>
        </w:rPr>
        <w:t xml:space="preserve"> </w:t>
      </w:r>
      <w:r w:rsidRPr="002154BA">
        <w:rPr>
          <w:rFonts w:ascii="Times New Roman" w:hAnsi="Times New Roman" w:cs="Times New Roman"/>
          <w:i/>
        </w:rPr>
        <w:t>Pertile v. Gen. Motors, LLC</w:t>
      </w:r>
      <w:r w:rsidRPr="002154BA">
        <w:rPr>
          <w:rFonts w:ascii="Times New Roman" w:hAnsi="Times New Roman" w:cs="Times New Roman"/>
        </w:rPr>
        <w:t xml:space="preserve">, 2016 WL 1059450, at *2 (D. Colo. Mar. 17, 2016) (amendments did not change duty of court to consider proportionality); </w:t>
      </w:r>
      <w:r w:rsidRPr="002154BA">
        <w:rPr>
          <w:rFonts w:ascii="Times New Roman" w:hAnsi="Times New Roman" w:cs="Times New Roman"/>
          <w:i/>
        </w:rPr>
        <w:t>Ark. River Power Auth. v. The Babcock &amp; Wilson Co</w:t>
      </w:r>
      <w:r w:rsidRPr="002154BA">
        <w:rPr>
          <w:rFonts w:ascii="Times New Roman" w:hAnsi="Times New Roman" w:cs="Times New Roman"/>
        </w:rPr>
        <w:t xml:space="preserve">., 2016 WL 192269, at *4 (D. Colo. Jan. 15, 2016) (amendments did not change responsibilities of court and parties in considering proportionality); </w:t>
      </w:r>
      <w:r w:rsidRPr="002154BA">
        <w:rPr>
          <w:rFonts w:ascii="Times New Roman" w:hAnsi="Times New Roman" w:cs="Times New Roman"/>
          <w:i/>
        </w:rPr>
        <w:t>Diesel Power Source v. Crazy Carl’s Turbos</w:t>
      </w:r>
      <w:r w:rsidRPr="002154BA">
        <w:rPr>
          <w:rFonts w:ascii="Times New Roman" w:hAnsi="Times New Roman" w:cs="Times New Roman"/>
        </w:rPr>
        <w:t>, 2017 WL 57791, at *2 (D. Utah Jan. 5, 2017) (“recent amendments place greater emphasis on this important principle”).</w:t>
      </w:r>
      <w:r w:rsidRPr="002154BA">
        <w:rPr>
          <w:rFonts w:ascii="Times New Roman" w:hAnsi="Times New Roman" w:cs="Times New Roman"/>
          <w:i/>
        </w:rPr>
        <w:t xml:space="preserve"> Singh v. Shonrock</w:t>
      </w:r>
      <w:r w:rsidRPr="002154BA">
        <w:rPr>
          <w:rFonts w:ascii="Times New Roman" w:hAnsi="Times New Roman" w:cs="Times New Roman"/>
        </w:rPr>
        <w:t xml:space="preserve">, 2017 WL 698472, at *2 (D. Kan. Feb. 22, 2017) (in employment discrimination case, plaintiff-employee’s request to depose employees of co-defendant to determine whether other employees were “disciplined, counseled, and/or nonrenewed” for same failure to follow common policy rubric allegedly giving rise to plaintiff’s termination was not disproportional in light of similar, prior document production and deposition testimony, because witnesses in that prior production and testimony could not “recall such information”); </w:t>
      </w:r>
      <w:r w:rsidRPr="002154BA">
        <w:rPr>
          <w:rFonts w:ascii="Times New Roman" w:hAnsi="Times New Roman" w:cs="Times New Roman"/>
          <w:i/>
        </w:rPr>
        <w:t>City of Orem v. Evanston Ins. Co.</w:t>
      </w:r>
      <w:r w:rsidRPr="002154BA">
        <w:rPr>
          <w:rFonts w:ascii="Times New Roman" w:hAnsi="Times New Roman" w:cs="Times New Roman"/>
        </w:rPr>
        <w:t>, 2017 WL 2841219, at *2 (D. Utah July 3, 2017) (in personal injury lawsuit, discovery request for all of underwriter’s policy writing materials was overly broad and not proportional; court limited discovery to documents used to write defendant city’s policy).</w:t>
      </w:r>
    </w:p>
    <w:p w14:paraId="35C61186" w14:textId="35B3F388" w:rsidR="00F1535D" w:rsidRPr="002154BA" w:rsidRDefault="00F1535D" w:rsidP="0041167E">
      <w:pPr>
        <w:pStyle w:val="FootnoteText"/>
        <w:numPr>
          <w:ilvl w:val="0"/>
          <w:numId w:val="3"/>
        </w:numPr>
        <w:ind w:left="187" w:hanging="187"/>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Herrera-Velasquez v. Plantation Sweets, Inc.</w:t>
      </w:r>
      <w:r w:rsidRPr="002154BA">
        <w:rPr>
          <w:rFonts w:ascii="Times New Roman" w:hAnsi="Times New Roman" w:cs="Times New Roman"/>
        </w:rPr>
        <w:t xml:space="preserve">, 2016 WL 183058, at *4 n.6 (S.D. Ga. Jan. 14, 2016) (amendments to Rule 26(b)(1) elevated proportionality factors in different order); </w:t>
      </w:r>
      <w:r w:rsidRPr="002154BA">
        <w:rPr>
          <w:rFonts w:ascii="Times New Roman" w:hAnsi="Times New Roman" w:cs="Times New Roman"/>
          <w:i/>
        </w:rPr>
        <w:t>Strickland v. Tristar Prods., Inc.</w:t>
      </w:r>
      <w:r w:rsidRPr="002154BA">
        <w:rPr>
          <w:rFonts w:ascii="Times New Roman" w:hAnsi="Times New Roman" w:cs="Times New Roman"/>
        </w:rPr>
        <w:t xml:space="preserve">, 2017 WL 2874621, at fn. 3 (S.D. Ga. July 5, 2017) (“The recent changes . . . do not change the </w:t>
      </w:r>
      <w:r w:rsidRPr="002154BA">
        <w:rPr>
          <w:rFonts w:ascii="Times New Roman" w:hAnsi="Times New Roman" w:cs="Times New Roman"/>
          <w:i/>
        </w:rPr>
        <w:t xml:space="preserve">definition </w:t>
      </w:r>
      <w:r w:rsidRPr="002154BA">
        <w:rPr>
          <w:rFonts w:ascii="Times New Roman" w:hAnsi="Times New Roman" w:cs="Times New Roman"/>
        </w:rPr>
        <w:t>of relevance. Instead, they reemphasize . . . requirements already present in the Rules, like proportionality.”).</w:t>
      </w:r>
    </w:p>
    <w:p w14:paraId="0A9B14B4" w14:textId="178F86BD" w:rsidR="00F1535D" w:rsidRPr="002154BA" w:rsidRDefault="00F1535D" w:rsidP="0041167E">
      <w:pPr>
        <w:pStyle w:val="EndnoteText"/>
        <w:numPr>
          <w:ilvl w:val="0"/>
          <w:numId w:val="3"/>
        </w:numPr>
        <w:ind w:left="187" w:hanging="187"/>
        <w:rPr>
          <w:rFonts w:ascii="Times New Roman" w:hAnsi="Times New Roman" w:cs="Times New Roman"/>
        </w:rPr>
      </w:pPr>
      <w:r w:rsidRPr="002154BA">
        <w:rPr>
          <w:rFonts w:ascii="Times New Roman" w:hAnsi="Times New Roman" w:cs="Times New Roman"/>
        </w:rPr>
        <w:t xml:space="preserve">D.C. Cir. </w:t>
      </w:r>
      <w:r w:rsidRPr="002154BA">
        <w:rPr>
          <w:rFonts w:ascii="Times New Roman" w:hAnsi="Times New Roman" w:cs="Times New Roman"/>
          <w:i/>
        </w:rPr>
        <w:t>United States ex rel. Shamesh v. CA, Inc</w:t>
      </w:r>
      <w:r w:rsidRPr="002154BA">
        <w:rPr>
          <w:rFonts w:ascii="Times New Roman" w:hAnsi="Times New Roman" w:cs="Times New Roman"/>
        </w:rPr>
        <w:t>., 314 F.R.D. 1, 8</w:t>
      </w:r>
      <w:r w:rsidRPr="002154BA" w:rsidDel="00671F47">
        <w:rPr>
          <w:rFonts w:ascii="Times New Roman" w:hAnsi="Times New Roman" w:cs="Times New Roman"/>
        </w:rPr>
        <w:t xml:space="preserve"> </w:t>
      </w:r>
      <w:r w:rsidRPr="002154BA">
        <w:rPr>
          <w:rFonts w:ascii="Times New Roman" w:hAnsi="Times New Roman" w:cs="Times New Roman"/>
        </w:rPr>
        <w:t>(D.D.C. 2016) (amendments did not change court’s responsibility to consider proportionality but instead moved proportionality factors to make “proportionality considerations unavoidable.”).</w:t>
      </w:r>
    </w:p>
    <w:p w14:paraId="5B431FC3" w14:textId="77777777" w:rsidR="00F1535D" w:rsidRPr="002154BA" w:rsidRDefault="00F1535D" w:rsidP="007365DD">
      <w:pPr>
        <w:pStyle w:val="EndnoteText"/>
        <w:ind w:firstLine="0"/>
        <w:rPr>
          <w:rFonts w:ascii="Times New Roman" w:hAnsi="Times New Roman" w:cs="Times New Roman"/>
        </w:rPr>
      </w:pPr>
    </w:p>
  </w:endnote>
  <w:endnote w:id="5">
    <w:p w14:paraId="1B21B540" w14:textId="77777777" w:rsidR="00F1535D" w:rsidRPr="002154BA" w:rsidRDefault="00F1535D" w:rsidP="0067484E">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Rule does not change parties’ existing discovery burdens.</w:t>
      </w:r>
      <w:r w:rsidRPr="002154BA">
        <w:rPr>
          <w:rFonts w:ascii="Times New Roman" w:hAnsi="Times New Roman" w:cs="Times New Roman"/>
        </w:rPr>
        <w:t xml:space="preserve"> </w:t>
      </w:r>
    </w:p>
    <w:p w14:paraId="77332AE5" w14:textId="7E19B1ED"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1st Cir. </w:t>
      </w:r>
      <w:r w:rsidRPr="002154BA">
        <w:rPr>
          <w:rFonts w:ascii="Times New Roman" w:hAnsi="Times New Roman" w:cs="Times New Roman"/>
          <w:i/>
        </w:rPr>
        <w:t>Cont’l W. Insur. Co. v. Opechee Constr. Corp</w:t>
      </w:r>
      <w:r w:rsidRPr="002154BA">
        <w:rPr>
          <w:rFonts w:ascii="Times New Roman" w:hAnsi="Times New Roman" w:cs="Times New Roman"/>
        </w:rPr>
        <w:t xml:space="preserve">., 2016 WL 865232, at *1 (D.N.H. Mar. 2, 2016) (“[P]arty seeking an order compelling discovery responses over the opponent’s objection bears the initial burden of showing that the discovery requested is relevant. . . . Once a showing of relevance has been made, the objecting party bears the burden of showing that discovery request is improper.”) (citations omitted). </w:t>
      </w:r>
    </w:p>
    <w:p w14:paraId="01017A72" w14:textId="097F94F8"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A.M. v. Am. Sch. for the Deaf</w:t>
      </w:r>
      <w:r w:rsidRPr="002154BA">
        <w:rPr>
          <w:rFonts w:ascii="Times New Roman" w:hAnsi="Times New Roman" w:cs="Times New Roman"/>
        </w:rPr>
        <w:t xml:space="preserve">, 2016 WL 1117363, at *2 (D. Conn. Mar. 22, 2016) (“The burden of demonstrating relevance remains on the party seeking discovery, and the newly-revised rule ‘does not place on the party seeking discovery the burden of addressing all proportionality considerations.’ . . . Conversely, the ‘party resisting discovery has the burden of showing undue burden or expense.’”) (citation omitted) (quoting </w:t>
      </w:r>
      <w:r w:rsidRPr="002154BA">
        <w:rPr>
          <w:rFonts w:ascii="Times New Roman" w:hAnsi="Times New Roman" w:cs="Times New Roman"/>
          <w:i/>
        </w:rPr>
        <w:t>State Farm Mut. Auto. Ins. Co. v. Fayda</w:t>
      </w:r>
      <w:r w:rsidRPr="002154BA">
        <w:rPr>
          <w:rFonts w:ascii="Times New Roman" w:hAnsi="Times New Roman" w:cs="Times New Roman"/>
        </w:rPr>
        <w:t xml:space="preserve">, 2015 WL 7871037, at *2 (S.D.N.Y. Dec. 3, 2015));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Torcasio v. New Canaan Bd. of Educ</w:t>
      </w:r>
      <w:r w:rsidRPr="002154BA">
        <w:rPr>
          <w:rFonts w:ascii="Times New Roman" w:hAnsi="Times New Roman" w:cs="Times New Roman"/>
        </w:rPr>
        <w:t xml:space="preserve">., 2016 WL 299009, at *2 (D. Conn. Jan. 25, 2016) (party resisting discovery has burden of showing why discovery should be denied); </w:t>
      </w:r>
      <w:r w:rsidRPr="002154BA">
        <w:rPr>
          <w:rFonts w:ascii="Times New Roman" w:hAnsi="Times New Roman" w:cs="Times New Roman"/>
          <w:i/>
        </w:rPr>
        <w:t>Lightsquared, Inc. v. Deere &amp; Co</w:t>
      </w:r>
      <w:r w:rsidRPr="002154BA">
        <w:rPr>
          <w:rFonts w:ascii="Times New Roman" w:hAnsi="Times New Roman" w:cs="Times New Roman"/>
        </w:rPr>
        <w:t>., 2015 WL 8675377, at *5 (S.D.N.Y. Dec. 10, 2015) (party that seeks to compel discovery from additional custodians “bears the burden of establishing the relevance of the documents it seeks from those custodians”);</w:t>
      </w:r>
      <w:r w:rsidRPr="002154BA">
        <w:rPr>
          <w:rFonts w:ascii="Times New Roman" w:hAnsi="Times New Roman" w:cs="Times New Roman"/>
          <w:i/>
        </w:rPr>
        <w:t xml:space="preserve"> Robertson v. People Magazine</w:t>
      </w:r>
      <w:r w:rsidRPr="002154BA">
        <w:rPr>
          <w:rFonts w:ascii="Times New Roman" w:hAnsi="Times New Roman" w:cs="Times New Roman"/>
        </w:rPr>
        <w:t xml:space="preserve">, 2015 WL 9077111, at *2 (S.D.N.Y. Dec. 16, 2015) (“2015 amendment does not create a new standard”). </w:t>
      </w:r>
    </w:p>
    <w:p w14:paraId="30C32694" w14:textId="77777777"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Haines v. Cherian</w:t>
      </w:r>
      <w:r w:rsidRPr="002154BA">
        <w:rPr>
          <w:rFonts w:ascii="Times New Roman" w:hAnsi="Times New Roman" w:cs="Times New Roman"/>
        </w:rPr>
        <w:t xml:space="preserve">, 2016 WL 831946, at * 3 (M.D. Pa. Feb. 29, 2016) (party resisting discovery has burden to show why discovery should be denied). </w:t>
      </w:r>
    </w:p>
    <w:p w14:paraId="3ADA5DC6" w14:textId="4FB0A826"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Mir v. L-3 Commuc’ns Integrated Sys., L.P.</w:t>
      </w:r>
      <w:r w:rsidRPr="002154BA">
        <w:rPr>
          <w:rFonts w:ascii="Times New Roman" w:hAnsi="Times New Roman" w:cs="Times New Roman"/>
        </w:rPr>
        <w:t xml:space="preserve">, 2016 WL 3959009, at *4 (N.D. Tex. July 22, 2016) (“[A]mendments to Rule 26 do not alter the burdens imposed on the party resisting discovery.”);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Hightower v. Grp. 1 Auto., Inc.</w:t>
      </w:r>
      <w:r w:rsidRPr="002154BA">
        <w:rPr>
          <w:rFonts w:ascii="Times New Roman" w:hAnsi="Times New Roman" w:cs="Times New Roman"/>
        </w:rPr>
        <w:t>, 2016 WL 3430569, at *3 (E.D. La. June 22, 2016) (“[T]he 2015 amendments to the Rule did not change the law. Permissible discovery extends only to that which is nonprivileged, relevant to claims and defenses in the case </w:t>
      </w:r>
      <w:r w:rsidRPr="002154BA">
        <w:rPr>
          <w:rFonts w:ascii="Times New Roman" w:hAnsi="Times New Roman" w:cs="Times New Roman"/>
          <w:i/>
        </w:rPr>
        <w:t>and</w:t>
      </w:r>
      <w:r w:rsidRPr="002154BA">
        <w:rPr>
          <w:rFonts w:ascii="Times New Roman" w:hAnsi="Times New Roman" w:cs="Times New Roman"/>
        </w:rPr>
        <w:t xml:space="preserve"> within the Rule's proportionality limits.”) (emphasis in original); </w:t>
      </w:r>
      <w:r w:rsidRPr="002154BA">
        <w:rPr>
          <w:rFonts w:ascii="Times New Roman" w:hAnsi="Times New Roman" w:cs="Times New Roman"/>
          <w:i/>
        </w:rPr>
        <w:t>Richmond v. SW Closeouts, Inc.</w:t>
      </w:r>
      <w:r w:rsidRPr="002154BA">
        <w:rPr>
          <w:rFonts w:ascii="Times New Roman" w:hAnsi="Times New Roman" w:cs="Times New Roman"/>
        </w:rPr>
        <w:t xml:space="preserve">, </w:t>
      </w:r>
      <w:r w:rsidRPr="002154BA">
        <w:rPr>
          <w:rFonts w:ascii="Times New Roman" w:eastAsia="Times New Roman" w:hAnsi="Times New Roman" w:cs="Times New Roman"/>
        </w:rPr>
        <w:t xml:space="preserve">2016 WL 3090672, at *4 </w:t>
      </w:r>
      <w:r w:rsidRPr="002154BA">
        <w:rPr>
          <w:rFonts w:ascii="Times New Roman" w:hAnsi="Times New Roman" w:cs="Times New Roman"/>
        </w:rPr>
        <w:t xml:space="preserve">(N.D. Tex. June 2, 2016) (“[T]he amendments to Rule 26(b) do not alter the basic allocation of the burden on the party resisting discovery to – in order to successfully resist a motion to compel – specifically object and show that the requested discovery does not fall within Rule 26(b)(1)'s scope of relevance (as now amended) or that a discovery request would impose an undue burden or expense or is otherwise objectionable.”); </w:t>
      </w:r>
      <w:r w:rsidRPr="002154BA">
        <w:rPr>
          <w:rFonts w:ascii="Times New Roman" w:hAnsi="Times New Roman" w:cs="Times New Roman"/>
          <w:i/>
        </w:rPr>
        <w:t>Gondola v. USMD PPM, LLC</w:t>
      </w:r>
      <w:r w:rsidRPr="002154BA">
        <w:rPr>
          <w:rFonts w:ascii="Times New Roman" w:hAnsi="Times New Roman" w:cs="Times New Roman"/>
        </w:rPr>
        <w:t xml:space="preserve">, 2016 WL 3031852, at *3 (N.D. Tex. May 27, 2016) (amendments to Rule 26(b) did not alter existing discovery burdens); </w:t>
      </w:r>
      <w:r w:rsidRPr="002154BA">
        <w:rPr>
          <w:rFonts w:ascii="Times New Roman" w:hAnsi="Times New Roman" w:cs="Times New Roman"/>
          <w:i/>
        </w:rPr>
        <w:t>McKinney/Pearl Rest. Partners, L.P. v. Metro. Life Ins. Co.</w:t>
      </w:r>
      <w:r w:rsidRPr="002154BA">
        <w:rPr>
          <w:rFonts w:ascii="Times New Roman" w:hAnsi="Times New Roman" w:cs="Times New Roman"/>
        </w:rPr>
        <w:t xml:space="preserve">, 2016 WL 3033544, at *4 (N.D. Tex. May 26, 2016) (“The amendments to Rule 26 do not alter the burdens” set out in Rules 26 and 45); </w:t>
      </w:r>
      <w:r w:rsidRPr="002154BA">
        <w:rPr>
          <w:rFonts w:ascii="Times New Roman" w:hAnsi="Times New Roman" w:cs="Times New Roman"/>
          <w:i/>
        </w:rPr>
        <w:t>Orchestratehr, Inc. v. Trombetta</w:t>
      </w:r>
      <w:r w:rsidRPr="002154BA">
        <w:rPr>
          <w:rFonts w:ascii="Times New Roman" w:hAnsi="Times New Roman" w:cs="Times New Roman"/>
        </w:rPr>
        <w:t xml:space="preserve">, 2016 WL 1555784, at *24 (N.D. Tex. Apr. 18, 2016) (“But the amendments to </w:t>
      </w:r>
      <w:hyperlink r:id="rId1" w:history="1">
        <w:r w:rsidRPr="002154BA">
          <w:rPr>
            <w:rStyle w:val="Hyperlink"/>
            <w:rFonts w:ascii="Times New Roman" w:hAnsi="Times New Roman" w:cs="Times New Roman"/>
            <w:color w:val="auto"/>
          </w:rPr>
          <w:t>Rule 26(b) and Rule 26(c)(1)</w:t>
        </w:r>
      </w:hyperlink>
      <w:r w:rsidRPr="002154BA">
        <w:rPr>
          <w:rFonts w:ascii="Times New Roman" w:hAnsi="Times New Roman" w:cs="Times New Roman"/>
        </w:rPr>
        <w:t xml:space="preserve"> do not alter the basic allocation of the burden on the party resisting discovery to . . . specifically object and show that the requested discovery does not fall within </w:t>
      </w:r>
      <w:r w:rsidRPr="002154BA">
        <w:t>Rule 26(b)(1)</w:t>
      </w:r>
      <w:r w:rsidRPr="002154BA">
        <w:rPr>
          <w:rFonts w:ascii="Times New Roman" w:hAnsi="Times New Roman" w:cs="Times New Roman"/>
        </w:rPr>
        <w:t xml:space="preserve">'s scope of relevance (as now amended) or that a discovery request would impose an undue burden or expense or is otherwise objectionable.”); </w:t>
      </w:r>
      <w:r w:rsidRPr="002154BA">
        <w:rPr>
          <w:rFonts w:ascii="Times New Roman" w:hAnsi="Times New Roman" w:cs="Times New Roman"/>
          <w:i/>
        </w:rPr>
        <w:t>Harrison v. Wells Fargo Bank, N.A.</w:t>
      </w:r>
      <w:r w:rsidRPr="002154BA">
        <w:rPr>
          <w:rFonts w:ascii="Times New Roman" w:hAnsi="Times New Roman" w:cs="Times New Roman"/>
        </w:rPr>
        <w:t xml:space="preserve">, 2016 WL 1392332, at *4 (N.D. Tex. Apr. 8, 2016) (“[A]mendments to Rule 26 do not alter the burdens imposed on the party resisting discovery”); </w:t>
      </w:r>
      <w:r w:rsidRPr="002154BA">
        <w:rPr>
          <w:rFonts w:ascii="Times New Roman" w:hAnsi="Times New Roman" w:cs="Times New Roman"/>
          <w:i/>
        </w:rPr>
        <w:t>Celanese Corp. v. Clariant Corp.</w:t>
      </w:r>
      <w:r w:rsidRPr="002154BA">
        <w:rPr>
          <w:rFonts w:ascii="Times New Roman" w:hAnsi="Times New Roman" w:cs="Times New Roman"/>
        </w:rPr>
        <w:t xml:space="preserve">, 2016 WL 1074573, at *3 (N.D. Tex. Mar. 18, 2016) (amendments did not change burdens on party resisting discovery); </w:t>
      </w:r>
      <w:r w:rsidRPr="002154BA">
        <w:rPr>
          <w:rFonts w:ascii="Times New Roman" w:hAnsi="Times New Roman" w:cs="Times New Roman"/>
          <w:i/>
        </w:rPr>
        <w:t>Robinson v. Dallas Cty. Cmty. Coll. Dist.</w:t>
      </w:r>
      <w:r w:rsidRPr="002154BA">
        <w:rPr>
          <w:rFonts w:ascii="Times New Roman" w:hAnsi="Times New Roman" w:cs="Times New Roman"/>
        </w:rPr>
        <w:t xml:space="preserve">, 2016 WL 1273900, at *2 (N.D. Tex. Feb.18, 2016) (“amendments to Rule 26 do not alter the burdens imposed on the party resisting discovery”); </w:t>
      </w:r>
      <w:r w:rsidRPr="002154BA">
        <w:rPr>
          <w:rFonts w:ascii="Times New Roman" w:hAnsi="Times New Roman" w:cs="Times New Roman"/>
          <w:i/>
        </w:rPr>
        <w:t>McKinney/Pearl Rest. Partners, L.P</w:t>
      </w:r>
      <w:r w:rsidRPr="002154BA">
        <w:rPr>
          <w:rFonts w:ascii="Times New Roman" w:hAnsi="Times New Roman" w:cs="Times New Roman"/>
        </w:rPr>
        <w:t xml:space="preserve">. </w:t>
      </w:r>
      <w:r w:rsidRPr="002154BA">
        <w:rPr>
          <w:rFonts w:ascii="Times New Roman" w:hAnsi="Times New Roman" w:cs="Times New Roman"/>
          <w:i/>
        </w:rPr>
        <w:t>v. Metro. Life Ins.</w:t>
      </w:r>
      <w:r w:rsidRPr="002154BA">
        <w:rPr>
          <w:rFonts w:ascii="Times New Roman" w:hAnsi="Times New Roman" w:cs="Times New Roman"/>
        </w:rPr>
        <w:t xml:space="preserve">, 2016 WL 98603, at *3 (N.D. Tex. Jan. 8, 2016) (amendments did not alter burdens placed on party resisting discovery; party resisting discovery must show that “requested discovery was overbroad, burdensome, or oppressive by submitting affidavits or offering evidence revealing the nature of the burden.”); </w:t>
      </w:r>
      <w:r w:rsidRPr="002154BA">
        <w:rPr>
          <w:rFonts w:ascii="Times New Roman" w:hAnsi="Times New Roman" w:cs="Times New Roman"/>
          <w:i/>
        </w:rPr>
        <w:t>Nguyen v. Versacom, LLC</w:t>
      </w:r>
      <w:r w:rsidRPr="002154BA">
        <w:rPr>
          <w:rFonts w:ascii="Times New Roman" w:hAnsi="Times New Roman" w:cs="Times New Roman"/>
        </w:rPr>
        <w:t xml:space="preserve">, 2015 WL 8316436, at *5 (N.D. Tex. Dec. 9, 2015) (amendments did not change burden placed on party resisting discovery to show that discovery request is not relevant, proportional, or “otherwise objectionable”); </w:t>
      </w:r>
      <w:r w:rsidRPr="002154BA">
        <w:rPr>
          <w:rFonts w:ascii="Times New Roman" w:hAnsi="Times New Roman" w:cs="Times New Roman"/>
          <w:i/>
        </w:rPr>
        <w:t>Carr v. State Farm Mut. Auto. Ins</w:t>
      </w:r>
      <w:r w:rsidRPr="002154BA">
        <w:rPr>
          <w:rFonts w:ascii="Times New Roman" w:hAnsi="Times New Roman" w:cs="Times New Roman"/>
        </w:rPr>
        <w:t xml:space="preserve">., 312 F.R.D. 459 (N.D. Tex. 2015) (party resisting discovery must show why discovery request is not relevant or “otherwise objectionable, as, for example, overly broad, burdensome, or oppressive.”); </w:t>
      </w:r>
      <w:r w:rsidRPr="002154BA">
        <w:rPr>
          <w:rFonts w:ascii="Times New Roman" w:hAnsi="Times New Roman" w:cs="Times New Roman"/>
          <w:i/>
        </w:rPr>
        <w:t>Keycorp v. Holland</w:t>
      </w:r>
      <w:r w:rsidRPr="002154BA">
        <w:rPr>
          <w:rFonts w:ascii="Times New Roman" w:hAnsi="Times New Roman" w:cs="Times New Roman"/>
        </w:rPr>
        <w:t xml:space="preserve">, 2016 WL 6277813, at *5 (N.D. Tex. Oct. 26, 2016) (“A party seeking to resist discovery . . . still bears the burden of making a specific objection and showing that discovery” is not proportional); </w:t>
      </w:r>
      <w:r w:rsidRPr="002154BA">
        <w:rPr>
          <w:rFonts w:ascii="Times New Roman" w:hAnsi="Times New Roman" w:cs="Times New Roman"/>
          <w:i/>
        </w:rPr>
        <w:t>Murillo Modular Grp, Ltd. v. Sullivan</w:t>
      </w:r>
      <w:r w:rsidRPr="002154BA">
        <w:rPr>
          <w:rFonts w:ascii="Times New Roman" w:hAnsi="Times New Roman" w:cs="Times New Roman"/>
        </w:rPr>
        <w:t xml:space="preserve">, 2016 WL 6139096, at *9 (N.D. Tex. Oct. 20, 2016) (“The amendments . . . do not alter the basic allocation of the burden.”); </w:t>
      </w:r>
      <w:r w:rsidRPr="002154BA">
        <w:rPr>
          <w:rFonts w:ascii="Times New Roman" w:hAnsi="Times New Roman" w:cs="Times New Roman"/>
          <w:i/>
        </w:rPr>
        <w:t>CGC Royalty Inv. I, LLC v. Bluewater Moorings, LLC</w:t>
      </w:r>
      <w:r w:rsidRPr="002154BA">
        <w:rPr>
          <w:rFonts w:ascii="Times New Roman" w:hAnsi="Times New Roman" w:cs="Times New Roman"/>
        </w:rPr>
        <w:t>, 2017 WL 106795, at *4 (N.D. Tex. 2017) (“But a party seeking to resist discovery . . . still bears the burden of making a specific objection and showing that the discovery fails the proportionality calculation.”).</w:t>
      </w:r>
      <w:r w:rsidRPr="002154BA">
        <w:rPr>
          <w:rFonts w:ascii="Times New Roman" w:hAnsi="Times New Roman" w:cs="Times New Roman"/>
          <w:i/>
        </w:rPr>
        <w:t xml:space="preserve"> Samsung Elec. Am. Inc. v. Chung</w:t>
      </w:r>
      <w:r w:rsidRPr="002154BA">
        <w:rPr>
          <w:rFonts w:ascii="Times New Roman" w:hAnsi="Times New Roman" w:cs="Times New Roman"/>
        </w:rPr>
        <w:t xml:space="preserve">, 2017 WL 896897, at *11 (N.D. Tex. Mar. 7, 2017) (“[A]mendments to Rule 26(b) do not alter the basic allocation of the burden on the party resisting discovery to . . . specifically object.”); </w:t>
      </w:r>
      <w:r w:rsidRPr="002154BA">
        <w:rPr>
          <w:rFonts w:ascii="Times New Roman" w:hAnsi="Times New Roman" w:cs="Times New Roman"/>
          <w:i/>
        </w:rPr>
        <w:t>Carter v. H2R Rest. Holdings, LLC</w:t>
      </w:r>
      <w:r w:rsidRPr="002154BA">
        <w:rPr>
          <w:rFonts w:ascii="Times New Roman" w:hAnsi="Times New Roman" w:cs="Times New Roman"/>
        </w:rPr>
        <w:t>, 2017 WL 2439439, at *4 (N.D. Tex. June 6, 2017) (“amendment [] to Rule 26(b) . . . do[es] not alter the basic allocation of the burden on the party resisting discovery”).</w:t>
      </w:r>
    </w:p>
    <w:p w14:paraId="49ABDA53" w14:textId="2C4EFF4C"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William Powell Co. v. Nat. Indemnity Co.</w:t>
      </w:r>
      <w:r w:rsidRPr="002154BA">
        <w:rPr>
          <w:rFonts w:ascii="Times New Roman" w:hAnsi="Times New Roman" w:cs="Times New Roman"/>
        </w:rPr>
        <w:t>, 2017 WL 1326504, at *5 (S.D. Ohio Apr. 11, 2017) (“Commentary from the rulemaking process bolsters the position that the amended rule did not shift the burden of proving proportionality to the party seeking discovery.”) (citation omitted).</w:t>
      </w:r>
    </w:p>
    <w:p w14:paraId="60E39055" w14:textId="1845B814"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In re: Cook Med.,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2854169, at *1 (S.D. Ind. May 12, 2016) (party moving for protective order has burden to show that discovery request is burdensome);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Design Basics LLC v. Best Built Inc.</w:t>
      </w:r>
      <w:r w:rsidRPr="002154BA">
        <w:rPr>
          <w:rFonts w:ascii="Times New Roman" w:hAnsi="Times New Roman" w:cs="Times New Roman"/>
        </w:rPr>
        <w:t xml:space="preserve">, 2016 WL 1060253, at *3 (E.D. Wis. Mar. 15, 2016) (“[A]mendment of Rule 26(b) to make the proportionality requirement explicit does not relieve the responding party of the burden to explain how a discovery request is burdensome.”); </w:t>
      </w:r>
      <w:r w:rsidRPr="002154BA">
        <w:rPr>
          <w:rFonts w:ascii="Times New Roman" w:hAnsi="Times New Roman" w:cs="Times New Roman"/>
          <w:i/>
        </w:rPr>
        <w:t>Nerium Skincare, Inc. v. Olson</w:t>
      </w:r>
      <w:r w:rsidRPr="002154BA">
        <w:rPr>
          <w:rFonts w:ascii="Times New Roman" w:hAnsi="Times New Roman" w:cs="Times New Roman"/>
        </w:rPr>
        <w:t>, 2017 WL 277634, at *3 (N.D. Tex. Jan. 20, 2017) (“[T]he amendments to Rule 26 do not alter the burdens imposed on the party resisting discovery. . . . [A] party seeking to resist discovery . . . still bears the burden of making a specific objection and showing that the discovery fails the proportionality calculation.”).</w:t>
      </w:r>
    </w:p>
    <w:p w14:paraId="1524FDE0" w14:textId="45B1ED83"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Cor Clearing, LLC v. Calissio Res. Grp., Inc.</w:t>
      </w:r>
      <w:r w:rsidRPr="002154BA">
        <w:rPr>
          <w:rFonts w:ascii="Times New Roman" w:hAnsi="Times New Roman" w:cs="Times New Roman"/>
        </w:rPr>
        <w:t xml:space="preserve">, 2016 WL 2997463, at *2 (D. Neb. May 23, 2016) (quoting pre-amendment case law for the proposition that a “party seeking discovery must satisfy some threshold showing of relevancy before discovery is required.” But, “[o]nce that threshold has been met, the resisting party ‘must show specifically how . . . each . . . [request for production] is not relevant or how the discovery is overly broad, burdensome, or oppressive.”) (citations omitted);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Zurich Am. Ins. Co. v. Andrew</w:t>
      </w:r>
      <w:r w:rsidRPr="002154BA">
        <w:rPr>
          <w:rFonts w:ascii="Times New Roman" w:hAnsi="Times New Roman" w:cs="Times New Roman"/>
        </w:rPr>
        <w:t xml:space="preserve">, 2016 WL 2350115, at *2 (D. Neb. May 4, 2016) (“Mere speculation that information might be useful will not suffice; litigants seeking to compel discovery must describe with a reasonable degree of specificity the information they hope to obtain and its importance to their case.”); </w:t>
      </w:r>
      <w:r w:rsidRPr="002154BA">
        <w:rPr>
          <w:rFonts w:ascii="Times New Roman" w:hAnsi="Times New Roman" w:cs="Times New Roman"/>
          <w:i/>
        </w:rPr>
        <w:t>Sprint Commc’ns. Co. L.P. v. Crow Creek Sioux Tribal Court</w:t>
      </w:r>
      <w:r w:rsidRPr="002154BA">
        <w:rPr>
          <w:rFonts w:ascii="Times New Roman" w:hAnsi="Times New Roman" w:cs="Times New Roman"/>
        </w:rPr>
        <w:t>, 316 F.R.D. 254, 276</w:t>
      </w:r>
      <w:r w:rsidRPr="002154BA">
        <w:rPr>
          <w:rFonts w:ascii="Times New Roman" w:hAnsi="Times New Roman" w:cs="Times New Roman"/>
          <w:i/>
          <w:iCs/>
        </w:rPr>
        <w:t xml:space="preserve">  </w:t>
      </w:r>
      <w:r w:rsidRPr="002154BA">
        <w:rPr>
          <w:rFonts w:ascii="Times New Roman" w:hAnsi="Times New Roman" w:cs="Times New Roman"/>
        </w:rPr>
        <w:t xml:space="preserve">(D.S.D. Feb. 26, 2016) (requesting party must show that “requested information falls within the scope of discovery under Rule 26(b)(1). . . . Once the requesting party has satisfied its threshold showing, the burden then shifts to the party resisting discovery to show specific facts demonstrating that the discovery is irrelevant or disproportional.”). </w:t>
      </w:r>
    </w:p>
    <w:p w14:paraId="472C2A8E" w14:textId="66A47368"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Stoba v. Saveology.com, LLC</w:t>
      </w:r>
      <w:r w:rsidRPr="002154BA">
        <w:rPr>
          <w:rFonts w:ascii="Times New Roman" w:hAnsi="Times New Roman" w:cs="Times New Roman"/>
        </w:rPr>
        <w:t xml:space="preserve">, 2016 WL 3356796, at *2 (S.D. Cal. June 3, 2016) (“Once the party seeking discovery establishes that the request meets this broadly-construed relevancy requirement, ‘the party opposing discovery has the burden of showing that the discovery should be prohibited, and the burden of clarifying, explaining or supporting its objections’”);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Dao v. Liberty Life Assur. Co.</w:t>
      </w:r>
      <w:r w:rsidRPr="002154BA">
        <w:rPr>
          <w:rFonts w:ascii="Times New Roman" w:hAnsi="Times New Roman" w:cs="Times New Roman"/>
        </w:rPr>
        <w:t xml:space="preserve">, 2016 WL 796095, at *3 (N.D. Cal. Feb. 23, 2016) (“[W]hile the language of the Rule has changed, the amended rule does not actually place a greater burden on the parties with respect to their discovery obligations, including the obligation to consider proportionality, than did the previous version of the Rule.”); </w:t>
      </w:r>
      <w:r w:rsidRPr="002154BA">
        <w:rPr>
          <w:rFonts w:ascii="Times New Roman" w:hAnsi="Times New Roman" w:cs="Times New Roman"/>
          <w:i/>
        </w:rPr>
        <w:t>Clymore v. Fed. R.R. Admin.</w:t>
      </w:r>
      <w:r w:rsidRPr="002154BA">
        <w:rPr>
          <w:rFonts w:ascii="Times New Roman" w:hAnsi="Times New Roman" w:cs="Times New Roman"/>
        </w:rPr>
        <w:t xml:space="preserve">, 2015 WL 7760086, at *2 (E.D. Cal. Dec. 2, 2015) (party requesting discovery has burden of showing that it has satisfied the requirements of Rule 26); </w:t>
      </w:r>
      <w:r w:rsidRPr="002154BA">
        <w:rPr>
          <w:rFonts w:ascii="Times New Roman" w:hAnsi="Times New Roman" w:cs="Times New Roman"/>
          <w:i/>
        </w:rPr>
        <w:t>RKF Retail Holdings, LLC v. Tropicana Las Vegas, Inc.</w:t>
      </w:r>
      <w:r w:rsidRPr="002154BA">
        <w:rPr>
          <w:rFonts w:ascii="Times New Roman" w:hAnsi="Times New Roman" w:cs="Times New Roman"/>
        </w:rPr>
        <w:t>, 2017 WL 2908869, at *7 (D. Nev. July 6, 2017) (“Generally, the party opposing discovery has the burden of showing that it is irrelevant, overly broad, or unduly burdensome. When a request is overly broad on its face or when relevancy is not readily apparent, however, the party seeking discovery has the burden to show the relevancy of the request.”).</w:t>
      </w:r>
    </w:p>
    <w:p w14:paraId="5ADA021B" w14:textId="2AB40ABA"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10th Cir.</w:t>
      </w:r>
      <w:r w:rsidRPr="002154BA">
        <w:rPr>
          <w:rFonts w:ascii="Times New Roman" w:hAnsi="Times New Roman" w:cs="Times New Roman"/>
          <w:i/>
        </w:rPr>
        <w:t xml:space="preserve"> Bd. of Comm’rs of Shawnee Cty. v. Daimler Trucks N. Am., LLC</w:t>
      </w:r>
      <w:r w:rsidRPr="002154BA">
        <w:rPr>
          <w:rFonts w:ascii="Times New Roman" w:hAnsi="Times New Roman" w:cs="Times New Roman"/>
        </w:rPr>
        <w:t xml:space="preserve">, 2015 WL 8664202, at *2 (D. Kan. Dec. 11, 2016) (“where the relevance of a particular request is not readily apparent, the proponent of a discovery request must, in the first instance, show the relevance of the requested information to the claims or defenses in the case. Where relevance is apparent, or the proponent of the evidence has shown it is relevant, the burden then shifts to the objecting party to establish a lack of relevance by demonstrating that the requested discovery either does not come within the scope of relevance as defined by Rule 26(b)(1) or is of such marginal relevance that the potential harm occasioned by discovery would outweigh the ordinary presumption in favor of broad discovery.”);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Frick v. Henry Indus., Inc.</w:t>
      </w:r>
      <w:r w:rsidRPr="002154BA">
        <w:rPr>
          <w:rFonts w:ascii="Times New Roman" w:hAnsi="Times New Roman" w:cs="Times New Roman"/>
        </w:rPr>
        <w:t xml:space="preserve">, 2016 WL 6966971, at *3 (D. Kan. Nov. 29, 2016) (opposing party failed to meet burden of demonstrating that discovery was disproportionate); </w:t>
      </w:r>
      <w:r w:rsidRPr="002154BA">
        <w:rPr>
          <w:rFonts w:ascii="Times New Roman" w:hAnsi="Times New Roman" w:cs="Times New Roman"/>
          <w:i/>
        </w:rPr>
        <w:t>Duffy v. Lawrence Memorial Hosp.</w:t>
      </w:r>
      <w:r w:rsidRPr="002154BA">
        <w:rPr>
          <w:rFonts w:ascii="Times New Roman" w:hAnsi="Times New Roman" w:cs="Times New Roman"/>
        </w:rPr>
        <w:t xml:space="preserve">, 2016 WL 7386413, at *2 (D. Kan. Dec. 21, 2016) (The amendments “do not place on the party seeking discovery the burden of addressing all proportionality considerations[, but instead,] the parties’ responsibilities remain the same as under the pre-amendment Rule.”); </w:t>
      </w:r>
      <w:r w:rsidRPr="002154BA">
        <w:rPr>
          <w:rFonts w:ascii="Times New Roman" w:hAnsi="Times New Roman" w:cs="Times New Roman"/>
          <w:i/>
        </w:rPr>
        <w:t>Gilmore v. L.D. Drilling, Inc.</w:t>
      </w:r>
      <w:r w:rsidRPr="002154BA">
        <w:rPr>
          <w:rFonts w:ascii="Times New Roman" w:hAnsi="Times New Roman" w:cs="Times New Roman"/>
        </w:rPr>
        <w:t>, 2017 WL 2439552, at *2 (D. Kan. June 6, 2017) (“parties’ responsibilities remain the same as under the pre-amendment Rule”).</w:t>
      </w:r>
    </w:p>
    <w:p w14:paraId="0ABC1D67" w14:textId="04344CD9" w:rsidR="00F1535D" w:rsidRPr="002154BA" w:rsidRDefault="00F1535D" w:rsidP="0041167E">
      <w:pPr>
        <w:pStyle w:val="ListParagraph"/>
        <w:numPr>
          <w:ilvl w:val="0"/>
          <w:numId w:val="5"/>
        </w:numPr>
        <w:autoSpaceDE w:val="0"/>
        <w:autoSpaceDN w:val="0"/>
        <w:adjustRightInd w:val="0"/>
        <w:spacing w:after="0" w:line="240" w:lineRule="auto"/>
        <w:ind w:left="180" w:hanging="180"/>
        <w:rPr>
          <w:rFonts w:cs="Times New Roman"/>
        </w:rPr>
      </w:pPr>
      <w:r w:rsidRPr="002154BA">
        <w:rPr>
          <w:rFonts w:cs="Times New Roman"/>
          <w:sz w:val="20"/>
          <w:szCs w:val="20"/>
        </w:rPr>
        <w:t>11th Cir.</w:t>
      </w:r>
      <w:r w:rsidRPr="002154BA">
        <w:rPr>
          <w:rFonts w:cs="Times New Roman"/>
        </w:rPr>
        <w:t xml:space="preserve"> </w:t>
      </w:r>
      <w:r w:rsidRPr="002154BA">
        <w:rPr>
          <w:rFonts w:cs="Times New Roman"/>
          <w:i/>
          <w:sz w:val="20"/>
          <w:szCs w:val="20"/>
        </w:rPr>
        <w:t>Edmonson v. Velvet Lifestyles, LLC</w:t>
      </w:r>
      <w:r w:rsidRPr="002154BA">
        <w:rPr>
          <w:rFonts w:cs="Times New Roman"/>
          <w:sz w:val="20"/>
          <w:szCs w:val="20"/>
        </w:rPr>
        <w:t xml:space="preserve">, 2016 WL 7048363, at *7 (S.D. Fla. Dec. 5, 2016) (“Plaintiffs here must make a ‘threshold showing’ and confront reality that ‘[m]ere speculation that information might be useful will not suffice.’”) (quoting </w:t>
      </w:r>
      <w:r w:rsidRPr="002154BA">
        <w:rPr>
          <w:rFonts w:cs="Times New Roman"/>
          <w:i/>
          <w:sz w:val="20"/>
          <w:szCs w:val="20"/>
        </w:rPr>
        <w:t>Sprint Commc’ns Co., L.P. v. Crow Creek Sioux Tribal Court</w:t>
      </w:r>
      <w:r w:rsidRPr="002154BA">
        <w:rPr>
          <w:rFonts w:cs="Times New Roman"/>
          <w:sz w:val="20"/>
          <w:szCs w:val="20"/>
        </w:rPr>
        <w:t xml:space="preserve">, 316 F.R.D. 254, 263 (D.S.D. Feb. 26, 2016)); </w:t>
      </w:r>
      <w:r w:rsidRPr="002154BA">
        <w:rPr>
          <w:rFonts w:cs="Times New Roman"/>
          <w:i/>
          <w:sz w:val="20"/>
          <w:szCs w:val="20"/>
        </w:rPr>
        <w:t>Clark v. Hercules, Inc.</w:t>
      </w:r>
      <w:r w:rsidRPr="002154BA">
        <w:rPr>
          <w:rFonts w:cs="Times New Roman"/>
          <w:sz w:val="20"/>
          <w:szCs w:val="20"/>
        </w:rPr>
        <w:t xml:space="preserve">, 2017 WL 3316311, at *2 (M.D. Fla. Aug. 3, 2017) (“Restoring the proportionality calculation . . . does not change the existing responsibilities of the court and the parties to consider proportionality, and </w:t>
      </w:r>
      <w:r w:rsidRPr="002154BA">
        <w:rPr>
          <w:rFonts w:cs="Times New Roman"/>
          <w:i/>
          <w:sz w:val="20"/>
          <w:szCs w:val="20"/>
        </w:rPr>
        <w:t>the change does not place on the party seeking discovery the burden of addressing all proportionality calculations. Nor is the change intended to permit the opposing party to refuse discovery simply by making a boilerplate objection that it is not proportional.</w:t>
      </w:r>
      <w:r w:rsidRPr="002154BA">
        <w:rPr>
          <w:rFonts w:cs="Times New Roman"/>
          <w:sz w:val="20"/>
          <w:szCs w:val="20"/>
        </w:rPr>
        <w:t>”).</w:t>
      </w:r>
    </w:p>
    <w:p w14:paraId="58EA4BD9" w14:textId="428D16F6" w:rsidR="00F1535D" w:rsidRPr="002154BA" w:rsidRDefault="00F1535D" w:rsidP="0041167E">
      <w:pPr>
        <w:pStyle w:val="EndnoteText"/>
        <w:numPr>
          <w:ilvl w:val="0"/>
          <w:numId w:val="5"/>
        </w:numPr>
        <w:ind w:left="180" w:hanging="180"/>
        <w:rPr>
          <w:rFonts w:ascii="Times New Roman" w:hAnsi="Times New Roman" w:cs="Times New Roman"/>
        </w:rPr>
      </w:pPr>
      <w:r w:rsidRPr="002154BA">
        <w:rPr>
          <w:rFonts w:ascii="Times New Roman" w:hAnsi="Times New Roman" w:cs="Times New Roman"/>
        </w:rPr>
        <w:t xml:space="preserve">D.C Cir. </w:t>
      </w:r>
      <w:r w:rsidRPr="002154BA">
        <w:rPr>
          <w:rFonts w:ascii="Times New Roman" w:hAnsi="Times New Roman" w:cs="Times New Roman"/>
          <w:i/>
        </w:rPr>
        <w:t>United States ex rel. Shamesh v. CA., Inc</w:t>
      </w:r>
      <w:r w:rsidRPr="002154BA">
        <w:rPr>
          <w:rFonts w:ascii="Times New Roman" w:hAnsi="Times New Roman" w:cs="Times New Roman"/>
        </w:rPr>
        <w:t>., 2016 WL 74394, at *8 (D.D.C. Jan. 6, 2016) (“Once the relevancy of the materials being sought has been established, the objecting party then bears the burden of ‘showing why discovery should not be permitted.’”).</w:t>
      </w:r>
    </w:p>
    <w:p w14:paraId="480EB60D" w14:textId="77777777" w:rsidR="00F1535D" w:rsidRPr="002154BA" w:rsidRDefault="00F1535D" w:rsidP="0067484E">
      <w:pPr>
        <w:pStyle w:val="EndnoteText"/>
        <w:ind w:left="180" w:firstLine="0"/>
        <w:rPr>
          <w:rFonts w:ascii="Times New Roman" w:hAnsi="Times New Roman" w:cs="Times New Roman"/>
        </w:rPr>
      </w:pPr>
    </w:p>
  </w:endnote>
  <w:endnote w:id="6">
    <w:p w14:paraId="27A715DC" w14:textId="77777777" w:rsidR="00F1535D" w:rsidRPr="002154BA" w:rsidRDefault="00F1535D" w:rsidP="00602A34">
      <w:pPr>
        <w:pStyle w:val="EndnoteText"/>
        <w:contextualSpacing/>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Federal rules contemplate liberal discovery.</w:t>
      </w:r>
    </w:p>
    <w:p w14:paraId="12B5EF67" w14:textId="3EEE01A0" w:rsidR="00F1535D" w:rsidRPr="002154BA" w:rsidRDefault="00F1535D" w:rsidP="0041167E">
      <w:pPr>
        <w:pStyle w:val="EndnoteText"/>
        <w:numPr>
          <w:ilvl w:val="0"/>
          <w:numId w:val="5"/>
        </w:numPr>
        <w:ind w:left="180" w:hanging="180"/>
        <w:contextualSpacing/>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Am. Fed’n of Musicians v. Sony Music Entm’t, Inc.</w:t>
      </w:r>
      <w:r w:rsidRPr="002154BA">
        <w:rPr>
          <w:rFonts w:ascii="Times New Roman" w:hAnsi="Times New Roman" w:cs="Times New Roman"/>
        </w:rPr>
        <w:t xml:space="preserve">, 2016 WL 2609307, at *3 (S.D.N.Y. Apr. 29, 2016) (“2015 amendments did not alter the underlying concept of relevance, which ‘is a matter of degree, and the standard is applied more liberally in discovery than it is at trial’”) (quoting </w:t>
      </w:r>
      <w:r w:rsidRPr="002154BA">
        <w:rPr>
          <w:rFonts w:ascii="Times New Roman" w:hAnsi="Times New Roman" w:cs="Times New Roman"/>
          <w:i/>
        </w:rPr>
        <w:t>Vaigasi v. Solow Mgmt. Corp</w:t>
      </w:r>
      <w:r w:rsidRPr="002154BA">
        <w:rPr>
          <w:rFonts w:ascii="Times New Roman" w:hAnsi="Times New Roman" w:cs="Times New Roman"/>
        </w:rPr>
        <w:t>, 2015 WL 616386, at * 11 (S.D.N.Y. Feb. 16, 2016)).</w:t>
      </w:r>
    </w:p>
    <w:p w14:paraId="6B2746D1" w14:textId="3958B9D7" w:rsidR="00F1535D" w:rsidRPr="002154BA" w:rsidRDefault="00F1535D" w:rsidP="0041167E">
      <w:pPr>
        <w:pStyle w:val="EndnoteText"/>
        <w:numPr>
          <w:ilvl w:val="0"/>
          <w:numId w:val="5"/>
        </w:numPr>
        <w:ind w:left="180" w:hanging="180"/>
        <w:contextualSpacing/>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Scott Hutchison Enters., Inc. v. Cranberry Pipeline Corp</w:t>
      </w:r>
      <w:r w:rsidRPr="002154BA">
        <w:rPr>
          <w:rFonts w:ascii="Times New Roman" w:hAnsi="Times New Roman" w:cs="Times New Roman"/>
        </w:rPr>
        <w:t xml:space="preserve">., 2016 WL 5219633, at *2 (S.D. W. Va. Sept. 20, 2016) (“[N]otwithstanding Rule 26(b)(1)’s recent amendment placing an emphasis on the proportionality of discovery, the discovery rules, including Rule 26, remain subject to ‘broad and liberal construction.’”) (quoting </w:t>
      </w:r>
      <w:r w:rsidRPr="002154BA">
        <w:rPr>
          <w:rFonts w:ascii="Times New Roman" w:hAnsi="Times New Roman" w:cs="Times New Roman"/>
          <w:i/>
        </w:rPr>
        <w:t>Eramo v. Rolling Stone, LLC</w:t>
      </w:r>
      <w:r w:rsidRPr="002154BA">
        <w:rPr>
          <w:rFonts w:ascii="Times New Roman" w:hAnsi="Times New Roman" w:cs="Times New Roman"/>
        </w:rPr>
        <w:t xml:space="preserve">, 314 F.R.D. 205, 209 (W.D. Va. Jan. 25, 2016));  </w:t>
      </w:r>
      <w:r w:rsidRPr="002154BA">
        <w:rPr>
          <w:rFonts w:ascii="Times New Roman" w:hAnsi="Times New Roman" w:cs="Times New Roman"/>
          <w:i/>
        </w:rPr>
        <w:t>In re: American Med. Sys., Inc.</w:t>
      </w:r>
      <w:r w:rsidRPr="002154BA">
        <w:rPr>
          <w:rFonts w:ascii="Times New Roman" w:hAnsi="Times New Roman" w:cs="Times New Roman"/>
        </w:rPr>
        <w:t xml:space="preserve">, 2016 WL 3077904 (S.D. W. Va. May 31, 2016) (“[N]otwithstanding Rule 26(b)(1)'s recent amendment placing an emphasis on the proportionality of discovery, the discovery rules, including Rule 26, are still ‘to be accorded broad and liberal construction.’”) (quoting </w:t>
      </w:r>
      <w:r w:rsidRPr="002154BA">
        <w:rPr>
          <w:rFonts w:ascii="Times New Roman" w:hAnsi="Times New Roman" w:cs="Times New Roman"/>
          <w:i/>
        </w:rPr>
        <w:t>Eramo v. Rolling Stone, LLC</w:t>
      </w:r>
      <w:r w:rsidRPr="002154BA">
        <w:rPr>
          <w:rFonts w:ascii="Times New Roman" w:hAnsi="Times New Roman" w:cs="Times New Roman"/>
        </w:rPr>
        <w:t xml:space="preserve">, 314 F.R.D. 205, 209 (W.D. Va. Jan. 25, 2016). </w:t>
      </w:r>
    </w:p>
    <w:p w14:paraId="5CD4B783" w14:textId="72CEEC65" w:rsidR="00F1535D" w:rsidRPr="002154BA" w:rsidRDefault="00F1535D" w:rsidP="0041167E">
      <w:pPr>
        <w:pStyle w:val="End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ING Bank N.V. v. M/V Portland, IMO No. 9497854</w:t>
      </w:r>
      <w:r w:rsidRPr="002154BA">
        <w:rPr>
          <w:rFonts w:ascii="Times New Roman" w:hAnsi="Times New Roman" w:cs="Times New Roman"/>
        </w:rPr>
        <w:t xml:space="preserve">, 2016 WL 3365426, at *2 (M.D. La. June 16, 2016) (“[T]he scope of discovery under the Federal Rules of Civil Procedure is broad, bounded by a few construed limits.”). </w:t>
      </w:r>
    </w:p>
    <w:p w14:paraId="40A1DC6B" w14:textId="78902455" w:rsidR="00F1535D" w:rsidRPr="002154BA" w:rsidRDefault="00F1535D" w:rsidP="0041167E">
      <w:pPr>
        <w:pStyle w:val="ListParagraph"/>
        <w:numPr>
          <w:ilvl w:val="0"/>
          <w:numId w:val="5"/>
        </w:numPr>
        <w:autoSpaceDE w:val="0"/>
        <w:autoSpaceDN w:val="0"/>
        <w:adjustRightInd w:val="0"/>
        <w:spacing w:after="0" w:line="240" w:lineRule="auto"/>
        <w:ind w:left="180" w:hanging="180"/>
        <w:rPr>
          <w:rFonts w:cs="Times New Roman"/>
        </w:rPr>
      </w:pPr>
      <w:r w:rsidRPr="002154BA">
        <w:rPr>
          <w:rFonts w:cs="Times New Roman"/>
          <w:sz w:val="20"/>
          <w:szCs w:val="20"/>
        </w:rPr>
        <w:t xml:space="preserve">6th Cir. </w:t>
      </w:r>
      <w:r w:rsidRPr="002154BA">
        <w:rPr>
          <w:rFonts w:cs="Times New Roman"/>
          <w:i/>
          <w:sz w:val="20"/>
          <w:szCs w:val="20"/>
        </w:rPr>
        <w:t>He v. Rom</w:t>
      </w:r>
      <w:r w:rsidRPr="002154BA">
        <w:rPr>
          <w:rFonts w:cs="Times New Roman"/>
          <w:sz w:val="20"/>
          <w:szCs w:val="20"/>
        </w:rPr>
        <w:t xml:space="preserve">, 2016 WL 5682012, at *10 (N.D. Ohio Oct. 3, 2016) (“2015 amendments do not alter the basic tenet that Rule 26 is to be liberally construed to permit broad discovery.”); </w:t>
      </w:r>
      <w:r w:rsidRPr="002154BA">
        <w:rPr>
          <w:rFonts w:cs="Times New Roman"/>
          <w:i/>
          <w:sz w:val="20"/>
          <w:szCs w:val="20"/>
        </w:rPr>
        <w:t>State Farm Mut. Auto. Ins. Co. v. Pointe Physical Therapy</w:t>
      </w:r>
      <w:r w:rsidRPr="002154BA">
        <w:rPr>
          <w:rFonts w:cs="Times New Roman"/>
          <w:sz w:val="20"/>
          <w:szCs w:val="20"/>
        </w:rPr>
        <w:t>, 2017 WL 2616938, at *2 (E.D. Mich. June 12, 2017) (“Rule 26 authorizes relatively expansive discovery”)</w:t>
      </w:r>
      <w:r>
        <w:rPr>
          <w:rFonts w:cs="Times New Roman"/>
          <w:sz w:val="20"/>
          <w:szCs w:val="20"/>
        </w:rPr>
        <w:t xml:space="preserve">; </w:t>
      </w:r>
      <w:r w:rsidRPr="007B64FC">
        <w:rPr>
          <w:rFonts w:cs="Times New Roman"/>
          <w:i/>
          <w:color w:val="FF0000"/>
          <w:sz w:val="20"/>
          <w:szCs w:val="20"/>
        </w:rPr>
        <w:t>South Pointe Wholesale, Inc. v. Vilardi</w:t>
      </w:r>
      <w:r w:rsidRPr="007B64FC">
        <w:rPr>
          <w:rFonts w:cs="Times New Roman"/>
          <w:color w:val="FF0000"/>
          <w:sz w:val="20"/>
          <w:szCs w:val="20"/>
        </w:rPr>
        <w:t xml:space="preserve">, 2017 WL 3877860, at *5 (W.D. Ky. Sept. 5, 2017) (court distinguished between impermissible discovery request fishing for new claims and permissible discovery request </w:t>
      </w:r>
      <w:r>
        <w:rPr>
          <w:rFonts w:cs="Times New Roman"/>
          <w:color w:val="FF0000"/>
          <w:sz w:val="20"/>
          <w:szCs w:val="20"/>
        </w:rPr>
        <w:t>seeking</w:t>
      </w:r>
      <w:r w:rsidRPr="007B64FC">
        <w:rPr>
          <w:rFonts w:cs="Times New Roman"/>
          <w:color w:val="FF0000"/>
          <w:sz w:val="20"/>
          <w:szCs w:val="20"/>
        </w:rPr>
        <w:t xml:space="preserve"> </w:t>
      </w:r>
      <w:r>
        <w:rPr>
          <w:rFonts w:cs="Times New Roman"/>
          <w:color w:val="FF0000"/>
          <w:sz w:val="20"/>
          <w:szCs w:val="20"/>
        </w:rPr>
        <w:t xml:space="preserve">additional facts in support of </w:t>
      </w:r>
      <w:r w:rsidRPr="007B64FC">
        <w:rPr>
          <w:rFonts w:cs="Times New Roman"/>
          <w:color w:val="FF0000"/>
          <w:sz w:val="20"/>
          <w:szCs w:val="20"/>
        </w:rPr>
        <w:t>claim articulated in complaint).</w:t>
      </w:r>
    </w:p>
    <w:p w14:paraId="052CD908" w14:textId="58C9FBF1" w:rsidR="00F1535D" w:rsidRPr="00C317BF" w:rsidRDefault="00F1535D" w:rsidP="004777D8">
      <w:pPr>
        <w:pStyle w:val="ListParagraph"/>
        <w:numPr>
          <w:ilvl w:val="0"/>
          <w:numId w:val="5"/>
        </w:numPr>
        <w:autoSpaceDE w:val="0"/>
        <w:autoSpaceDN w:val="0"/>
        <w:adjustRightInd w:val="0"/>
        <w:spacing w:line="240" w:lineRule="auto"/>
        <w:ind w:left="180" w:hanging="180"/>
        <w:rPr>
          <w:rFonts w:cs="Times New Roman"/>
        </w:rPr>
      </w:pPr>
      <w:r w:rsidRPr="002154BA">
        <w:rPr>
          <w:rFonts w:cs="Times New Roman"/>
          <w:sz w:val="20"/>
          <w:szCs w:val="20"/>
        </w:rPr>
        <w:t xml:space="preserve">8th Cir. </w:t>
      </w:r>
      <w:r w:rsidRPr="002154BA">
        <w:rPr>
          <w:rFonts w:cs="Times New Roman"/>
          <w:i/>
          <w:sz w:val="20"/>
          <w:szCs w:val="20"/>
        </w:rPr>
        <w:t>Zurich Am. Ins. Co. v. Andrew</w:t>
      </w:r>
      <w:r w:rsidRPr="002154BA">
        <w:rPr>
          <w:rFonts w:cs="Times New Roman"/>
          <w:sz w:val="20"/>
          <w:szCs w:val="20"/>
        </w:rPr>
        <w:t xml:space="preserve">, 2016 WL 2350115, at *2 (D. Neb. May 4, 2016) (“[R]elevance is to be broadly construed for discovery purposes.”). </w:t>
      </w:r>
    </w:p>
    <w:p w14:paraId="066BBA26" w14:textId="255B84B7" w:rsidR="00F1535D" w:rsidRPr="002154BA" w:rsidRDefault="00F1535D" w:rsidP="004777D8">
      <w:pPr>
        <w:pStyle w:val="ListParagraph"/>
        <w:numPr>
          <w:ilvl w:val="0"/>
          <w:numId w:val="5"/>
        </w:numPr>
        <w:autoSpaceDE w:val="0"/>
        <w:autoSpaceDN w:val="0"/>
        <w:adjustRightInd w:val="0"/>
        <w:spacing w:line="240" w:lineRule="auto"/>
        <w:ind w:left="180" w:hanging="180"/>
        <w:rPr>
          <w:rFonts w:cs="Times New Roman"/>
        </w:rPr>
      </w:pPr>
      <w:r w:rsidRPr="00C317BF">
        <w:rPr>
          <w:rFonts w:cs="Times New Roman"/>
          <w:color w:val="FF0000"/>
          <w:sz w:val="20"/>
          <w:szCs w:val="20"/>
        </w:rPr>
        <w:t xml:space="preserve">10th Cir. </w:t>
      </w:r>
      <w:r w:rsidRPr="00A4204A">
        <w:rPr>
          <w:rFonts w:cs="Times New Roman"/>
          <w:i/>
          <w:color w:val="FF0000"/>
          <w:sz w:val="20"/>
          <w:szCs w:val="20"/>
        </w:rPr>
        <w:t>Med Flight Air Ambulance v. MGM Resorts Int’l</w:t>
      </w:r>
      <w:r w:rsidRPr="00A4204A">
        <w:rPr>
          <w:rFonts w:cs="Times New Roman"/>
          <w:color w:val="FF0000"/>
          <w:sz w:val="20"/>
          <w:szCs w:val="20"/>
        </w:rPr>
        <w:t xml:space="preserve">, 2017 WL 4142573, </w:t>
      </w:r>
      <w:r>
        <w:rPr>
          <w:rFonts w:cs="Times New Roman"/>
          <w:color w:val="FF0000"/>
          <w:sz w:val="20"/>
          <w:szCs w:val="20"/>
        </w:rPr>
        <w:t>at *1 (D.N.M. Sept. 18, 2017) (c</w:t>
      </w:r>
      <w:r w:rsidRPr="00A4204A">
        <w:rPr>
          <w:rFonts w:cs="Times New Roman"/>
          <w:color w:val="FF0000"/>
          <w:sz w:val="20"/>
          <w:szCs w:val="20"/>
        </w:rPr>
        <w:t xml:space="preserve">iting Rule 26(b)—“unless otherwise limited by a court order”— court held that proportionality </w:t>
      </w:r>
      <w:r w:rsidR="00D32DF0">
        <w:rPr>
          <w:rFonts w:cs="Times New Roman"/>
          <w:color w:val="FF0000"/>
          <w:sz w:val="20"/>
          <w:szCs w:val="20"/>
        </w:rPr>
        <w:t xml:space="preserve">provision </w:t>
      </w:r>
      <w:r w:rsidRPr="00A4204A">
        <w:rPr>
          <w:rFonts w:cs="Times New Roman"/>
          <w:color w:val="FF0000"/>
          <w:sz w:val="20"/>
          <w:szCs w:val="20"/>
        </w:rPr>
        <w:t>did not apply; rather, discovery requests</w:t>
      </w:r>
      <w:r w:rsidR="00D32DF0">
        <w:rPr>
          <w:rFonts w:cs="Times New Roman"/>
          <w:color w:val="FF0000"/>
          <w:sz w:val="20"/>
          <w:szCs w:val="20"/>
        </w:rPr>
        <w:t xml:space="preserve"> </w:t>
      </w:r>
      <w:r w:rsidRPr="00A4204A">
        <w:rPr>
          <w:rFonts w:cs="Times New Roman"/>
          <w:color w:val="FF0000"/>
          <w:sz w:val="20"/>
          <w:szCs w:val="20"/>
        </w:rPr>
        <w:t xml:space="preserve"> must be narrowly tailored </w:t>
      </w:r>
      <w:r w:rsidR="00D32DF0">
        <w:rPr>
          <w:rFonts w:cs="Times New Roman"/>
          <w:color w:val="FF0000"/>
          <w:sz w:val="20"/>
          <w:szCs w:val="20"/>
        </w:rPr>
        <w:t xml:space="preserve">to address inconvenient forum </w:t>
      </w:r>
      <w:r w:rsidRPr="00A4204A">
        <w:rPr>
          <w:rFonts w:cs="Times New Roman"/>
          <w:color w:val="FF0000"/>
          <w:sz w:val="20"/>
          <w:szCs w:val="20"/>
        </w:rPr>
        <w:t xml:space="preserve">according to </w:t>
      </w:r>
      <w:r w:rsidRPr="00A4204A">
        <w:rPr>
          <w:rFonts w:cs="Times New Roman"/>
          <w:i/>
          <w:color w:val="FF0000"/>
          <w:sz w:val="20"/>
          <w:szCs w:val="20"/>
        </w:rPr>
        <w:t>Peay v. BellSouth Med. Assistance Plan</w:t>
      </w:r>
      <w:r w:rsidRPr="00A4204A">
        <w:rPr>
          <w:rFonts w:cs="Times New Roman"/>
          <w:color w:val="FF0000"/>
          <w:sz w:val="20"/>
          <w:szCs w:val="20"/>
        </w:rPr>
        <w:t>, 205 F.3d 1206, 1212 (10th Cir. 2000)).</w:t>
      </w:r>
    </w:p>
  </w:endnote>
  <w:endnote w:id="7">
    <w:p w14:paraId="3242D553" w14:textId="77777777" w:rsidR="00F1535D" w:rsidRPr="002154BA" w:rsidRDefault="00F1535D" w:rsidP="00602A34">
      <w:pPr>
        <w:pStyle w:val="FootnoteText"/>
        <w:contextualSpacing/>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Proportionality related to relevance.</w:t>
      </w:r>
    </w:p>
    <w:p w14:paraId="48FE8DEB" w14:textId="7B16710D" w:rsidR="00F1535D" w:rsidRPr="002154BA" w:rsidRDefault="00F1535D" w:rsidP="0041167E">
      <w:pPr>
        <w:pStyle w:val="ListParagraph"/>
        <w:numPr>
          <w:ilvl w:val="0"/>
          <w:numId w:val="7"/>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2d Cir. </w:t>
      </w:r>
      <w:r w:rsidRPr="002154BA">
        <w:rPr>
          <w:rFonts w:cs="Times New Roman"/>
          <w:i/>
          <w:sz w:val="20"/>
          <w:szCs w:val="20"/>
        </w:rPr>
        <w:t>Am. Fed’n of Musicians v. Sony Music Entm’t, Inc.</w:t>
      </w:r>
      <w:r w:rsidRPr="002154BA">
        <w:rPr>
          <w:rFonts w:cs="Times New Roman"/>
          <w:sz w:val="20"/>
          <w:szCs w:val="20"/>
        </w:rPr>
        <w:t xml:space="preserve">, 2016 WL 2609307, at *5 (S.D.N.Y. Apr. 29, 2016) (producing party need not present evidence addressing burdens of broad discovery, if requested information is not relevant);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Vaigasi v. Solow Mgmt. Corp</w:t>
      </w:r>
      <w:r w:rsidRPr="002154BA">
        <w:rPr>
          <w:rFonts w:cs="Times New Roman"/>
          <w:sz w:val="20"/>
          <w:szCs w:val="20"/>
        </w:rPr>
        <w:t>., 2016 WL 616386, at *14 (S.D.N.Y. Feb. 16, 2016) (discovery that is relevant is more likely to be proportionate).</w:t>
      </w:r>
    </w:p>
    <w:p w14:paraId="2F2F64B7" w14:textId="7D7728D6" w:rsidR="00F1535D" w:rsidRPr="002154BA" w:rsidRDefault="00F1535D" w:rsidP="004759D4">
      <w:pPr>
        <w:pStyle w:val="FootnoteText"/>
        <w:numPr>
          <w:ilvl w:val="0"/>
          <w:numId w:val="6"/>
        </w:numPr>
        <w:ind w:left="187" w:hanging="187"/>
        <w:contextualSpacing/>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CDK Glob., LLC v. Tulley Auto. Grp.,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1718100, at *8</w:t>
      </w:r>
      <w:r w:rsidRPr="002154BA">
        <w:rPr>
          <w:rFonts w:ascii="Times New Roman" w:hAnsi="Times New Roman" w:cs="Times New Roman"/>
          <w:i/>
        </w:rPr>
        <w:t xml:space="preserve"> </w:t>
      </w:r>
      <w:r w:rsidRPr="002154BA">
        <w:rPr>
          <w:rFonts w:ascii="Times New Roman" w:hAnsi="Times New Roman" w:cs="Times New Roman"/>
        </w:rPr>
        <w:t>(D.N.J Apr. 29, 2016) (magistrate judge found “a nexus between the requested information” and defendant’s counterclaims after weighing proportionality factors in denying plaintiff’s motion to quash non-party subpoenas)</w:t>
      </w:r>
      <w:r>
        <w:rPr>
          <w:rFonts w:ascii="Times New Roman" w:hAnsi="Times New Roman" w:cs="Times New Roman"/>
        </w:rPr>
        <w:t>;</w:t>
      </w:r>
      <w:r w:rsidRPr="00C317BF">
        <w:rPr>
          <w:rFonts w:ascii="Times New Roman" w:hAnsi="Times New Roman" w:cs="Times New Roman"/>
          <w:i/>
          <w:color w:val="FF0000"/>
        </w:rPr>
        <w:t xml:space="preserve"> </w:t>
      </w:r>
      <w:r w:rsidRPr="009C276D">
        <w:rPr>
          <w:rFonts w:ascii="Times New Roman" w:hAnsi="Times New Roman" w:cs="Times New Roman"/>
          <w:i/>
          <w:color w:val="FF0000"/>
        </w:rPr>
        <w:t>Harrington v. Bergen Cty.</w:t>
      </w:r>
      <w:r w:rsidRPr="009C276D">
        <w:rPr>
          <w:rFonts w:ascii="Times New Roman" w:hAnsi="Times New Roman" w:cs="Times New Roman"/>
          <w:color w:val="FF0000"/>
        </w:rPr>
        <w:t xml:space="preserve">, 2017 WL 4387373, at *2 (D.N.J. Oct. 3, 2017) (Court upheld </w:t>
      </w:r>
      <w:r w:rsidR="00D32DF0">
        <w:rPr>
          <w:rFonts w:ascii="Times New Roman" w:hAnsi="Times New Roman" w:cs="Times New Roman"/>
          <w:color w:val="FF0000"/>
        </w:rPr>
        <w:t>m</w:t>
      </w:r>
      <w:r w:rsidRPr="009C276D">
        <w:rPr>
          <w:rFonts w:ascii="Times New Roman" w:hAnsi="Times New Roman" w:cs="Times New Roman"/>
          <w:color w:val="FF0000"/>
        </w:rPr>
        <w:t xml:space="preserve">agistrate </w:t>
      </w:r>
      <w:r w:rsidR="00D32DF0">
        <w:rPr>
          <w:rFonts w:ascii="Times New Roman" w:hAnsi="Times New Roman" w:cs="Times New Roman"/>
          <w:color w:val="FF0000"/>
        </w:rPr>
        <w:t>j</w:t>
      </w:r>
      <w:r w:rsidRPr="009C276D">
        <w:rPr>
          <w:rFonts w:ascii="Times New Roman" w:hAnsi="Times New Roman" w:cs="Times New Roman"/>
          <w:color w:val="FF0000"/>
        </w:rPr>
        <w:t>udge’s denial of discovery request; it was not arbitrary, fanciful, or unreasonable for [the judge] to conclude that relevancy and proportionality requirements in Rule 26 precluded burdensome and speculative inquiry into single, unrelated case” from nine years prior)</w:t>
      </w:r>
      <w:r>
        <w:rPr>
          <w:rFonts w:ascii="Times New Roman" w:hAnsi="Times New Roman" w:cs="Times New Roman"/>
          <w:color w:val="FF0000"/>
        </w:rPr>
        <w:t xml:space="preserve">; </w:t>
      </w:r>
      <w:r>
        <w:rPr>
          <w:rFonts w:ascii="Times New Roman" w:hAnsi="Times New Roman" w:cs="Times New Roman"/>
          <w:i/>
          <w:color w:val="FF0000"/>
        </w:rPr>
        <w:t>Nanticoke Lenni-Lenape Tribal Nation v. Porrino</w:t>
      </w:r>
      <w:r>
        <w:rPr>
          <w:rFonts w:ascii="Times New Roman" w:hAnsi="Times New Roman" w:cs="Times New Roman"/>
          <w:color w:val="FF0000"/>
        </w:rPr>
        <w:t>, 2017 WL 4155368, at *3 (D.N.J. Sept. 19, 2017) (documents relating to plaintiff’s tribal status, including drafts, were highly relevant to procedural due process and equal protection claims; relevance, along with no material burden or expense for production, rendered discovery proportional).</w:t>
      </w:r>
      <w:r w:rsidRPr="002154BA">
        <w:rPr>
          <w:rFonts w:ascii="Times New Roman" w:hAnsi="Times New Roman" w:cs="Times New Roman"/>
        </w:rPr>
        <w:t>.</w:t>
      </w:r>
    </w:p>
    <w:p w14:paraId="33F82107" w14:textId="24F57443" w:rsidR="00F1535D" w:rsidRPr="002154BA" w:rsidRDefault="00F1535D" w:rsidP="0041167E">
      <w:pPr>
        <w:pStyle w:val="FootnoteText"/>
        <w:numPr>
          <w:ilvl w:val="0"/>
          <w:numId w:val="6"/>
        </w:numPr>
        <w:ind w:left="187" w:hanging="187"/>
        <w:contextualSpacing/>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Brand Serv., LLC v. Irex Corp.</w:t>
      </w:r>
      <w:r w:rsidRPr="002154BA">
        <w:rPr>
          <w:rFonts w:ascii="Times New Roman" w:hAnsi="Times New Roman" w:cs="Times New Roman"/>
        </w:rPr>
        <w:t xml:space="preserve">, 2017 WL 67517, at *2–3 (E.D. La. Jan. 6, 2017) (Court denied plaintiff’s request for discovery of defendant’s entire computer. But, because parties agreed that information on the computer was relevant, court ordered ESI keyword discovery “to control costs and to keep discovery proportional to the needs of this case.”); </w:t>
      </w:r>
      <w:r w:rsidRPr="002154BA">
        <w:rPr>
          <w:rFonts w:ascii="Times New Roman" w:hAnsi="Times New Roman" w:cs="Times New Roman"/>
          <w:i/>
        </w:rPr>
        <w:t>First Am. Bankcard, Inc. v. Smart Bus. Tech., Inc.</w:t>
      </w:r>
      <w:r w:rsidRPr="002154BA">
        <w:rPr>
          <w:rFonts w:ascii="Times New Roman" w:hAnsi="Times New Roman" w:cs="Times New Roman"/>
        </w:rPr>
        <w:t xml:space="preserve">, 2017 WL 2267149, at *3 (E.D. La. May 24, 2017) (court denied request for “broad-ranging forensic imaging of defendant’s computer/server systems” because it was neither relevant nor proportional); </w:t>
      </w:r>
      <w:r w:rsidRPr="002154BA">
        <w:rPr>
          <w:rFonts w:ascii="Times New Roman" w:hAnsi="Times New Roman" w:cs="Times New Roman"/>
          <w:i/>
        </w:rPr>
        <w:t>Dumas v. O’Reilly Auto. Stores, Inc.</w:t>
      </w:r>
      <w:r w:rsidRPr="002154BA">
        <w:rPr>
          <w:rFonts w:ascii="Times New Roman" w:hAnsi="Times New Roman" w:cs="Times New Roman"/>
        </w:rPr>
        <w:t xml:space="preserve">, 2017 WL 2573956, at *2 (M.D. La. June 13, 2017) (“Any information sought that is not relevant to a party’s claim or defense is not discoverable, regardless of proportionality.”); </w:t>
      </w:r>
      <w:r w:rsidRPr="002154BA">
        <w:rPr>
          <w:rFonts w:ascii="Times New Roman" w:hAnsi="Times New Roman" w:cs="Times New Roman"/>
          <w:i/>
        </w:rPr>
        <w:t>Trident Mgmt. Grp., LLC v. GLF Constr. Corp.</w:t>
      </w:r>
      <w:r w:rsidRPr="002154BA">
        <w:rPr>
          <w:rFonts w:ascii="Times New Roman" w:hAnsi="Times New Roman" w:cs="Times New Roman"/>
        </w:rPr>
        <w:t>, 2017 WL 3011144, at *4 (E.D. La. July 14, 2017) (court denied discovery because requests sought “almost the entirety of the Defendant’s dealings” and made “almost no attempt to limit to relevant aspects of the instant litigation”).</w:t>
      </w:r>
    </w:p>
    <w:p w14:paraId="10CFD6BB" w14:textId="5FD50934" w:rsidR="00F1535D" w:rsidRPr="002154BA" w:rsidRDefault="00F1535D" w:rsidP="0041167E">
      <w:pPr>
        <w:pStyle w:val="FootnoteText"/>
        <w:numPr>
          <w:ilvl w:val="0"/>
          <w:numId w:val="6"/>
        </w:numPr>
        <w:ind w:left="187" w:hanging="187"/>
        <w:contextualSpacing/>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Waters v. Drake</w:t>
      </w:r>
      <w:r w:rsidRPr="002154BA">
        <w:rPr>
          <w:rFonts w:ascii="Times New Roman" w:hAnsi="Times New Roman" w:cs="Times New Roman"/>
        </w:rPr>
        <w:t xml:space="preserve">, 2016 WL 4264350 (S.D. Ohio Aug. 12, 2016) (court found discovery request was not proportional because it was not relevant to plaintiff’s claims); </w:t>
      </w:r>
      <w:r w:rsidRPr="002154BA">
        <w:rPr>
          <w:rFonts w:ascii="Times New Roman" w:hAnsi="Times New Roman" w:cs="Times New Roman"/>
          <w:i/>
        </w:rPr>
        <w:t>see also Owens v. Liberty Life Assurance Co. of Boston</w:t>
      </w:r>
      <w:r w:rsidRPr="002154BA">
        <w:rPr>
          <w:rFonts w:ascii="Times New Roman" w:hAnsi="Times New Roman" w:cs="Times New Roman"/>
        </w:rPr>
        <w:t xml:space="preserve">, 2016 WL 6156182, at *3 (W.D. Ky. Oct. 21, 2016) (rejecting proportionality challenge because magistrate judge significantly narrowed requested scope of discovery to relevant </w:t>
      </w:r>
      <w:r>
        <w:rPr>
          <w:rFonts w:ascii="Times New Roman" w:hAnsi="Times New Roman" w:cs="Times New Roman"/>
        </w:rPr>
        <w:t xml:space="preserve">information); </w:t>
      </w:r>
      <w:r w:rsidRPr="007B64FC">
        <w:rPr>
          <w:rFonts w:ascii="Times New Roman" w:hAnsi="Times New Roman" w:cs="Times New Roman"/>
          <w:i/>
          <w:color w:val="FF0000"/>
        </w:rPr>
        <w:t>Escalera v. Bard Med.</w:t>
      </w:r>
      <w:r w:rsidRPr="007B64FC">
        <w:rPr>
          <w:rFonts w:ascii="Times New Roman" w:hAnsi="Times New Roman" w:cs="Times New Roman"/>
          <w:color w:val="FF0000"/>
        </w:rPr>
        <w:t xml:space="preserve">, 2017 WL 4012966, at *5 (W.D. Ky. Sept. 12, 2017) (court granted discovery </w:t>
      </w:r>
      <w:r>
        <w:rPr>
          <w:rFonts w:ascii="Times New Roman" w:hAnsi="Times New Roman" w:cs="Times New Roman"/>
          <w:color w:val="FF0000"/>
        </w:rPr>
        <w:t xml:space="preserve">request for </w:t>
      </w:r>
      <w:r w:rsidRPr="007B64FC">
        <w:rPr>
          <w:rFonts w:ascii="Times New Roman" w:hAnsi="Times New Roman" w:cs="Times New Roman"/>
          <w:color w:val="FF0000"/>
        </w:rPr>
        <w:t>employees’ sales information where request was relevant to specific claim; therefore, “requests [were] proportional”).</w:t>
      </w:r>
    </w:p>
    <w:p w14:paraId="6A9C1A00" w14:textId="13A17317" w:rsidR="00F1535D" w:rsidRPr="002154BA" w:rsidRDefault="00F1535D" w:rsidP="0041167E">
      <w:pPr>
        <w:pStyle w:val="FootnoteText"/>
        <w:numPr>
          <w:ilvl w:val="0"/>
          <w:numId w:val="6"/>
        </w:numPr>
        <w:ind w:left="180" w:hanging="180"/>
        <w:contextualSpacing/>
        <w:jc w:val="left"/>
        <w:rPr>
          <w:rFonts w:cs="Times New Roman"/>
        </w:rPr>
      </w:pPr>
      <w:r w:rsidRPr="002154BA">
        <w:rPr>
          <w:rFonts w:ascii="Times New Roman" w:hAnsi="Times New Roman" w:cs="Times New Roman"/>
        </w:rPr>
        <w:t xml:space="preserve">7th Cir. </w:t>
      </w:r>
      <w:r w:rsidRPr="002154BA">
        <w:rPr>
          <w:rFonts w:ascii="Times New Roman" w:hAnsi="Times New Roman" w:cs="Times New Roman"/>
          <w:i/>
        </w:rPr>
        <w:t>Elliott v. Superior Pool Prods</w:t>
      </w:r>
      <w:r w:rsidRPr="002154BA">
        <w:rPr>
          <w:rFonts w:ascii="Times New Roman" w:hAnsi="Times New Roman" w:cs="Times New Roman"/>
        </w:rPr>
        <w:t xml:space="preserve">., LLC, 2016 WL 29243, at *2 (C.D. Ill. Jan. 4, 2016) (“[A]pplication of the concept of proportionality often turns on how ‘central’ (or relevant) the proposed discovery may be to overcome any number of objections.”) (quoting Elizabeth D. Laporte &amp; Jonathon M. Redgrave, </w:t>
      </w:r>
      <w:r w:rsidRPr="002154BA">
        <w:rPr>
          <w:rFonts w:ascii="Times New Roman" w:hAnsi="Times New Roman" w:cs="Times New Roman"/>
          <w:i/>
        </w:rPr>
        <w:t>A Practical Guide to Achieving Proportionality Under New Federal Rule of Civil Procedure 26</w:t>
      </w:r>
      <w:r w:rsidRPr="002154BA">
        <w:rPr>
          <w:rFonts w:ascii="Times New Roman" w:hAnsi="Times New Roman" w:cs="Times New Roman"/>
        </w:rPr>
        <w:t xml:space="preserve">, 9 </w:t>
      </w:r>
      <w:r w:rsidRPr="002154BA">
        <w:rPr>
          <w:rFonts w:ascii="Times New Roman" w:hAnsi="Times New Roman" w:cs="Times New Roman"/>
          <w:smallCaps/>
        </w:rPr>
        <w:t>Fed. Ct. L. Rev. 20, 53 (2015));</w:t>
      </w:r>
      <w:r w:rsidRPr="002154BA">
        <w:rPr>
          <w:rFonts w:ascii="Times New Roman" w:hAnsi="Times New Roman" w:cs="Times New Roman"/>
          <w:i/>
        </w:rPr>
        <w:t xml:space="preserve"> U.S. ex rel. Schutte v. Supervalu, Inc.</w:t>
      </w:r>
      <w:r w:rsidRPr="002154BA">
        <w:rPr>
          <w:rFonts w:ascii="Times New Roman" w:hAnsi="Times New Roman" w:cs="Times New Roman"/>
        </w:rPr>
        <w:t>, 2017 WL 1381651, at *3 (C.D. Ill. Apr. 17, 2017) (In suit relating to price-match program, court permitted discovery of price evidence for one year before program began, but denied discovery of information related to all other discount programs because it was not relevant and was therefore not proportional.).</w:t>
      </w:r>
    </w:p>
    <w:p w14:paraId="6E5EB534" w14:textId="631629C9" w:rsidR="00F1535D" w:rsidRPr="002154BA" w:rsidRDefault="00F1535D" w:rsidP="0041167E">
      <w:pPr>
        <w:pStyle w:val="FootnoteText"/>
        <w:numPr>
          <w:ilvl w:val="0"/>
          <w:numId w:val="6"/>
        </w:numPr>
        <w:ind w:left="180" w:hanging="180"/>
        <w:contextualSpacing/>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Smith v. Toyota Motor Corp.</w:t>
      </w:r>
      <w:r w:rsidRPr="002154BA">
        <w:rPr>
          <w:rFonts w:ascii="Times New Roman" w:hAnsi="Times New Roman" w:cs="Times New Roman"/>
        </w:rPr>
        <w:t>, 2017 WL 1425993, at *6 (E.D. Mo. Apr. 21, 2017) (court permitted discovery only of evidence related to products that were substantially similar to product at issue; even for evidence of substantially similar products, discovery request denied in part due to “the immense burden” of that discovery.</w:t>
      </w:r>
    </w:p>
    <w:p w14:paraId="45B2D6E8" w14:textId="2612491C" w:rsidR="00F1535D" w:rsidRPr="002154BA" w:rsidRDefault="00F1535D" w:rsidP="00065617">
      <w:pPr>
        <w:pStyle w:val="ListParagraph"/>
        <w:numPr>
          <w:ilvl w:val="0"/>
          <w:numId w:val="6"/>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9th Cir. </w:t>
      </w:r>
      <w:r w:rsidRPr="002154BA">
        <w:rPr>
          <w:rFonts w:cs="Times New Roman"/>
          <w:i/>
          <w:sz w:val="20"/>
          <w:szCs w:val="20"/>
        </w:rPr>
        <w:t>Arias v. Ruan Transp. Corp</w:t>
      </w:r>
      <w:r w:rsidRPr="002154BA">
        <w:rPr>
          <w:rFonts w:cs="Times New Roman"/>
          <w:sz w:val="20"/>
          <w:szCs w:val="20"/>
        </w:rPr>
        <w:t xml:space="preserve">, 2017 WL 1427018, at *3 (E.D. Cal. Apr. 21, 2017) (“relevancy alone is no longer sufficient to obtain discovery, the discovery requested must also be proportional to the needs of the case”); </w:t>
      </w:r>
      <w:r w:rsidRPr="002154BA">
        <w:rPr>
          <w:rFonts w:cs="Times New Roman"/>
          <w:i/>
          <w:sz w:val="20"/>
          <w:szCs w:val="20"/>
        </w:rPr>
        <w:t>Malibu Media, LLC v. Doe</w:t>
      </w:r>
      <w:r w:rsidRPr="002154BA">
        <w:rPr>
          <w:rFonts w:cs="Times New Roman"/>
          <w:sz w:val="20"/>
          <w:szCs w:val="20"/>
        </w:rPr>
        <w:t xml:space="preserve">, 2016 WL 7425923, at * (N.D. Cal. Dec. 23, 2016) (plaintiff “fail[ed] to even address the importance” of proposed discovery; because plaintiff did not assert relevance, discovery was not proportional); </w:t>
      </w:r>
      <w:r w:rsidRPr="002154BA">
        <w:rPr>
          <w:rFonts w:cs="Times New Roman"/>
          <w:i/>
          <w:sz w:val="20"/>
          <w:szCs w:val="20"/>
        </w:rPr>
        <w:t>Blanton v. Torrey Pines Prop. Mgmt., Inc.</w:t>
      </w:r>
      <w:r w:rsidRPr="002154BA">
        <w:rPr>
          <w:rFonts w:cs="Times New Roman"/>
          <w:sz w:val="20"/>
          <w:szCs w:val="20"/>
        </w:rPr>
        <w:t xml:space="preserve">, 2017 WL 2291752, at *4 (S.D. Cal. May 24, 2017) (documents sought by plaintiff were irrelevant and therefore disproportionate); </w:t>
      </w:r>
      <w:r w:rsidRPr="002154BA">
        <w:rPr>
          <w:rFonts w:cs="Times New Roman"/>
          <w:i/>
          <w:sz w:val="20"/>
          <w:szCs w:val="20"/>
        </w:rPr>
        <w:t>Hancock v. Aetna Life Ins. Co.</w:t>
      </w:r>
      <w:r w:rsidRPr="002154BA">
        <w:rPr>
          <w:rFonts w:cs="Times New Roman"/>
          <w:sz w:val="20"/>
          <w:szCs w:val="20"/>
        </w:rPr>
        <w:t>, 2017 WL 3085744, at *6 (W.D. Wash. July 20, 2017) (when plaintiff claimed that defendants breached fiduciary duty by failing to adequately train employees, discovery of employees’ duties, tasks, and training was relevant and therefore proportional; however, court limited discovery to employees who worked on plaintiff’s claim).</w:t>
      </w:r>
    </w:p>
    <w:p w14:paraId="5203AEE5" w14:textId="0D1287E5" w:rsidR="00F1535D" w:rsidRPr="002154BA" w:rsidRDefault="00F1535D" w:rsidP="0041167E">
      <w:pPr>
        <w:pStyle w:val="FootnoteText"/>
        <w:numPr>
          <w:ilvl w:val="0"/>
          <w:numId w:val="6"/>
        </w:numPr>
        <w:ind w:left="180" w:hanging="180"/>
        <w:contextualSpacing/>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Noveshen v. Bridgewater Assocs. LP</w:t>
      </w:r>
      <w:r w:rsidRPr="002154BA">
        <w:rPr>
          <w:rFonts w:ascii="Times New Roman" w:hAnsi="Times New Roman" w:cs="Times New Roman"/>
        </w:rPr>
        <w:t xml:space="preserve">, 2016 WL 3902542, at *2 (S.D. Fla. Feb. 22, 2016) (court found discovery request to be relevant, proportional, and not burdensome); </w:t>
      </w:r>
      <w:r w:rsidRPr="002154BA">
        <w:rPr>
          <w:rFonts w:ascii="Times New Roman" w:hAnsi="Times New Roman" w:cs="Times New Roman"/>
          <w:i/>
        </w:rPr>
        <w:t>see also Flynn v. Square One Distrib., Inc.</w:t>
      </w:r>
      <w:r w:rsidRPr="002154BA">
        <w:rPr>
          <w:rFonts w:ascii="Times New Roman" w:hAnsi="Times New Roman" w:cs="Times New Roman"/>
        </w:rPr>
        <w:t xml:space="preserve">, 2016 WL 2997673, at *4 (M.D. Fla. May 25, 2016) (court noted that to be discoverable information on development of product warning label must be relevant and proportional); </w:t>
      </w:r>
      <w:r w:rsidRPr="002154BA">
        <w:rPr>
          <w:rFonts w:ascii="Times New Roman" w:hAnsi="Times New Roman" w:cs="Times New Roman"/>
          <w:i/>
        </w:rPr>
        <w:t>Steel Erectors, Inc. v. AIM Steel Int’l, Inc</w:t>
      </w:r>
      <w:r w:rsidRPr="002154BA">
        <w:rPr>
          <w:rFonts w:ascii="Times New Roman" w:hAnsi="Times New Roman" w:cs="Times New Roman"/>
        </w:rPr>
        <w:t xml:space="preserve">., 312 F.R.D. 673, 676–77 (S.D. Ga. Jan. 4, 2016) (court denied plaintiff’s motion to compel irrelevant material to prevent needless litigation costs, which would defeat Rule 26(b)(1)’s goal of proportionality); </w:t>
      </w:r>
      <w:r w:rsidRPr="002154BA">
        <w:rPr>
          <w:rFonts w:ascii="Times New Roman" w:hAnsi="Times New Roman" w:cs="Times New Roman"/>
          <w:i/>
        </w:rPr>
        <w:t>Edmonson v. Velvet Lifestyles, LLC</w:t>
      </w:r>
      <w:r w:rsidRPr="002154BA">
        <w:rPr>
          <w:rFonts w:ascii="Times New Roman" w:hAnsi="Times New Roman" w:cs="Times New Roman"/>
        </w:rPr>
        <w:t xml:space="preserve">, 2016 WL 7048363, at *6 (S.D. Fla. Dec. 5, 2016) (“Proportionality and relevance are ‘conjoined’ concepts; the greater the relevance . . . the less likely its discovery will be found to be disproportionate.”) (quoting </w:t>
      </w:r>
      <w:r w:rsidRPr="002154BA">
        <w:rPr>
          <w:rFonts w:ascii="Times New Roman" w:hAnsi="Times New Roman" w:cs="Times New Roman"/>
          <w:i/>
        </w:rPr>
        <w:t>Viagasi v. Solow Mgmt. Corp.</w:t>
      </w:r>
      <w:r w:rsidRPr="002154BA">
        <w:rPr>
          <w:rFonts w:ascii="Times New Roman" w:hAnsi="Times New Roman" w:cs="Times New Roman"/>
        </w:rPr>
        <w:t>, 2016 WL 616386, at *14 (S.D.N.Y. Feb. 16, 2016)).</w:t>
      </w:r>
    </w:p>
    <w:p w14:paraId="7F5A85F2" w14:textId="5913347D" w:rsidR="00F1535D" w:rsidRPr="002154BA" w:rsidRDefault="00F1535D" w:rsidP="004D2091">
      <w:pPr>
        <w:pStyle w:val="FootnoteText"/>
        <w:ind w:left="720" w:firstLine="0"/>
        <w:contextualSpacing/>
        <w:jc w:val="left"/>
        <w:rPr>
          <w:rFonts w:ascii="Times New Roman" w:hAnsi="Times New Roman" w:cs="Times New Roman"/>
          <w:i/>
        </w:rPr>
      </w:pPr>
      <w:r w:rsidRPr="002154BA">
        <w:rPr>
          <w:rFonts w:ascii="Times New Roman" w:hAnsi="Times New Roman" w:cs="Times New Roman"/>
          <w:i/>
        </w:rPr>
        <w:t>Cf.</w:t>
      </w:r>
    </w:p>
    <w:p w14:paraId="4ED19378" w14:textId="1AF409FA" w:rsidR="00F1535D" w:rsidRPr="002154BA" w:rsidRDefault="00F1535D" w:rsidP="0041167E">
      <w:pPr>
        <w:pStyle w:val="ListParagraph"/>
        <w:numPr>
          <w:ilvl w:val="0"/>
          <w:numId w:val="39"/>
        </w:numPr>
        <w:autoSpaceDE w:val="0"/>
        <w:autoSpaceDN w:val="0"/>
        <w:adjustRightInd w:val="0"/>
        <w:spacing w:after="0" w:line="240" w:lineRule="auto"/>
        <w:ind w:left="180" w:hanging="180"/>
        <w:rPr>
          <w:rFonts w:cs="Times New Roman"/>
        </w:rPr>
      </w:pPr>
      <w:r w:rsidRPr="002154BA">
        <w:rPr>
          <w:rFonts w:cs="Times New Roman"/>
          <w:sz w:val="20"/>
          <w:szCs w:val="20"/>
        </w:rPr>
        <w:t xml:space="preserve">2d Cir. </w:t>
      </w:r>
      <w:r w:rsidRPr="002154BA">
        <w:rPr>
          <w:rFonts w:cs="Times New Roman"/>
          <w:i/>
          <w:sz w:val="20"/>
          <w:szCs w:val="20"/>
        </w:rPr>
        <w:t>Black v.</w:t>
      </w:r>
      <w:r w:rsidRPr="002154BA">
        <w:rPr>
          <w:rFonts w:cs="Times New Roman"/>
          <w:sz w:val="20"/>
          <w:szCs w:val="20"/>
        </w:rPr>
        <w:t xml:space="preserve"> </w:t>
      </w:r>
      <w:r w:rsidRPr="002154BA">
        <w:rPr>
          <w:rFonts w:cs="Times New Roman"/>
          <w:i/>
          <w:sz w:val="20"/>
          <w:szCs w:val="20"/>
        </w:rPr>
        <w:t>Buffalo Meat Serv.</w:t>
      </w:r>
      <w:r w:rsidRPr="002154BA">
        <w:rPr>
          <w:rFonts w:cs="Times New Roman"/>
          <w:sz w:val="20"/>
          <w:szCs w:val="20"/>
        </w:rPr>
        <w:t xml:space="preserve">, 2016 WL 6962444, at *5 (W.D.N.Y. Nov. 29, 2016) (Although information was relevant, “relevant is [but] one aspect of what is now discoverable under the amended Rule 26; a key factor is the proportionality of obtaining relevant material.”). </w:t>
      </w:r>
    </w:p>
    <w:p w14:paraId="56359C60" w14:textId="799CB1B6" w:rsidR="00F1535D" w:rsidRPr="002154BA" w:rsidRDefault="00F1535D" w:rsidP="00824B73">
      <w:pPr>
        <w:pStyle w:val="FootnoteText"/>
        <w:numPr>
          <w:ilvl w:val="0"/>
          <w:numId w:val="6"/>
        </w:numPr>
        <w:ind w:left="187" w:hanging="187"/>
        <w:contextualSpacing/>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Miller v. Garibaldi’s, Inc.</w:t>
      </w:r>
      <w:r w:rsidRPr="002154BA">
        <w:rPr>
          <w:rFonts w:ascii="Times New Roman" w:hAnsi="Times New Roman" w:cs="Times New Roman"/>
        </w:rPr>
        <w:t xml:space="preserve">, 2016 WL 7257035, at *2 (S.D. Ga. Dec. 15, 2016) (“If the documents are irrelevant, the overbreadth objection is moot.”); </w:t>
      </w:r>
      <w:r w:rsidRPr="002154BA">
        <w:rPr>
          <w:rFonts w:ascii="Times New Roman" w:hAnsi="Times New Roman" w:cs="Times New Roman"/>
          <w:i/>
        </w:rPr>
        <w:t>Ashmore v. Williams</w:t>
      </w:r>
      <w:r w:rsidRPr="002154BA">
        <w:rPr>
          <w:rFonts w:ascii="Times New Roman" w:hAnsi="Times New Roman" w:cs="Times New Roman"/>
        </w:rPr>
        <w:t>, 2017 WL 2437082, at *4 (D.S.C. June 6, 2017) (because defendants had “only argued relevance and not sufficiently argued proportionality,” court granted plaintiff’s motion to compel).</w:t>
      </w:r>
    </w:p>
    <w:p w14:paraId="4023711B" w14:textId="39F29733" w:rsidR="00F1535D" w:rsidRPr="002154BA" w:rsidRDefault="00F1535D" w:rsidP="00602A34">
      <w:pPr>
        <w:pStyle w:val="EndnoteText"/>
        <w:rPr>
          <w:rFonts w:ascii="Times New Roman" w:hAnsi="Times New Roman" w:cs="Times New Roman"/>
        </w:rPr>
      </w:pPr>
    </w:p>
  </w:endnote>
  <w:endnote w:id="8">
    <w:p w14:paraId="721075FA" w14:textId="77777777" w:rsidR="00F1535D" w:rsidRPr="002154BA" w:rsidRDefault="00F1535D" w:rsidP="00602A34">
      <w:pPr>
        <w:pStyle w:val="FootnoteText"/>
        <w:contextualSpacing/>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“Reasonably calculated to lead to admissible evidence” phrase deleted. </w:t>
      </w:r>
    </w:p>
    <w:p w14:paraId="7C8AEFDA" w14:textId="3A0D4C90" w:rsidR="00F1535D" w:rsidRPr="002154BA" w:rsidRDefault="00F1535D" w:rsidP="0041167E">
      <w:pPr>
        <w:pStyle w:val="ListParagraph"/>
        <w:numPr>
          <w:ilvl w:val="0"/>
          <w:numId w:val="4"/>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Edebali v. Bankers Standard Ins. Co.</w:t>
      </w:r>
      <w:r w:rsidRPr="002154BA">
        <w:rPr>
          <w:rFonts w:cs="Times New Roman"/>
          <w:sz w:val="20"/>
          <w:szCs w:val="20"/>
        </w:rPr>
        <w:t xml:space="preserve">, 2016 WL 4621077, at *1 (E.D. N.Y. Sept. 6, 2016)  (“[R]ationale behind the elimination of [the phrase “reasonably calculated to lead”] is the finding that it ‘has been used by some, incorrectly, to define the scope of discovery.’”) (quoting </w:t>
      </w:r>
      <w:r w:rsidRPr="002154BA">
        <w:rPr>
          <w:rFonts w:cs="Times New Roman"/>
          <w:i/>
          <w:sz w:val="20"/>
          <w:szCs w:val="20"/>
        </w:rPr>
        <w:t>Vaigasi v. Solow Mgmt. Corp.</w:t>
      </w:r>
      <w:r w:rsidRPr="002154BA">
        <w:rPr>
          <w:rFonts w:cs="Times New Roman"/>
          <w:sz w:val="20"/>
          <w:szCs w:val="20"/>
        </w:rPr>
        <w:t xml:space="preserve">, 2016 WL 616386, at * 13 (S.D.N.Y. Feb. 16, 2016)); </w:t>
      </w:r>
      <w:r w:rsidRPr="002154BA">
        <w:rPr>
          <w:rFonts w:cs="Times New Roman"/>
          <w:i/>
          <w:sz w:val="20"/>
          <w:szCs w:val="20"/>
        </w:rPr>
        <w:t>Sibley v. Choice Hotels Int’l</w:t>
      </w:r>
      <w:r w:rsidRPr="002154BA">
        <w:rPr>
          <w:rFonts w:cs="Times New Roman"/>
          <w:sz w:val="20"/>
          <w:szCs w:val="20"/>
        </w:rPr>
        <w:t xml:space="preserve">, 2015 WL 9413101, at *2 (E.D.N.Y. Dec. 22, 2015) (“[N]otably absent from the present Rule 26 is the all too familiar, but never correct, iteration of the permissible scope [of] discovery as including all matter that is ‘reasonably calculated to lead to’ the discovery of admissible evidence.”); </w:t>
      </w:r>
      <w:r w:rsidRPr="002154BA">
        <w:rPr>
          <w:rFonts w:cs="Times New Roman"/>
          <w:i/>
          <w:sz w:val="20"/>
          <w:szCs w:val="20"/>
        </w:rPr>
        <w:t>Pothen v. Stony Brook Univ.</w:t>
      </w:r>
      <w:r w:rsidRPr="002154BA">
        <w:rPr>
          <w:rFonts w:cs="Times New Roman"/>
          <w:sz w:val="20"/>
          <w:szCs w:val="20"/>
        </w:rPr>
        <w:t>, 2017 WL 1025865, at *3 (E.D.N.Y. Mar. 15, 2017) (</w:t>
      </w:r>
      <w:r>
        <w:rPr>
          <w:rFonts w:cs="Times New Roman"/>
          <w:sz w:val="20"/>
          <w:szCs w:val="20"/>
        </w:rPr>
        <w:t xml:space="preserve">same);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Bagley v. Yale Univ.</w:t>
      </w:r>
      <w:r w:rsidRPr="002154BA">
        <w:rPr>
          <w:rFonts w:cs="Times New Roman"/>
          <w:sz w:val="20"/>
          <w:szCs w:val="20"/>
        </w:rPr>
        <w:t xml:space="preserve">, 2015 WL 8750901, at *8 (D. Conn. Dec. 14, 2015) (amendments to Rule 26 deleted “reasonably calculated to lead to admissible evidence' language);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Henry v. Morgan’s Hotel Grp., Inc.</w:t>
      </w:r>
      <w:r w:rsidRPr="002154BA">
        <w:rPr>
          <w:rFonts w:cs="Times New Roman"/>
          <w:sz w:val="20"/>
          <w:szCs w:val="20"/>
        </w:rPr>
        <w:t xml:space="preserve">, 2016 WL 303114, at *3 (S.D.N.Y. Jan. 25, 2016) (“Defendant has mistakenly invoked the ‘reasonably calculated to lead to the discovery of admissible evidence’ standard of the prior version of Rule 26(b)(1). That rule was amended last year and this language, long relied on by counsel to seek wide-ranging discovery, has now been eliminated.”); </w:t>
      </w:r>
      <w:r w:rsidRPr="00E0242A">
        <w:rPr>
          <w:rFonts w:cs="Times New Roman"/>
          <w:i/>
          <w:color w:val="FF0000"/>
          <w:sz w:val="20"/>
          <w:szCs w:val="20"/>
        </w:rPr>
        <w:t>Grief v. Nassau Cty</w:t>
      </w:r>
      <w:r w:rsidRPr="00E0242A">
        <w:rPr>
          <w:rFonts w:cs="Times New Roman"/>
          <w:color w:val="FF0000"/>
          <w:sz w:val="20"/>
          <w:szCs w:val="20"/>
        </w:rPr>
        <w:t>, 2017 WL 3588936, at *3 (E.D.N.Y. Aug. 18, 2017) (“[T]he new Rule disposes of this language, ending the incorrect, but widely quoted, misinterpr</w:t>
      </w:r>
      <w:r w:rsidR="00D32DF0">
        <w:rPr>
          <w:rFonts w:cs="Times New Roman"/>
          <w:color w:val="FF0000"/>
          <w:sz w:val="20"/>
          <w:szCs w:val="20"/>
        </w:rPr>
        <w:t>et</w:t>
      </w:r>
      <w:r w:rsidRPr="00E0242A">
        <w:rPr>
          <w:rFonts w:cs="Times New Roman"/>
          <w:color w:val="FF0000"/>
          <w:sz w:val="20"/>
          <w:szCs w:val="20"/>
        </w:rPr>
        <w:t>ation of the scope of discovery.”).</w:t>
      </w:r>
    </w:p>
    <w:p w14:paraId="79207E18" w14:textId="095E7DFE" w:rsidR="00F1535D" w:rsidRPr="002154BA" w:rsidRDefault="00F1535D" w:rsidP="0041167E">
      <w:pPr>
        <w:pStyle w:val="ListParagraph"/>
        <w:numPr>
          <w:ilvl w:val="0"/>
          <w:numId w:val="4"/>
        </w:numPr>
        <w:spacing w:line="240" w:lineRule="auto"/>
        <w:ind w:left="180" w:hanging="180"/>
        <w:rPr>
          <w:rFonts w:cs="Times New Roman"/>
          <w:sz w:val="20"/>
          <w:szCs w:val="20"/>
        </w:rPr>
      </w:pPr>
      <w:r w:rsidRPr="002154BA">
        <w:rPr>
          <w:rFonts w:cs="Times New Roman"/>
          <w:iCs/>
          <w:sz w:val="20"/>
          <w:szCs w:val="20"/>
        </w:rPr>
        <w:t>3d Cir.</w:t>
      </w:r>
      <w:r w:rsidRPr="002154BA">
        <w:rPr>
          <w:rFonts w:cs="Times New Roman"/>
          <w:i/>
          <w:iCs/>
          <w:sz w:val="20"/>
          <w:szCs w:val="20"/>
        </w:rPr>
        <w:t xml:space="preserve"> Cole’s Wexford Hotel, Inc. v. Highmark Inc</w:t>
      </w:r>
      <w:r w:rsidRPr="002154BA">
        <w:rPr>
          <w:rFonts w:cs="Times New Roman"/>
          <w:sz w:val="20"/>
          <w:szCs w:val="20"/>
        </w:rPr>
        <w:t xml:space="preserve">., 2016 WL 5025751, at *10 (W.D. Pa. Sept. 20, 2016) (“Supreme Court in </w:t>
      </w:r>
      <w:r w:rsidRPr="002154BA">
        <w:rPr>
          <w:rFonts w:cs="Times New Roman"/>
          <w:i/>
          <w:iCs/>
          <w:sz w:val="20"/>
          <w:szCs w:val="20"/>
        </w:rPr>
        <w:t xml:space="preserve">Oppenheimer </w:t>
      </w:r>
      <w:r w:rsidRPr="002154BA">
        <w:rPr>
          <w:rFonts w:cs="Times New Roman"/>
          <w:sz w:val="20"/>
          <w:szCs w:val="20"/>
        </w:rPr>
        <w:t xml:space="preserve">did not construe just the term ‘relevant;’ rather, the Supreme Court construed the phrase ‘relevant to the subject matter involved in the pending action,’ which is a phrase that no longer appears in amended Rule 26(b)(1).  The Court’s definition of ‘relevant to the subject matter involved in the pending action,’ therefore, has no application to the text of amended Rule 26(b)(1), and it would be inappropriate to continue to cite to </w:t>
      </w:r>
      <w:r w:rsidRPr="002154BA">
        <w:rPr>
          <w:rFonts w:cs="Times New Roman"/>
          <w:i/>
          <w:iCs/>
          <w:sz w:val="20"/>
          <w:szCs w:val="20"/>
        </w:rPr>
        <w:t>Oppenheimer</w:t>
      </w:r>
      <w:r w:rsidRPr="002154BA">
        <w:rPr>
          <w:rFonts w:cs="Times New Roman"/>
          <w:sz w:val="20"/>
          <w:szCs w:val="20"/>
        </w:rPr>
        <w:t xml:space="preserve"> for the purpose of construing the scope of discovery under amended Rule 26(b)(1).”); </w:t>
      </w:r>
      <w:r w:rsidRPr="002154BA">
        <w:rPr>
          <w:rFonts w:cs="Times New Roman"/>
          <w:i/>
          <w:sz w:val="20"/>
          <w:szCs w:val="20"/>
        </w:rPr>
        <w:t>In re: Symbol Tech. Inc. Sec. Litig.</w:t>
      </w:r>
      <w:r w:rsidRPr="002154BA">
        <w:rPr>
          <w:rFonts w:cs="Times New Roman"/>
          <w:sz w:val="20"/>
          <w:szCs w:val="20"/>
        </w:rPr>
        <w:t>, 2017 WL 1233842, at *7, *</w:t>
      </w:r>
      <w:r w:rsidRPr="002154BA">
        <w:rPr>
          <w:rFonts w:cs="Times New Roman"/>
          <w:bCs/>
          <w:sz w:val="20"/>
          <w:szCs w:val="20"/>
        </w:rPr>
        <w:t>10–*</w:t>
      </w:r>
      <w:r w:rsidRPr="002154BA">
        <w:rPr>
          <w:rFonts w:cs="Times New Roman"/>
          <w:sz w:val="20"/>
          <w:szCs w:val="20"/>
        </w:rPr>
        <w:t>11 (E.D.N.Y. Mar. 31, 2017) (Court noted that although this phrase was deleted, Rule 26 “still permits a wide range of discovery based on relevance and proportionality,” and granted discovery despite plaintiff’s assertion that it would not lead to admissible evidence.).</w:t>
      </w:r>
      <w:r w:rsidRPr="002154BA">
        <w:rPr>
          <w:rFonts w:cs="Times New Roman"/>
          <w:vanish/>
          <w:sz w:val="20"/>
          <w:szCs w:val="20"/>
        </w:rPr>
        <w:t xml:space="preserve"> </w:t>
      </w:r>
    </w:p>
    <w:p w14:paraId="6E926151" w14:textId="5DF974F1" w:rsidR="00F1535D" w:rsidRPr="002154BA" w:rsidRDefault="00F1535D" w:rsidP="0041167E">
      <w:pPr>
        <w:pStyle w:val="ListParagraph"/>
        <w:numPr>
          <w:ilvl w:val="0"/>
          <w:numId w:val="4"/>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4th Cir. </w:t>
      </w:r>
      <w:r w:rsidRPr="002154BA">
        <w:rPr>
          <w:rFonts w:cs="Times New Roman"/>
          <w:i/>
          <w:sz w:val="20"/>
          <w:szCs w:val="20"/>
        </w:rPr>
        <w:t>In re: American Medical Sys., Inc.</w:t>
      </w:r>
      <w:r w:rsidRPr="002154BA">
        <w:rPr>
          <w:rFonts w:cs="Times New Roman"/>
          <w:sz w:val="20"/>
          <w:szCs w:val="20"/>
        </w:rPr>
        <w:t>, 2016 WL 3077904, at *4 (S.D. W. Va. May 31, 2016) (“Although the rule was recently amended to remove language permitting the discovery of ‘</w:t>
      </w:r>
      <w:r w:rsidRPr="002154BA">
        <w:rPr>
          <w:rFonts w:cs="Times New Roman"/>
          <w:i/>
          <w:iCs/>
          <w:sz w:val="20"/>
          <w:szCs w:val="20"/>
        </w:rPr>
        <w:t xml:space="preserve">any matter </w:t>
      </w:r>
      <w:r w:rsidRPr="002154BA">
        <w:rPr>
          <w:rFonts w:cs="Times New Roman"/>
          <w:sz w:val="20"/>
          <w:szCs w:val="20"/>
        </w:rPr>
        <w:t xml:space="preserve">relevant to the subject matter involved in the action’ . . . and ‘relevant information . . . reasonably calculated to lead to the discovery of admissible evidence,’ the rule in its current form still contemplates the discovery of information relevant to the subject matter involved in the action, as well as relevant information that would be inadmissible at trial.”) (emphasis in original). </w:t>
      </w:r>
    </w:p>
    <w:p w14:paraId="46083324" w14:textId="4DDE58D8" w:rsidR="00F1535D" w:rsidRPr="002154BA" w:rsidRDefault="00F1535D" w:rsidP="0041167E">
      <w:pPr>
        <w:pStyle w:val="ListParagraph"/>
        <w:numPr>
          <w:ilvl w:val="0"/>
          <w:numId w:val="4"/>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5</w:t>
      </w:r>
      <w:r w:rsidRPr="002154BA">
        <w:rPr>
          <w:rFonts w:cs="Times New Roman"/>
          <w:sz w:val="20"/>
          <w:szCs w:val="20"/>
          <w:vertAlign w:val="superscript"/>
        </w:rPr>
        <w:t>th</w:t>
      </w:r>
      <w:r w:rsidRPr="002154BA">
        <w:rPr>
          <w:rFonts w:cs="Times New Roman"/>
          <w:sz w:val="20"/>
          <w:szCs w:val="20"/>
        </w:rPr>
        <w:t xml:space="preserve"> Cir. </w:t>
      </w:r>
      <w:r w:rsidRPr="002154BA">
        <w:rPr>
          <w:rFonts w:cs="Times New Roman"/>
          <w:i/>
          <w:sz w:val="20"/>
          <w:szCs w:val="20"/>
        </w:rPr>
        <w:t>Mendoza v. Old Republic Ins. Co.</w:t>
      </w:r>
      <w:r w:rsidRPr="002154BA">
        <w:rPr>
          <w:rFonts w:cs="Times New Roman"/>
          <w:sz w:val="20"/>
          <w:szCs w:val="20"/>
        </w:rPr>
        <w:t xml:space="preserve">, 2017 WL 636069, at *4–6 (E.D. La. Feb. 16, 2017) (Court allowed, as proportional and relevant, discovery of a handwritten settlement agreement with certain terms scratched out, because it found that agreement was relevant to plaintiffs’ claim that defendants used settlement agreement “to manufacture a right to removal”); </w:t>
      </w:r>
      <w:r w:rsidRPr="002154BA">
        <w:rPr>
          <w:rFonts w:cs="Times New Roman"/>
          <w:i/>
          <w:sz w:val="20"/>
          <w:szCs w:val="20"/>
        </w:rPr>
        <w:t>Lafleur v. Leglue</w:t>
      </w:r>
      <w:r w:rsidRPr="002154BA">
        <w:rPr>
          <w:rFonts w:cs="Times New Roman"/>
          <w:sz w:val="20"/>
          <w:szCs w:val="20"/>
        </w:rPr>
        <w:t xml:space="preserve">, 2017 WL 2960541, at *8 (M.D. La. July 11, 2017) (“the question as it pertains to the scope of discovery is relevance and proportionality, </w:t>
      </w:r>
      <w:r w:rsidRPr="002154BA">
        <w:rPr>
          <w:rFonts w:cs="Times New Roman"/>
          <w:i/>
          <w:sz w:val="20"/>
          <w:szCs w:val="20"/>
        </w:rPr>
        <w:t xml:space="preserve">not </w:t>
      </w:r>
      <w:r w:rsidRPr="002154BA">
        <w:rPr>
          <w:rFonts w:cs="Times New Roman"/>
          <w:sz w:val="20"/>
          <w:szCs w:val="20"/>
        </w:rPr>
        <w:t>admissibility”)</w:t>
      </w:r>
      <w:r>
        <w:rPr>
          <w:rFonts w:cs="Times New Roman"/>
          <w:sz w:val="20"/>
          <w:szCs w:val="20"/>
        </w:rPr>
        <w:t xml:space="preserve">; </w:t>
      </w:r>
      <w:r w:rsidRPr="00750D48">
        <w:rPr>
          <w:rFonts w:cs="Times New Roman"/>
          <w:i/>
          <w:color w:val="FF0000"/>
          <w:sz w:val="20"/>
          <w:szCs w:val="20"/>
        </w:rPr>
        <w:t>Alston v. Prarie Farms Dairy</w:t>
      </w:r>
      <w:r w:rsidRPr="00750D48">
        <w:rPr>
          <w:rFonts w:cs="Times New Roman"/>
          <w:color w:val="FF0000"/>
          <w:sz w:val="20"/>
          <w:szCs w:val="20"/>
        </w:rPr>
        <w:t>; 2017 WL 4274858, at *3 (N.D. Miss. Sept. 26, 2017) (“As do other jurisdictions, the Court adheres to the ‘fishing expedition rule,’ . . . wherein a request for discovery needs to be relevant in light of the case.”).</w:t>
      </w:r>
    </w:p>
    <w:p w14:paraId="00AC5159" w14:textId="21938648" w:rsidR="00F1535D" w:rsidRPr="002154BA" w:rsidRDefault="00F1535D" w:rsidP="0041167E">
      <w:pPr>
        <w:pStyle w:val="FootnoteText"/>
        <w:numPr>
          <w:ilvl w:val="0"/>
          <w:numId w:val="4"/>
        </w:numPr>
        <w:autoSpaceDE w:val="0"/>
        <w:autoSpaceDN w:val="0"/>
        <w:adjustRightInd w:val="0"/>
        <w:ind w:left="187" w:hanging="187"/>
        <w:contextualSpacing/>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Quality Mfg. Sys., Inc. v. R/X Automation Sol., Inc.</w:t>
      </w:r>
      <w:r w:rsidRPr="002154BA">
        <w:rPr>
          <w:rFonts w:ascii="Times New Roman" w:hAnsi="Times New Roman" w:cs="Times New Roman"/>
        </w:rPr>
        <w:t xml:space="preserve">, 2016 WL 1244697, at *2 (M.D. Tenn. Mar. 30, 2016) (amendments to Rule 26 deleted “reasonably calculated” phrase); </w:t>
      </w:r>
      <w:r w:rsidRPr="002154BA">
        <w:rPr>
          <w:rFonts w:ascii="Times New Roman" w:hAnsi="Times New Roman" w:cs="Times New Roman"/>
          <w:i/>
        </w:rPr>
        <w:t>see also Raub v. Moon Lake Prop. Owners Ass’n</w:t>
      </w:r>
      <w:r w:rsidRPr="002154BA">
        <w:rPr>
          <w:rFonts w:ascii="Times New Roman" w:hAnsi="Times New Roman" w:cs="Times New Roman"/>
        </w:rPr>
        <w:t>, 2016 WL 6275392, at *2 (E.D. Mich. Oct. 27, 2016) (the phrase was “deleted to address concerns that the exemption was swallowing the limitations placed on the scope of discovery”).</w:t>
      </w:r>
    </w:p>
    <w:p w14:paraId="6DB96C9D" w14:textId="3393494E" w:rsidR="00F1535D" w:rsidRPr="002154BA" w:rsidRDefault="00F1535D" w:rsidP="0041167E">
      <w:pPr>
        <w:pStyle w:val="FootnoteText"/>
        <w:numPr>
          <w:ilvl w:val="0"/>
          <w:numId w:val="4"/>
        </w:numPr>
        <w:autoSpaceDE w:val="0"/>
        <w:autoSpaceDN w:val="0"/>
        <w:adjustRightInd w:val="0"/>
        <w:ind w:left="180" w:hanging="180"/>
        <w:contextualSpacing/>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Arcelormittal Ind. Harbor LLC v. Amex Nooter, LLC</w:t>
      </w:r>
      <w:r w:rsidRPr="002154BA">
        <w:rPr>
          <w:rFonts w:ascii="Times New Roman" w:hAnsi="Times New Roman" w:cs="Times New Roman"/>
        </w:rPr>
        <w:t xml:space="preserve">, 2016 WL 614144, at *5, 7 (N.D. Ind. Feb. 16, 2016) (amendments to Rule 26 removed language that relevant information does not need to be admissible if it “is reasonably calculated to lead to the discovery of admissible evidence,” but settlement documents, inadmissible as evidence under Fed. R. Evid. 408, remain discoverable). </w:t>
      </w:r>
    </w:p>
    <w:p w14:paraId="033272D0" w14:textId="7C43E766" w:rsidR="00F1535D" w:rsidRPr="002154BA" w:rsidRDefault="00F1535D" w:rsidP="00321815">
      <w:pPr>
        <w:autoSpaceDE w:val="0"/>
        <w:autoSpaceDN w:val="0"/>
        <w:adjustRightInd w:val="0"/>
        <w:spacing w:after="0" w:line="240" w:lineRule="auto"/>
        <w:ind w:firstLine="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iCs/>
        </w:rPr>
        <w:t>In re: Bard IVC Filters Prods. Liability Litig</w:t>
      </w:r>
      <w:r w:rsidRPr="002154BA">
        <w:rPr>
          <w:rFonts w:ascii="Times New Roman" w:hAnsi="Times New Roman" w:cs="Times New Roman"/>
        </w:rPr>
        <w:t xml:space="preserve">., 2016 WL 4943393, at *2 (D. Ariz. Sept. 16, 2016) (“Thus, just as a statute could effectively overrule cases applying a former legal standard, the 2015 amendment effectively abrogated cases applying a prior version of Rule 26(b)(1). The test going forward is whether evidence is ‘relevant to any party’s claim or defense,’ not whether it is ‘reasonably calculated to lead to admissible evidence.’”); </w:t>
      </w:r>
      <w:r w:rsidRPr="002154BA">
        <w:rPr>
          <w:rFonts w:ascii="Times New Roman" w:hAnsi="Times New Roman" w:cs="Times New Roman"/>
          <w:i/>
        </w:rPr>
        <w:t>Centeno v. City of Fresno</w:t>
      </w:r>
      <w:r w:rsidRPr="002154BA">
        <w:rPr>
          <w:rFonts w:ascii="Times New Roman" w:hAnsi="Times New Roman" w:cs="Times New Roman"/>
        </w:rPr>
        <w:t xml:space="preserve">, 2016 WL 749634, at *4 (E.D. Cal. Dec. 29, 2016) (same); </w:t>
      </w:r>
      <w:r w:rsidRPr="002154BA">
        <w:rPr>
          <w:rFonts w:ascii="Times New Roman" w:hAnsi="Times New Roman" w:cs="Times New Roman"/>
          <w:i/>
        </w:rPr>
        <w:t>Caballero v. Bodega Latina Corp.</w:t>
      </w:r>
      <w:r w:rsidRPr="002154BA">
        <w:rPr>
          <w:rFonts w:ascii="Times New Roman" w:hAnsi="Times New Roman" w:cs="Times New Roman"/>
        </w:rPr>
        <w:t xml:space="preserve">, 2017 WL 3174931, at *2 (D. Nev. July 25, 2017) (referring to “reasonably calculated to lead to admissible evidence” as discovery standard is improper); </w:t>
      </w:r>
      <w:r w:rsidRPr="002154BA">
        <w:rPr>
          <w:rFonts w:ascii="Times New Roman" w:hAnsi="Times New Roman" w:cs="Times New Roman"/>
          <w:i/>
        </w:rPr>
        <w:t>Gilead Scis., Inc. v. Merck &amp; Co</w:t>
      </w:r>
      <w:r w:rsidRPr="002154BA">
        <w:rPr>
          <w:rFonts w:ascii="Times New Roman" w:hAnsi="Times New Roman" w:cs="Times New Roman"/>
        </w:rPr>
        <w:t>., 2016 WL 146574</w:t>
      </w:r>
      <w:r w:rsidRPr="002154BA">
        <w:rPr>
          <w:rFonts w:ascii="Times New Roman" w:hAnsi="Times New Roman" w:cs="Times New Roman"/>
          <w:iCs/>
        </w:rPr>
        <w:t xml:space="preserve">, at *1 (N.D. Cal. Jan. 13, 2016) (“No longer is it good enough to hope that the information sought might lead to the discovery of admissible evidence. In fact, the old language to that effect is gone); </w:t>
      </w:r>
      <w:r w:rsidRPr="002154BA">
        <w:rPr>
          <w:rFonts w:ascii="Times New Roman" w:hAnsi="Times New Roman" w:cs="Times New Roman"/>
          <w:i/>
          <w:iCs/>
        </w:rPr>
        <w:t>see also</w:t>
      </w:r>
      <w:r w:rsidRPr="002154BA">
        <w:rPr>
          <w:rFonts w:ascii="Times New Roman" w:hAnsi="Times New Roman" w:cs="Times New Roman"/>
          <w:iCs/>
        </w:rPr>
        <w:t xml:space="preserve"> </w:t>
      </w:r>
      <w:r w:rsidRPr="002154BA">
        <w:rPr>
          <w:rFonts w:ascii="Times New Roman" w:hAnsi="Times New Roman" w:cs="Times New Roman"/>
          <w:i/>
        </w:rPr>
        <w:t>Dao v. Liberty Life Assurance Co. of Boston</w:t>
      </w:r>
      <w:r w:rsidRPr="002154BA">
        <w:rPr>
          <w:rFonts w:ascii="Times New Roman" w:hAnsi="Times New Roman" w:cs="Times New Roman"/>
        </w:rPr>
        <w:t>, 2016 WL 796095, at *2 (N.D. Cal</w:t>
      </w:r>
      <w:r w:rsidRPr="00321815">
        <w:rPr>
          <w:rFonts w:ascii="Times New Roman" w:hAnsi="Times New Roman" w:cs="Times New Roman"/>
          <w:sz w:val="20"/>
          <w:szCs w:val="20"/>
        </w:rPr>
        <w:t>. Feb. 23, 2016) (</w:t>
      </w:r>
      <w:r w:rsidRPr="00321815">
        <w:rPr>
          <w:rFonts w:ascii="Times New Roman" w:hAnsi="Times New Roman" w:cs="Times New Roman"/>
          <w:iCs/>
          <w:sz w:val="20"/>
          <w:szCs w:val="20"/>
        </w:rPr>
        <w:t xml:space="preserve">amendments to Rule 26 deleted language that permitted discovery of any information that “might lead to the discovery of admissible evidence.”); </w:t>
      </w:r>
      <w:r w:rsidRPr="00321815">
        <w:rPr>
          <w:rFonts w:ascii="Times New Roman" w:hAnsi="Times New Roman" w:cs="Times New Roman"/>
          <w:i/>
          <w:iCs/>
          <w:color w:val="FF0000"/>
          <w:sz w:val="20"/>
          <w:szCs w:val="20"/>
        </w:rPr>
        <w:t>San Diego Unified Port Dist. v. Nat’l Union Fire Ins. Co. of Pittsburg, Pa.</w:t>
      </w:r>
      <w:r w:rsidRPr="00321815">
        <w:rPr>
          <w:rFonts w:ascii="Times New Roman" w:hAnsi="Times New Roman" w:cs="Times New Roman"/>
          <w:iCs/>
          <w:color w:val="FF0000"/>
          <w:sz w:val="20"/>
          <w:szCs w:val="20"/>
        </w:rPr>
        <w:t>, 2017 WL 3877732, at *1 (S.D. Cal. Sept. 5, 2017) (court upbraids defendant’s counsel who “appears unaware” of December 2015 rule change, misstating Rule twice and saying that “[w]</w:t>
      </w:r>
      <w:r w:rsidRPr="00321815">
        <w:rPr>
          <w:rFonts w:ascii="Times New Roman" w:hAnsi="Times New Roman" w:cs="Times New Roman"/>
          <w:color w:val="FF0000"/>
          <w:sz w:val="20"/>
          <w:szCs w:val="20"/>
        </w:rPr>
        <w:t>ith more than 1100 lawyers in 41 offices in the United States, the firm should have received news of the amendments by now</w:t>
      </w:r>
      <w:r>
        <w:rPr>
          <w:rFonts w:ascii="Times New Roman" w:hAnsi="Times New Roman" w:cs="Times New Roman"/>
          <w:color w:val="FF0000"/>
          <w:sz w:val="20"/>
          <w:szCs w:val="20"/>
        </w:rPr>
        <w:t>”</w:t>
      </w:r>
      <w:r w:rsidRPr="00321815">
        <w:rPr>
          <w:rFonts w:ascii="Times New Roman" w:hAnsi="Times New Roman" w:cs="Times New Roman"/>
          <w:iCs/>
          <w:color w:val="FF0000"/>
          <w:sz w:val="20"/>
          <w:szCs w:val="20"/>
        </w:rPr>
        <w:t>).</w:t>
      </w:r>
      <w:r w:rsidRPr="00321815">
        <w:rPr>
          <w:rFonts w:ascii="Times New Roman" w:hAnsi="Times New Roman" w:cs="Times New Roman"/>
          <w:iCs/>
          <w:color w:val="FF0000"/>
        </w:rPr>
        <w:t xml:space="preserve"> </w:t>
      </w:r>
    </w:p>
    <w:p w14:paraId="416B563A" w14:textId="56973F61" w:rsidR="00F1535D" w:rsidRPr="002154BA" w:rsidRDefault="00F1535D" w:rsidP="0041167E">
      <w:pPr>
        <w:pStyle w:val="FootnoteText"/>
        <w:numPr>
          <w:ilvl w:val="0"/>
          <w:numId w:val="4"/>
        </w:numPr>
        <w:ind w:left="180" w:hanging="180"/>
        <w:contextualSpacing/>
        <w:jc w:val="left"/>
        <w:rPr>
          <w:rFonts w:ascii="Times New Roman" w:hAnsi="Times New Roman" w:cs="Times New Roman"/>
          <w:iCs/>
        </w:rPr>
      </w:pPr>
      <w:r w:rsidRPr="002154BA">
        <w:rPr>
          <w:rFonts w:ascii="Times New Roman" w:hAnsi="Times New Roman" w:cs="Times New Roman"/>
          <w:iCs/>
        </w:rPr>
        <w:t xml:space="preserve">10th Cir. </w:t>
      </w:r>
      <w:r w:rsidRPr="002154BA">
        <w:rPr>
          <w:rFonts w:ascii="Times New Roman" w:hAnsi="Times New Roman" w:cs="Times New Roman"/>
          <w:i/>
          <w:iCs/>
        </w:rPr>
        <w:t>XTO Energy, Inc. v. ATD, LLC</w:t>
      </w:r>
      <w:r w:rsidRPr="002154BA">
        <w:rPr>
          <w:rFonts w:ascii="Times New Roman" w:hAnsi="Times New Roman" w:cs="Times New Roman"/>
          <w:iCs/>
        </w:rPr>
        <w:t xml:space="preserve">, 2016 WL 1730171, at *12 (D.N.M. Apr. 1, 2016) (“A district court is not . . . ‘required to permit plaintiff to engage in a ‘fishing expedition’ in the hope of supporting his claim.’”); </w:t>
      </w:r>
      <w:r w:rsidRPr="002154BA">
        <w:rPr>
          <w:rFonts w:ascii="Times New Roman" w:hAnsi="Times New Roman" w:cs="Times New Roman"/>
          <w:i/>
          <w:iCs/>
        </w:rPr>
        <w:t>see also</w:t>
      </w:r>
      <w:r w:rsidRPr="002154BA">
        <w:rPr>
          <w:rFonts w:ascii="Times New Roman" w:hAnsi="Times New Roman" w:cs="Times New Roman"/>
          <w:iCs/>
        </w:rPr>
        <w:t xml:space="preserve"> </w:t>
      </w:r>
      <w:r w:rsidRPr="002154BA">
        <w:rPr>
          <w:rFonts w:ascii="Times New Roman" w:hAnsi="Times New Roman" w:cs="Times New Roman"/>
          <w:i/>
        </w:rPr>
        <w:t>Rowan v. Sunflower Elec. Power Corp.</w:t>
      </w:r>
      <w:r w:rsidRPr="002154BA">
        <w:rPr>
          <w:rFonts w:ascii="Times New Roman" w:hAnsi="Times New Roman" w:cs="Times New Roman"/>
        </w:rPr>
        <w:t xml:space="preserve">, 2016 WL 2772210, at *3 (D. Kan. May 13, 2016) (“The amendment deleted ‘reasonably calculated to lead to the discovery of admissible evidence’ phrase, however, because it was often misused to define the scope of discovery and had the potential to ‘swallow any other limitation.’”); </w:t>
      </w:r>
      <w:r w:rsidRPr="002154BA">
        <w:rPr>
          <w:rFonts w:ascii="Times New Roman" w:hAnsi="Times New Roman" w:cs="Times New Roman"/>
          <w:i/>
        </w:rPr>
        <w:t>Duffy v. Lawrence Memorial Hosp.</w:t>
      </w:r>
      <w:r w:rsidRPr="002154BA">
        <w:rPr>
          <w:rFonts w:ascii="Times New Roman" w:hAnsi="Times New Roman" w:cs="Times New Roman"/>
        </w:rPr>
        <w:t xml:space="preserve">, 2016 WL 7386413, at *2 (D. Kan. Dec. 21, 2016) (same); </w:t>
      </w:r>
      <w:r w:rsidRPr="002154BA">
        <w:rPr>
          <w:rFonts w:ascii="Times New Roman" w:hAnsi="Times New Roman" w:cs="Times New Roman"/>
          <w:i/>
        </w:rPr>
        <w:t>Gilmore v. L.D. Drilling, Inc.</w:t>
      </w:r>
      <w:r w:rsidRPr="002154BA">
        <w:rPr>
          <w:rFonts w:ascii="Times New Roman" w:hAnsi="Times New Roman" w:cs="Times New Roman"/>
        </w:rPr>
        <w:t>, 2017 WL 2439552, at *1 (D. Kan. June 6, 2017) (same).</w:t>
      </w:r>
    </w:p>
    <w:p w14:paraId="4DD7BF8C" w14:textId="77777777" w:rsidR="00F1535D" w:rsidRPr="002154BA" w:rsidRDefault="00F1535D" w:rsidP="00602A34">
      <w:pPr>
        <w:pStyle w:val="FootnoteText"/>
        <w:rPr>
          <w:rFonts w:ascii="Times New Roman" w:hAnsi="Times New Roman" w:cs="Times New Roman"/>
          <w:i/>
        </w:rPr>
      </w:pPr>
      <w:r w:rsidRPr="002154BA">
        <w:rPr>
          <w:rFonts w:ascii="Times New Roman" w:hAnsi="Times New Roman" w:cs="Times New Roman"/>
          <w:i/>
        </w:rPr>
        <w:t>Cf.</w:t>
      </w:r>
    </w:p>
    <w:p w14:paraId="68DC2B7C" w14:textId="7446D4D2" w:rsidR="00F1535D" w:rsidRPr="002154BA" w:rsidRDefault="00F1535D" w:rsidP="0041167E">
      <w:pPr>
        <w:pStyle w:val="FootnoteText"/>
        <w:numPr>
          <w:ilvl w:val="0"/>
          <w:numId w:val="8"/>
        </w:numPr>
        <w:ind w:left="180" w:hanging="180"/>
        <w:jc w:val="left"/>
        <w:rPr>
          <w:rFonts w:ascii="Times New Roman" w:hAnsi="Times New Roman" w:cs="Times New Roman"/>
        </w:rPr>
      </w:pPr>
      <w:r w:rsidRPr="002154BA">
        <w:rPr>
          <w:rFonts w:ascii="Times New Roman" w:hAnsi="Times New Roman" w:cs="Times New Roman"/>
        </w:rPr>
        <w:t xml:space="preserve">1st Cir. </w:t>
      </w:r>
      <w:r w:rsidRPr="002154BA">
        <w:rPr>
          <w:rFonts w:ascii="Times New Roman" w:hAnsi="Times New Roman" w:cs="Times New Roman"/>
          <w:i/>
        </w:rPr>
        <w:t>Green v. Cosby</w:t>
      </w:r>
      <w:r w:rsidRPr="002154BA">
        <w:rPr>
          <w:rFonts w:ascii="Times New Roman" w:hAnsi="Times New Roman" w:cs="Times New Roman"/>
        </w:rPr>
        <w:t xml:space="preserve">, 2015 WL 9594287, at *2 (C.D. Mass. Dec. 31, 2015) (amendments to Rule 26 deleted “reasonably calculated to lead to the discovery of admissible evidence” phrase. “As the Supreme Court has instructed, because discovery itself is designed to help define and clarify the issues, the limits set forth in Rule 26 must be construed broadly to encompass any matter that bears on, or that reasonably could lead to other matters that could bear on, any issue that is or may be in the case.”). </w:t>
      </w:r>
    </w:p>
    <w:p w14:paraId="617D14C7" w14:textId="1286411F" w:rsidR="00F1535D" w:rsidRPr="002154BA" w:rsidRDefault="00F1535D" w:rsidP="0041167E">
      <w:pPr>
        <w:pStyle w:val="FootnoteText"/>
        <w:numPr>
          <w:ilvl w:val="0"/>
          <w:numId w:val="8"/>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Lightsquared, Inc. v. Deere &amp; Co</w:t>
      </w:r>
      <w:r w:rsidRPr="002154BA">
        <w:rPr>
          <w:rFonts w:ascii="Times New Roman" w:hAnsi="Times New Roman" w:cs="Times New Roman"/>
        </w:rPr>
        <w:t xml:space="preserve">., 2015 WL 8675377, at *2 (S.D.N.Y. Dec. 10, 2015) (“[R]elevance is still to be ‘construed broadly to encompass any matter that bears on, or that reasonably could lead to other matter that could bear on’ any party’s claim or defense.”) (citing </w:t>
      </w:r>
      <w:r w:rsidRPr="002154BA">
        <w:rPr>
          <w:rFonts w:ascii="Times New Roman" w:hAnsi="Times New Roman" w:cs="Times New Roman"/>
          <w:i/>
        </w:rPr>
        <w:t>Oppenheimer Fund, Inc. v. Sanders</w:t>
      </w:r>
      <w:r w:rsidRPr="002154BA">
        <w:rPr>
          <w:rFonts w:ascii="Times New Roman" w:hAnsi="Times New Roman" w:cs="Times New Roman"/>
        </w:rPr>
        <w:t xml:space="preserve">, 437 U.S. 340, 351 (1978)). </w:t>
      </w:r>
    </w:p>
    <w:p w14:paraId="1693033E" w14:textId="437CFF41" w:rsidR="00F1535D" w:rsidRPr="002154BA" w:rsidRDefault="00F1535D" w:rsidP="0041167E">
      <w:pPr>
        <w:pStyle w:val="FootnoteText"/>
        <w:numPr>
          <w:ilvl w:val="0"/>
          <w:numId w:val="8"/>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Haines v. Cherian</w:t>
      </w:r>
      <w:r w:rsidRPr="002154BA">
        <w:rPr>
          <w:rFonts w:ascii="Times New Roman" w:hAnsi="Times New Roman" w:cs="Times New Roman"/>
        </w:rPr>
        <w:t xml:space="preserve">, 2016 WL 831946, at *3 (M.D. Pa. Feb. 29, 2016) (“[D]iscovery need not be confined to items of admissible evidence but may encompass that which appears reasonable calculated to lead to the discovery of admissible evidence.”); </w:t>
      </w:r>
      <w:r w:rsidRPr="002154BA">
        <w:rPr>
          <w:rFonts w:ascii="Times New Roman" w:hAnsi="Times New Roman" w:cs="Times New Roman"/>
          <w:i/>
        </w:rPr>
        <w:t>see also Dixon v. Williams</w:t>
      </w:r>
      <w:r w:rsidRPr="002154BA">
        <w:rPr>
          <w:rFonts w:ascii="Times New Roman" w:hAnsi="Times New Roman" w:cs="Times New Roman"/>
        </w:rPr>
        <w:t xml:space="preserve">, 2016 WL 631356, at *2 (M.D. Pa. Feb 17, 2016) (discoverable information is item that is “relevant or may lead to the discovery of relevant information.”); </w:t>
      </w:r>
      <w:r w:rsidRPr="002154BA">
        <w:rPr>
          <w:rFonts w:ascii="Times New Roman" w:hAnsi="Times New Roman" w:cs="Times New Roman"/>
          <w:i/>
        </w:rPr>
        <w:t>Wertz v. GEA Heat Exchangers Inc</w:t>
      </w:r>
      <w:r w:rsidRPr="002154BA">
        <w:rPr>
          <w:rFonts w:ascii="Times New Roman" w:hAnsi="Times New Roman" w:cs="Times New Roman"/>
        </w:rPr>
        <w:t xml:space="preserve">., 2015 WL 8959408, at *1 (M.D. Pa. Dec. 16, 2015) (under Rule 26’s liberal discovery policy, discoverable information is item that is “relevant or may lead to the discovery of relevant information.”). </w:t>
      </w:r>
    </w:p>
    <w:p w14:paraId="20F0190C" w14:textId="36C3C89D" w:rsidR="00F1535D" w:rsidRPr="002154BA" w:rsidRDefault="00F1535D" w:rsidP="0041167E">
      <w:pPr>
        <w:pStyle w:val="ListParagraph"/>
        <w:numPr>
          <w:ilvl w:val="0"/>
          <w:numId w:val="8"/>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4th Cir. </w:t>
      </w:r>
      <w:r w:rsidRPr="002154BA">
        <w:rPr>
          <w:rFonts w:cs="Times New Roman"/>
          <w:i/>
          <w:sz w:val="20"/>
          <w:szCs w:val="20"/>
        </w:rPr>
        <w:t>Arrow Enter. Computing Sols., Inc. v. BlueAlly</w:t>
      </w:r>
      <w:r w:rsidRPr="002154BA">
        <w:rPr>
          <w:rFonts w:cs="Times New Roman"/>
          <w:sz w:val="20"/>
          <w:szCs w:val="20"/>
        </w:rPr>
        <w:t xml:space="preserve">, </w:t>
      </w:r>
      <w:r w:rsidRPr="002154BA">
        <w:rPr>
          <w:rFonts w:cs="Times New Roman"/>
          <w:i/>
          <w:sz w:val="20"/>
          <w:szCs w:val="20"/>
        </w:rPr>
        <w:t>LLC</w:t>
      </w:r>
      <w:r w:rsidRPr="002154BA">
        <w:rPr>
          <w:rFonts w:cs="Times New Roman"/>
          <w:sz w:val="20"/>
          <w:szCs w:val="20"/>
        </w:rPr>
        <w:t xml:space="preserve">, 2016 WL 4287929, at *1 (E.D.N.C. Aug. 15, 2016) (“A discovery request is relevant if it is ‘reasonably calculated to lead to discovery of admissible evidence.’”); </w:t>
      </w:r>
      <w:r w:rsidRPr="002154BA">
        <w:rPr>
          <w:rFonts w:cs="Times New Roman"/>
          <w:i/>
          <w:sz w:val="20"/>
          <w:szCs w:val="20"/>
        </w:rPr>
        <w:t>Townsend v. Nestle Healthcare Nutrition, Corp.</w:t>
      </w:r>
      <w:r w:rsidRPr="002154BA">
        <w:rPr>
          <w:rFonts w:cs="Times New Roman"/>
          <w:sz w:val="20"/>
          <w:szCs w:val="20"/>
        </w:rPr>
        <w:t>, 2016 WL 1629363, at *3 (S.D. W. Va. Apr. 22, 2016) (“</w:t>
      </w:r>
      <w:r w:rsidRPr="002154BA">
        <w:rPr>
          <w:rStyle w:val="Hyperlink"/>
          <w:rFonts w:cs="Times New Roman"/>
          <w:color w:val="auto"/>
          <w:sz w:val="20"/>
          <w:szCs w:val="20"/>
        </w:rPr>
        <w:t>[R]</w:t>
      </w:r>
      <w:r w:rsidRPr="002154BA">
        <w:rPr>
          <w:rFonts w:cs="Times New Roman"/>
          <w:sz w:val="20"/>
          <w:szCs w:val="20"/>
        </w:rPr>
        <w:t>ule 26(b)(1) does not precisely define relevancy. . . . Although the rule was recently amended to remove language permitting the discovery of ‘</w:t>
      </w:r>
      <w:r w:rsidRPr="002154BA">
        <w:rPr>
          <w:rFonts w:cs="Times New Roman"/>
          <w:i/>
          <w:iCs/>
          <w:sz w:val="20"/>
          <w:szCs w:val="20"/>
        </w:rPr>
        <w:t>any matter</w:t>
      </w:r>
      <w:r w:rsidRPr="002154BA">
        <w:rPr>
          <w:rFonts w:cs="Times New Roman"/>
          <w:sz w:val="20"/>
          <w:szCs w:val="20"/>
        </w:rPr>
        <w:t xml:space="preserve"> relevant to the subject matter involved in the action’ . . . and ‘relevant information . . . reasonably calculated to lead to the discovery of admissible evidence,’ the rule in its current form still contemplates the discovery of information relevant to the subject matter involved in the action, as well as relevant information that would be inadmissible at trial.”);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Fid. &amp; Guar. Life Ins. Co. v. United Advisory Grp., Inc</w:t>
      </w:r>
      <w:r w:rsidRPr="002154BA">
        <w:rPr>
          <w:rFonts w:cs="Times New Roman"/>
          <w:sz w:val="20"/>
          <w:szCs w:val="20"/>
        </w:rPr>
        <w:t xml:space="preserve">., 2016 WL 632025, at *4 (D. Md. Feb. 17, 2016) (discoverable information must be “reasonably calculated to lead to the discovery of admissible evidence,”); </w:t>
      </w:r>
      <w:r w:rsidRPr="002154BA">
        <w:rPr>
          <w:rFonts w:cs="Times New Roman"/>
          <w:i/>
          <w:sz w:val="20"/>
          <w:szCs w:val="20"/>
        </w:rPr>
        <w:t>Moses H. Cone Mem’l Hosp. Operating Corp. v. Conifer Physician Servs</w:t>
      </w:r>
      <w:r w:rsidRPr="002154BA">
        <w:rPr>
          <w:rFonts w:cs="Times New Roman"/>
          <w:sz w:val="20"/>
          <w:szCs w:val="20"/>
        </w:rPr>
        <w:t>.</w:t>
      </w:r>
      <w:r w:rsidRPr="002154BA">
        <w:rPr>
          <w:rFonts w:cs="Times New Roman"/>
          <w:i/>
          <w:sz w:val="20"/>
          <w:szCs w:val="20"/>
        </w:rPr>
        <w:t>, Inc.</w:t>
      </w:r>
      <w:r w:rsidRPr="002154BA">
        <w:rPr>
          <w:rFonts w:cs="Times New Roman"/>
          <w:sz w:val="20"/>
          <w:szCs w:val="20"/>
        </w:rPr>
        <w:t xml:space="preserve">, 2016 WL 430494, at *6 (M.D.N.C. Feb. 3, 2016) (denial of request for tax returns because information would not “reasonably lead to relevant information” pertinent to parties’ claims); </w:t>
      </w:r>
      <w:r w:rsidRPr="002154BA">
        <w:rPr>
          <w:rFonts w:cs="Times New Roman"/>
          <w:i/>
          <w:sz w:val="20"/>
          <w:szCs w:val="20"/>
        </w:rPr>
        <w:t>White v. Sam’s E., Inc</w:t>
      </w:r>
      <w:r w:rsidRPr="002154BA">
        <w:rPr>
          <w:rFonts w:cs="Times New Roman"/>
          <w:sz w:val="20"/>
          <w:szCs w:val="20"/>
        </w:rPr>
        <w:t xml:space="preserve">., 2016 WL 205494, at *1 (S.D. W. Va. Jan. 15, 2016) (discoverable information need not be admissible if it is “reasonably calculated to lead to the discovery of admissible evidence.”); </w:t>
      </w:r>
      <w:r w:rsidRPr="002154BA">
        <w:rPr>
          <w:rFonts w:cs="Times New Roman"/>
          <w:i/>
          <w:sz w:val="20"/>
          <w:szCs w:val="20"/>
        </w:rPr>
        <w:t>Columbia Gas Transmission, LLC v. Balt. Cty., Md.</w:t>
      </w:r>
      <w:r w:rsidRPr="002154BA">
        <w:rPr>
          <w:rFonts w:cs="Times New Roman"/>
          <w:sz w:val="20"/>
          <w:szCs w:val="20"/>
        </w:rPr>
        <w:t>, 2016 WL 7167979, at *2 (D. Md. Dec. 8, 2016) (“Information sought need only appear to be reasonably calculated to lead to the discovery of permissible evidence.”) (internal quotation omitted).</w:t>
      </w:r>
    </w:p>
    <w:p w14:paraId="35FDABB0" w14:textId="1B29F320" w:rsidR="00F1535D" w:rsidRPr="002154BA" w:rsidRDefault="00F1535D" w:rsidP="0041167E">
      <w:pPr>
        <w:pStyle w:val="FootnoteText"/>
        <w:numPr>
          <w:ilvl w:val="0"/>
          <w:numId w:val="8"/>
        </w:numPr>
        <w:ind w:left="187" w:hanging="187"/>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La.</w:t>
      </w:r>
      <w:r w:rsidRPr="002154BA">
        <w:rPr>
          <w:rFonts w:ascii="Times New Roman" w:hAnsi="Times New Roman" w:cs="Times New Roman"/>
        </w:rPr>
        <w:t xml:space="preserve"> </w:t>
      </w:r>
      <w:r w:rsidRPr="002154BA">
        <w:rPr>
          <w:rFonts w:ascii="Times New Roman" w:hAnsi="Times New Roman" w:cs="Times New Roman"/>
          <w:i/>
        </w:rPr>
        <w:t>Crawfish Producers Ass’n- W. v. Mallard Basin, Inc</w:t>
      </w:r>
      <w:r w:rsidRPr="002154BA">
        <w:rPr>
          <w:rFonts w:ascii="Times New Roman" w:hAnsi="Times New Roman" w:cs="Times New Roman"/>
        </w:rPr>
        <w:t>., 2015 WL 8074260, at *2 (W.D. La. Dec. 4, 2015) (relevancy means “any matter that bears on, or that reasonably could lead to other matter that could bear on, any issue that is or may be in the case.”).</w:t>
      </w:r>
    </w:p>
    <w:p w14:paraId="5FB05FF8" w14:textId="0FF3FA57" w:rsidR="00F1535D" w:rsidRPr="002154BA" w:rsidRDefault="00F1535D" w:rsidP="0041167E">
      <w:pPr>
        <w:pStyle w:val="FootnoteText"/>
        <w:numPr>
          <w:ilvl w:val="0"/>
          <w:numId w:val="3"/>
        </w:numPr>
        <w:ind w:left="180" w:hanging="180"/>
        <w:contextualSpacing/>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Bentley v. Highlands Hosp. Corp.</w:t>
      </w:r>
      <w:r w:rsidRPr="002154BA">
        <w:rPr>
          <w:rFonts w:ascii="Times New Roman" w:hAnsi="Times New Roman" w:cs="Times New Roman"/>
        </w:rPr>
        <w:t xml:space="preserve">, 2016 WL 762686, at *1 (E.D. Ky. Feb. 23, 2016) (court should allow plaintiffs access to information necessary for investigating their claims but should also prevent “fishing expeditions”); </w:t>
      </w:r>
      <w:r w:rsidRPr="002154BA">
        <w:rPr>
          <w:rFonts w:ascii="Times New Roman" w:hAnsi="Times New Roman" w:cs="Times New Roman"/>
          <w:i/>
        </w:rPr>
        <w:t>see also Marsden v. Nationwide Biweekly Admin., Inc</w:t>
      </w:r>
      <w:r w:rsidRPr="002154BA">
        <w:rPr>
          <w:rFonts w:ascii="Times New Roman" w:hAnsi="Times New Roman" w:cs="Times New Roman"/>
        </w:rPr>
        <w:t xml:space="preserve">., 2016 WL 471364, at *1–2 (S.D. Ohio Feb. 8, 2016) (court must balance party’s “right to discovery with the need to prevent ‘fishing expeditions.’”); </w:t>
      </w:r>
      <w:r w:rsidRPr="002154BA">
        <w:rPr>
          <w:rFonts w:ascii="Times New Roman" w:hAnsi="Times New Roman" w:cs="Times New Roman"/>
          <w:i/>
        </w:rPr>
        <w:t>Hadfield v. Newpage Corp</w:t>
      </w:r>
      <w:r w:rsidRPr="002154BA">
        <w:rPr>
          <w:rFonts w:ascii="Times New Roman" w:hAnsi="Times New Roman" w:cs="Times New Roman"/>
        </w:rPr>
        <w:t xml:space="preserve">., 2016 WL 427924, at *3 (W.D. Ky. Feb. 3, 2016) (relevance to be “construed broadly to encompass any matter that bears on, or that reasonably could lead to other matter that could bear on any party’s claim or defense.”). </w:t>
      </w:r>
    </w:p>
    <w:p w14:paraId="0C5E8F8E" w14:textId="1DD7A423" w:rsidR="00F1535D" w:rsidRPr="002154BA" w:rsidRDefault="00F1535D" w:rsidP="0041167E">
      <w:pPr>
        <w:pStyle w:val="ListParagraph"/>
        <w:numPr>
          <w:ilvl w:val="0"/>
          <w:numId w:val="3"/>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7th Cir. </w:t>
      </w:r>
      <w:r w:rsidRPr="002154BA">
        <w:rPr>
          <w:rFonts w:cs="Times New Roman"/>
          <w:i/>
          <w:sz w:val="20"/>
          <w:szCs w:val="20"/>
        </w:rPr>
        <w:t>Murillo v. Kohl’s Corp</w:t>
      </w:r>
      <w:r w:rsidRPr="002154BA">
        <w:rPr>
          <w:rFonts w:cs="Times New Roman"/>
          <w:sz w:val="20"/>
          <w:szCs w:val="20"/>
        </w:rPr>
        <w:t xml:space="preserve">., 2016 WL 4705550, at *2 (E.D. Wisc. Sept. 8, 2016) (“For the purpose of discovery, relevancy is construed broadly to encompass ‘any matter that bears on, or that reasonably could lead to other matter[s] that could bear on, any issue that is or may be in the case.’”); </w:t>
      </w:r>
      <w:r w:rsidRPr="002154BA">
        <w:rPr>
          <w:rFonts w:cs="Times New Roman"/>
          <w:i/>
          <w:sz w:val="20"/>
          <w:szCs w:val="20"/>
        </w:rPr>
        <w:t>Elliott v. Superior Pool Prods., LLC</w:t>
      </w:r>
      <w:r w:rsidRPr="002154BA">
        <w:rPr>
          <w:rFonts w:cs="Times New Roman"/>
          <w:sz w:val="20"/>
          <w:szCs w:val="20"/>
        </w:rPr>
        <w:t xml:space="preserve">, 2016 WL 29243, at *2 (C.D. Ill. Jan. 4, 2016) (relevancy refers to requirement that discoverable information must be “reasonably calculated to lead to the discovery of relevant information.”). </w:t>
      </w:r>
    </w:p>
    <w:p w14:paraId="30514283" w14:textId="1DD6267A" w:rsidR="00F1535D" w:rsidRPr="002154BA" w:rsidRDefault="00F1535D" w:rsidP="0041167E">
      <w:pPr>
        <w:pStyle w:val="ListParagraph"/>
        <w:numPr>
          <w:ilvl w:val="0"/>
          <w:numId w:val="3"/>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8th Cir. </w:t>
      </w:r>
      <w:r w:rsidRPr="002154BA">
        <w:rPr>
          <w:rFonts w:cs="Times New Roman"/>
          <w:i/>
          <w:sz w:val="20"/>
          <w:szCs w:val="20"/>
        </w:rPr>
        <w:t>Orduno v. Pietrzak</w:t>
      </w:r>
      <w:r w:rsidRPr="002154BA">
        <w:rPr>
          <w:rFonts w:cs="Times New Roman"/>
          <w:sz w:val="20"/>
          <w:szCs w:val="20"/>
        </w:rPr>
        <w:t xml:space="preserve">, 2016 WL 5853723, at *3 (D. Minn. Oct. 5, 2016) (favorably quoting </w:t>
      </w:r>
      <w:r w:rsidRPr="002154BA">
        <w:rPr>
          <w:rFonts w:cs="Times New Roman"/>
          <w:i/>
          <w:sz w:val="20"/>
          <w:szCs w:val="20"/>
        </w:rPr>
        <w:t>Oppenheimer</w:t>
      </w:r>
      <w:r w:rsidRPr="002154BA">
        <w:rPr>
          <w:rFonts w:cs="Times New Roman"/>
          <w:sz w:val="20"/>
          <w:szCs w:val="20"/>
        </w:rPr>
        <w:t xml:space="preserve"> passage); </w:t>
      </w:r>
      <w:r w:rsidRPr="002154BA">
        <w:rPr>
          <w:rFonts w:cs="Times New Roman"/>
          <w:i/>
          <w:sz w:val="20"/>
          <w:szCs w:val="20"/>
        </w:rPr>
        <w:t>Harper v. Unum Grp.</w:t>
      </w:r>
      <w:r w:rsidRPr="002154BA">
        <w:rPr>
          <w:rFonts w:cs="Times New Roman"/>
          <w:sz w:val="20"/>
          <w:szCs w:val="20"/>
        </w:rPr>
        <w:t xml:space="preserve">, 2016 WL 4508238, at *1 (W.D. Ark. Aug. 29, 2016) (“Relevance under Rule 26 has been construed broadly to encompass any matter that bears on, or that reasonably could lead to other matter that could bear on any issue that is or may be in the case.”); </w:t>
      </w:r>
      <w:r w:rsidRPr="002154BA">
        <w:rPr>
          <w:rFonts w:cs="Times New Roman"/>
          <w:i/>
          <w:sz w:val="20"/>
          <w:szCs w:val="20"/>
        </w:rPr>
        <w:t>Schultz v. Sentinel Ins. Co.</w:t>
      </w:r>
      <w:r w:rsidRPr="002154BA">
        <w:rPr>
          <w:rFonts w:cs="Times New Roman"/>
          <w:sz w:val="20"/>
          <w:szCs w:val="20"/>
        </w:rPr>
        <w:t xml:space="preserve">, 2016 WL 3149686, at *3 (D.S.D. June 3, 2016) (“Relevancy is to be broadly construed for discovery issues and is not limited to the precise issues set out in the pleadings. Relevancy . . . encompass[es] ‘any matter that could bear on, or that reasonably could lead to other matter that could bear on, any issue that is or may be in the case.’”);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Cor Clearing, LLC v. Calissio Res. Grp., Inc.</w:t>
      </w:r>
      <w:r w:rsidRPr="002154BA">
        <w:rPr>
          <w:rFonts w:cs="Times New Roman"/>
          <w:sz w:val="20"/>
          <w:szCs w:val="20"/>
        </w:rPr>
        <w:t xml:space="preserve">, 2016 WL 2997463, at *2 (D. Neb. May 23, 2016) (“The United States Supreme Court has held that discovery under Rule 26 should be ‘construed broadly to encompass any matter that bears on, or that reasonably could lead to other matter that could bear on, any issue that is or may be in the case.’”); </w:t>
      </w:r>
      <w:r w:rsidRPr="002154BA">
        <w:rPr>
          <w:rFonts w:cs="Times New Roman"/>
          <w:i/>
          <w:sz w:val="20"/>
          <w:szCs w:val="20"/>
        </w:rPr>
        <w:t>Hodges v. Pfizer, Inc</w:t>
      </w:r>
      <w:r w:rsidRPr="002154BA">
        <w:rPr>
          <w:rFonts w:cs="Times New Roman"/>
          <w:sz w:val="20"/>
          <w:szCs w:val="20"/>
        </w:rPr>
        <w:t>., 2016 WL 1222229, at *2 (D. Minn. Mar. 28, 2016) (discoverable information is “any matter that bears on, or that reasonably could lead to other matter that could bear on, any issue that is or may be in the case”).</w:t>
      </w:r>
    </w:p>
    <w:p w14:paraId="369D82F4" w14:textId="39C531DE" w:rsidR="00F1535D" w:rsidRPr="002154BA" w:rsidRDefault="00F1535D" w:rsidP="0041167E">
      <w:pPr>
        <w:pStyle w:val="ListParagraph"/>
        <w:numPr>
          <w:ilvl w:val="0"/>
          <w:numId w:val="3"/>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9th Cir. </w:t>
      </w:r>
      <w:r w:rsidRPr="002154BA">
        <w:rPr>
          <w:rFonts w:cs="Times New Roman"/>
          <w:i/>
          <w:sz w:val="20"/>
          <w:szCs w:val="20"/>
        </w:rPr>
        <w:t>Gonzales v. City of Bakersfield</w:t>
      </w:r>
      <w:r w:rsidRPr="002154BA">
        <w:rPr>
          <w:rFonts w:cs="Times New Roman"/>
          <w:sz w:val="20"/>
          <w:szCs w:val="20"/>
        </w:rPr>
        <w:t xml:space="preserve">,, 2016 WL 4474600, at *2 (E.D. Cal. Aug. 25, 2016) (“Relevancy to a subject matter is interpreted ‘broadly to encompass any matter that bears on, or that reasonably could lead to other matter that could bear on any issue that is or may be in the case.’”); </w:t>
      </w:r>
      <w:r w:rsidRPr="002154BA">
        <w:rPr>
          <w:rFonts w:cs="Times New Roman"/>
          <w:i/>
          <w:sz w:val="20"/>
          <w:szCs w:val="20"/>
        </w:rPr>
        <w:t>Gibson v. SDCC</w:t>
      </w:r>
      <w:r w:rsidRPr="002154BA">
        <w:rPr>
          <w:rFonts w:cs="Times New Roman"/>
          <w:sz w:val="20"/>
          <w:szCs w:val="20"/>
        </w:rPr>
        <w:t xml:space="preserve">, </w:t>
      </w:r>
      <w:r w:rsidRPr="002154BA">
        <w:rPr>
          <w:rFonts w:eastAsia="Times New Roman" w:cs="Times New Roman"/>
          <w:sz w:val="20"/>
          <w:szCs w:val="20"/>
        </w:rPr>
        <w:t xml:space="preserve">2016 WL 845308, at *4 </w:t>
      </w:r>
      <w:r w:rsidRPr="002154BA">
        <w:rPr>
          <w:rFonts w:cs="Times New Roman"/>
          <w:sz w:val="20"/>
          <w:szCs w:val="20"/>
        </w:rPr>
        <w:t xml:space="preserve">(D. Nev. Mar. 2, 2016) (relevant information is “information reasonably calculated to lead to the discovery of admissible evidence.”); </w:t>
      </w:r>
      <w:r w:rsidRPr="002154BA">
        <w:rPr>
          <w:rFonts w:cs="Times New Roman"/>
          <w:i/>
          <w:sz w:val="20"/>
          <w:szCs w:val="20"/>
        </w:rPr>
        <w:t>Lauris v.</w:t>
      </w:r>
      <w:r w:rsidRPr="002154BA">
        <w:rPr>
          <w:rFonts w:cs="Times New Roman"/>
          <w:sz w:val="20"/>
          <w:szCs w:val="20"/>
        </w:rPr>
        <w:t xml:space="preserve"> </w:t>
      </w:r>
      <w:r w:rsidRPr="002154BA">
        <w:rPr>
          <w:rFonts w:cs="Times New Roman"/>
          <w:i/>
          <w:sz w:val="20"/>
          <w:szCs w:val="20"/>
        </w:rPr>
        <w:t>Novartis</w:t>
      </w:r>
      <w:r w:rsidRPr="002154BA">
        <w:rPr>
          <w:rFonts w:cs="Times New Roman"/>
          <w:sz w:val="20"/>
          <w:szCs w:val="20"/>
        </w:rPr>
        <w:t xml:space="preserve">, 2016 WL 7178602, at *2 (E.D. Cal. Dec. 8, 2016) (same). </w:t>
      </w:r>
    </w:p>
    <w:p w14:paraId="53B59D96" w14:textId="527C592B" w:rsidR="00F1535D" w:rsidRPr="002154BA" w:rsidRDefault="00F1535D" w:rsidP="0041167E">
      <w:pPr>
        <w:pStyle w:val="FootnoteText"/>
        <w:numPr>
          <w:ilvl w:val="0"/>
          <w:numId w:val="8"/>
        </w:numPr>
        <w:ind w:left="187" w:hanging="187"/>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Navajo Nation Human Rights Comm’n v. San Juan Cty.,</w:t>
      </w:r>
      <w:r w:rsidRPr="002154BA">
        <w:rPr>
          <w:rFonts w:ascii="Times New Roman" w:hAnsi="Times New Roman" w:cs="Times New Roman"/>
        </w:rPr>
        <w:t xml:space="preserve"> 2016 WL 3079740, at *3 (D. Utah May 31, 2016) (“Relevance is ‘construed broadly to encompass any matter that bears on, or that reasonably could lead to other matter that could bear on’ any party's claim or defense.”);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XTO Energy, Inc. v. ATD, LLC</w:t>
      </w:r>
      <w:r w:rsidRPr="002154BA">
        <w:rPr>
          <w:rFonts w:ascii="Times New Roman" w:hAnsi="Times New Roman" w:cs="Times New Roman"/>
        </w:rPr>
        <w:t xml:space="preserve">, 2016 WL 1730171, at *17 (D.N.M. Apr. 1, 2016) (“Relevance is still [post-2015 amendments] to be ‘construed broadly to encompass any matter that bears on, or that reasonably could lead to other matter that could bear on’ any party’s claim or defense.”) (quoting </w:t>
      </w:r>
      <w:r w:rsidRPr="002154BA">
        <w:rPr>
          <w:rFonts w:ascii="Times New Roman" w:hAnsi="Times New Roman" w:cs="Times New Roman"/>
          <w:i/>
        </w:rPr>
        <w:t>State Farm Mut. Auto Ins. Co. v. Fayda</w:t>
      </w:r>
      <w:r w:rsidRPr="002154BA">
        <w:rPr>
          <w:rFonts w:ascii="Times New Roman" w:hAnsi="Times New Roman" w:cs="Times New Roman"/>
        </w:rPr>
        <w:t xml:space="preserve">, 2015 WL 7871037, at *2 (S.D.N.Y. Dec. 3, 2015)); </w:t>
      </w:r>
      <w:r w:rsidRPr="002154BA">
        <w:rPr>
          <w:rFonts w:ascii="Times New Roman" w:hAnsi="Times New Roman" w:cs="Times New Roman"/>
          <w:i/>
        </w:rPr>
        <w:t>Arenas v. Unified Sch. Dist. No. 223</w:t>
      </w:r>
      <w:r w:rsidRPr="002154BA">
        <w:rPr>
          <w:rFonts w:ascii="Times New Roman" w:hAnsi="Times New Roman" w:cs="Times New Roman"/>
        </w:rPr>
        <w:t>, 2016 WL 5122872, at *2 (D. Kan. Sept. 21, 2016)  (“Relevance is still to be "construed broadly to encompass any matter that bears on, or that reasonably could lead to other matter that could bear on’ any party's claim or defense,” despite acknowledging that amendments deleted the phrase.).</w:t>
      </w:r>
    </w:p>
    <w:p w14:paraId="3BAFF0E9" w14:textId="47547822" w:rsidR="00F1535D" w:rsidRPr="002154BA" w:rsidRDefault="00F1535D" w:rsidP="0041167E">
      <w:pPr>
        <w:pStyle w:val="EndnoteText"/>
        <w:numPr>
          <w:ilvl w:val="0"/>
          <w:numId w:val="8"/>
        </w:numPr>
        <w:ind w:left="187" w:hanging="187"/>
        <w:contextualSpacing/>
        <w:rPr>
          <w:rFonts w:ascii="Times New Roman" w:hAnsi="Times New Roman" w:cs="Times New Roman"/>
        </w:rPr>
      </w:pPr>
      <w:r w:rsidRPr="002154BA">
        <w:rPr>
          <w:rFonts w:ascii="Times New Roman" w:hAnsi="Times New Roman" w:cs="Times New Roman"/>
        </w:rPr>
        <w:t xml:space="preserve">D.C. Cir. </w:t>
      </w:r>
      <w:r w:rsidRPr="002154BA">
        <w:rPr>
          <w:rFonts w:ascii="Times New Roman" w:hAnsi="Times New Roman" w:cs="Times New Roman"/>
          <w:i/>
        </w:rPr>
        <w:t>United States ex rel. Shamash v. CA, Inc</w:t>
      </w:r>
      <w:r w:rsidRPr="002154BA">
        <w:rPr>
          <w:rFonts w:ascii="Times New Roman" w:hAnsi="Times New Roman" w:cs="Times New Roman"/>
        </w:rPr>
        <w:t>., 2016 WL 74394, at *6–7</w:t>
      </w:r>
      <w:r w:rsidRPr="002154BA">
        <w:rPr>
          <w:rFonts w:ascii="Times New Roman" w:hAnsi="Times New Roman" w:cs="Times New Roman"/>
          <w:iCs/>
        </w:rPr>
        <w:t xml:space="preserve"> (D.D.C. Jan. 6, 2016) (amendments to Rule 26 deleted “reasonably calculated to lead to the discovery of admissible evidence” phrase because it was “often misconstrued to define the scope of discovery,” but </w:t>
      </w:r>
      <w:r w:rsidRPr="002154BA">
        <w:rPr>
          <w:rFonts w:ascii="Times New Roman" w:hAnsi="Times New Roman" w:cs="Times New Roman"/>
        </w:rPr>
        <w:t xml:space="preserve">“relevance is still to be ‘construed broadly to encompass any matter that bears on, or that reasonably could lead to other matter that could bear on’ any party's claim or defense.”) (quoting </w:t>
      </w:r>
      <w:r w:rsidRPr="002154BA">
        <w:rPr>
          <w:rFonts w:ascii="Times New Roman" w:hAnsi="Times New Roman" w:cs="Times New Roman"/>
          <w:i/>
        </w:rPr>
        <w:t>Oppenheimer Fund, Inc. v. Sanders</w:t>
      </w:r>
      <w:r w:rsidRPr="002154BA">
        <w:rPr>
          <w:rFonts w:ascii="Times New Roman" w:hAnsi="Times New Roman" w:cs="Times New Roman"/>
        </w:rPr>
        <w:t>, 437 U.S. 340, 351 (1978)).</w:t>
      </w:r>
    </w:p>
    <w:p w14:paraId="57EEECC2" w14:textId="77777777" w:rsidR="00F1535D" w:rsidRPr="002154BA" w:rsidRDefault="00F1535D" w:rsidP="00744C45">
      <w:pPr>
        <w:pStyle w:val="EndnoteText"/>
        <w:ind w:left="187" w:firstLine="0"/>
        <w:contextualSpacing/>
        <w:rPr>
          <w:rFonts w:ascii="Times New Roman" w:hAnsi="Times New Roman" w:cs="Times New Roman"/>
        </w:rPr>
      </w:pPr>
    </w:p>
  </w:endnote>
  <w:endnote w:id="9">
    <w:p w14:paraId="34BF7CA9" w14:textId="77777777" w:rsidR="00F1535D" w:rsidRPr="002154BA" w:rsidRDefault="00F1535D" w:rsidP="00744C45">
      <w:pPr>
        <w:pStyle w:val="FootnoteText"/>
        <w:contextualSpacing/>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Proportionality depends on needs of case.</w:t>
      </w:r>
    </w:p>
    <w:p w14:paraId="7A9DB84E" w14:textId="43ED89E2" w:rsidR="00F1535D" w:rsidRDefault="00F1535D" w:rsidP="0041167E">
      <w:pPr>
        <w:pStyle w:val="ListParagraph"/>
        <w:numPr>
          <w:ilvl w:val="0"/>
          <w:numId w:val="20"/>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Sky Med. Supply Inc. v. SCS Support Claim Servs.</w:t>
      </w:r>
      <w:r w:rsidRPr="002154BA">
        <w:rPr>
          <w:rFonts w:cs="Times New Roman"/>
          <w:sz w:val="20"/>
          <w:szCs w:val="20"/>
        </w:rPr>
        <w:t>, 2017 WL 1133349, at *11 (E.D.N.Y. Mar. 24, 2017) (because claims in insurance dispute were narrow in scope and pertained to three-year time period, requested discovery of sensitive financial information for ten-year period was not proportional because it was overly broad and would present undue burden that would outweigh potential benefits of production).</w:t>
      </w:r>
    </w:p>
    <w:p w14:paraId="250975BC" w14:textId="051E371A" w:rsidR="00F1535D" w:rsidRPr="002154BA" w:rsidRDefault="00F1535D" w:rsidP="0041167E">
      <w:pPr>
        <w:pStyle w:val="ListParagraph"/>
        <w:numPr>
          <w:ilvl w:val="0"/>
          <w:numId w:val="20"/>
        </w:numPr>
        <w:autoSpaceDE w:val="0"/>
        <w:autoSpaceDN w:val="0"/>
        <w:adjustRightInd w:val="0"/>
        <w:spacing w:after="0" w:line="240" w:lineRule="auto"/>
        <w:ind w:left="180" w:hanging="180"/>
        <w:rPr>
          <w:rFonts w:cs="Times New Roman"/>
          <w:sz w:val="20"/>
          <w:szCs w:val="20"/>
        </w:rPr>
      </w:pPr>
      <w:r>
        <w:rPr>
          <w:rFonts w:cs="Times New Roman"/>
          <w:sz w:val="20"/>
          <w:szCs w:val="20"/>
        </w:rPr>
        <w:t xml:space="preserve">3d Cir. </w:t>
      </w:r>
      <w:r w:rsidRPr="008A74FA">
        <w:rPr>
          <w:rFonts w:cs="Times New Roman"/>
          <w:i/>
          <w:color w:val="FF0000"/>
          <w:sz w:val="20"/>
          <w:szCs w:val="20"/>
        </w:rPr>
        <w:t>Greater N.Y. Taxi Ass’n v. City of N.Y.</w:t>
      </w:r>
      <w:r w:rsidRPr="008A74FA">
        <w:rPr>
          <w:rFonts w:cs="Times New Roman"/>
          <w:color w:val="FF0000"/>
          <w:sz w:val="20"/>
          <w:szCs w:val="20"/>
        </w:rPr>
        <w:t xml:space="preserve">, 2017 WL 4012051, at *5 (S.D.N.Y. Sept. 11, 2017) (court </w:t>
      </w:r>
      <w:r>
        <w:rPr>
          <w:rFonts w:cs="Times New Roman"/>
          <w:color w:val="FF0000"/>
          <w:sz w:val="20"/>
          <w:szCs w:val="20"/>
        </w:rPr>
        <w:t xml:space="preserve">granted </w:t>
      </w:r>
      <w:r w:rsidRPr="008A74FA">
        <w:rPr>
          <w:rFonts w:cs="Times New Roman"/>
          <w:color w:val="FF0000"/>
          <w:sz w:val="20"/>
          <w:szCs w:val="20"/>
        </w:rPr>
        <w:t xml:space="preserve"> </w:t>
      </w:r>
      <w:r>
        <w:rPr>
          <w:rFonts w:cs="Times New Roman"/>
          <w:color w:val="FF0000"/>
          <w:sz w:val="20"/>
          <w:szCs w:val="20"/>
        </w:rPr>
        <w:t xml:space="preserve">motion to compel production of documents from </w:t>
      </w:r>
      <w:r w:rsidRPr="008A74FA">
        <w:rPr>
          <w:rFonts w:cs="Times New Roman"/>
          <w:color w:val="FF0000"/>
          <w:sz w:val="20"/>
          <w:szCs w:val="20"/>
        </w:rPr>
        <w:t xml:space="preserve">four custodians out of requested nine, </w:t>
      </w:r>
      <w:r>
        <w:rPr>
          <w:rFonts w:cs="Times New Roman"/>
          <w:color w:val="FF0000"/>
          <w:sz w:val="20"/>
          <w:szCs w:val="20"/>
        </w:rPr>
        <w:t xml:space="preserve">(court initially ordered six of 31 requested custodians to produce documents) , because of </w:t>
      </w:r>
      <w:r w:rsidRPr="008A74FA">
        <w:rPr>
          <w:rFonts w:cs="Times New Roman"/>
          <w:color w:val="FF0000"/>
          <w:sz w:val="20"/>
          <w:szCs w:val="20"/>
        </w:rPr>
        <w:t>seriousness of allegations, amount in controversy, size of enterprise, and potential eviden</w:t>
      </w:r>
      <w:r>
        <w:rPr>
          <w:rFonts w:cs="Times New Roman"/>
          <w:color w:val="FF0000"/>
          <w:sz w:val="20"/>
          <w:szCs w:val="20"/>
        </w:rPr>
        <w:t>t</w:t>
      </w:r>
      <w:r w:rsidRPr="008A74FA">
        <w:rPr>
          <w:rFonts w:cs="Times New Roman"/>
          <w:color w:val="FF0000"/>
          <w:sz w:val="20"/>
          <w:szCs w:val="20"/>
        </w:rPr>
        <w:t>iary value of documents in custodians’ possession).</w:t>
      </w:r>
    </w:p>
    <w:p w14:paraId="35488DB4" w14:textId="05FCBA1B" w:rsidR="00F1535D" w:rsidRPr="002154BA" w:rsidRDefault="00F1535D" w:rsidP="0041167E">
      <w:pPr>
        <w:pStyle w:val="ListParagraph"/>
        <w:numPr>
          <w:ilvl w:val="0"/>
          <w:numId w:val="20"/>
        </w:numPr>
        <w:autoSpaceDE w:val="0"/>
        <w:autoSpaceDN w:val="0"/>
        <w:adjustRightInd w:val="0"/>
        <w:spacing w:after="0" w:line="240" w:lineRule="auto"/>
        <w:ind w:left="180" w:hanging="180"/>
        <w:rPr>
          <w:rFonts w:cs="Times New Roman"/>
        </w:rPr>
      </w:pPr>
      <w:r w:rsidRPr="002154BA">
        <w:rPr>
          <w:rFonts w:cs="Times New Roman"/>
          <w:sz w:val="20"/>
          <w:szCs w:val="20"/>
        </w:rPr>
        <w:t xml:space="preserve">6th Cir. </w:t>
      </w:r>
      <w:r w:rsidRPr="002154BA">
        <w:rPr>
          <w:rFonts w:cs="Times New Roman"/>
          <w:i/>
          <w:sz w:val="20"/>
          <w:szCs w:val="20"/>
        </w:rPr>
        <w:t>Buchanan v. Chi. Transit Auth.</w:t>
      </w:r>
      <w:r w:rsidRPr="002154BA">
        <w:rPr>
          <w:rFonts w:cs="Times New Roman"/>
          <w:sz w:val="20"/>
          <w:szCs w:val="20"/>
        </w:rPr>
        <w:t xml:space="preserve">, 2016 WL 7116591, at *8 (N.D. Ill. Dec. 7, 2016) (court denied request for records supporting defendant’s claim that leave-notice procedure was “usual and customary,” in FMLA case, because plaintiff “vastly overstated the need” for employees’ records substantiating compliance with notice requirements, burden to retrieve information was substantial, and there were other methods of discovery available to collect same information); </w:t>
      </w:r>
      <w:r w:rsidRPr="002154BA">
        <w:rPr>
          <w:rFonts w:cs="Times New Roman"/>
          <w:i/>
          <w:sz w:val="20"/>
          <w:szCs w:val="20"/>
        </w:rPr>
        <w:t>In re: ClassicStar Mare Lease Litig.</w:t>
      </w:r>
      <w:r w:rsidRPr="002154BA">
        <w:rPr>
          <w:rFonts w:cs="Times New Roman"/>
          <w:sz w:val="20"/>
          <w:szCs w:val="20"/>
        </w:rPr>
        <w:t>, 2017 WL 27455, at *3, 4–5 (E.D. Ky. Jan. 3, 2017) (“The particular context—attempting to ‘follow the money’ in collecting a judgment through evaluating the interconnectivity of numerous related entities—indicates to the Court that the creditors here have highly restrained access to the information sought, suggesting subpoenaed production is appropriate.”).</w:t>
      </w:r>
    </w:p>
    <w:p w14:paraId="311E38A3" w14:textId="74A9539E" w:rsidR="00F1535D" w:rsidRPr="002154BA" w:rsidRDefault="00F1535D" w:rsidP="0041167E">
      <w:pPr>
        <w:pStyle w:val="ListParagraph"/>
        <w:numPr>
          <w:ilvl w:val="0"/>
          <w:numId w:val="20"/>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9th Cir. </w:t>
      </w:r>
      <w:r w:rsidRPr="002154BA">
        <w:rPr>
          <w:rFonts w:cs="Times New Roman"/>
          <w:i/>
          <w:sz w:val="20"/>
          <w:szCs w:val="20"/>
        </w:rPr>
        <w:t>Morrison v. Quest Diagnostics Inc</w:t>
      </w:r>
      <w:r w:rsidRPr="002154BA">
        <w:rPr>
          <w:rFonts w:cs="Times New Roman"/>
          <w:sz w:val="20"/>
          <w:szCs w:val="20"/>
        </w:rPr>
        <w:t>., 2016 WL 355120, at *1–2 (D. Nev. Jan. 27, 2016) (under amended Rule 26(b)(1), “lawyers must </w:t>
      </w:r>
      <w:r w:rsidRPr="002154BA">
        <w:rPr>
          <w:rFonts w:cs="Times New Roman"/>
          <w:bCs/>
          <w:sz w:val="20"/>
          <w:szCs w:val="20"/>
        </w:rPr>
        <w:t>size</w:t>
      </w:r>
      <w:r w:rsidRPr="002154BA">
        <w:rPr>
          <w:rFonts w:cs="Times New Roman"/>
          <w:sz w:val="20"/>
          <w:szCs w:val="20"/>
        </w:rPr>
        <w:t> and </w:t>
      </w:r>
      <w:r w:rsidRPr="002154BA">
        <w:rPr>
          <w:rFonts w:cs="Times New Roman"/>
          <w:bCs/>
          <w:sz w:val="20"/>
          <w:szCs w:val="20"/>
        </w:rPr>
        <w:t>shape</w:t>
      </w:r>
      <w:r w:rsidRPr="002154BA">
        <w:rPr>
          <w:rFonts w:cs="Times New Roman"/>
          <w:sz w:val="20"/>
          <w:szCs w:val="20"/>
        </w:rPr>
        <w:t xml:space="preserve"> their discovery requests to the requisites of a case.”); </w:t>
      </w:r>
      <w:r w:rsidRPr="002154BA">
        <w:rPr>
          <w:rFonts w:cs="Times New Roman"/>
          <w:i/>
          <w:sz w:val="20"/>
          <w:szCs w:val="20"/>
        </w:rPr>
        <w:t>McCall v. State Farm Mut. Auto. Ins. Co.</w:t>
      </w:r>
      <w:r w:rsidRPr="002154BA">
        <w:rPr>
          <w:rFonts w:cs="Times New Roman"/>
          <w:sz w:val="20"/>
          <w:szCs w:val="20"/>
        </w:rPr>
        <w:t>, 2017 WL 3174914, at *9 (D. Nev. July 26, 2017) (“The mere fact that an insurer contracts with a vendor . . . does not subject all aspects of the insurer/vendor relationship to discovery;” there must be connection to claims at issue).</w:t>
      </w:r>
    </w:p>
    <w:p w14:paraId="1419C397" w14:textId="77777777" w:rsidR="00F1535D" w:rsidRPr="002154BA" w:rsidRDefault="00F1535D" w:rsidP="000464CB">
      <w:pPr>
        <w:pStyle w:val="FootnoteText"/>
        <w:rPr>
          <w:rFonts w:ascii="Times New Roman" w:hAnsi="Times New Roman" w:cs="Times New Roman"/>
          <w:i/>
        </w:rPr>
      </w:pPr>
      <w:r w:rsidRPr="002154BA">
        <w:rPr>
          <w:rFonts w:ascii="Times New Roman" w:hAnsi="Times New Roman" w:cs="Times New Roman"/>
          <w:i/>
        </w:rPr>
        <w:t>Cf.</w:t>
      </w:r>
    </w:p>
    <w:p w14:paraId="5353489E" w14:textId="5C447161" w:rsidR="00F1535D" w:rsidRPr="002154BA" w:rsidRDefault="00F1535D" w:rsidP="00541C48">
      <w:pPr>
        <w:pStyle w:val="EndnoteText"/>
        <w:numPr>
          <w:ilvl w:val="0"/>
          <w:numId w:val="37"/>
        </w:numPr>
        <w:ind w:left="180" w:hanging="180"/>
        <w:jc w:val="left"/>
        <w:rPr>
          <w:rFonts w:ascii="Times New Roman" w:hAnsi="Times New Roman" w:cs="Times New Roman"/>
        </w:rPr>
      </w:pPr>
      <w:r w:rsidRPr="002154BA">
        <w:rPr>
          <w:rFonts w:ascii="Times New Roman" w:hAnsi="Times New Roman" w:cs="Times New Roman"/>
        </w:rPr>
        <w:t>2d Cir.</w:t>
      </w:r>
      <w:r w:rsidRPr="002154BA">
        <w:rPr>
          <w:rFonts w:ascii="Times New Roman" w:hAnsi="Times New Roman" w:cs="Times New Roman"/>
          <w:i/>
        </w:rPr>
        <w:t xml:space="preserve"> Shipstad v. One Way or Another Prods., LLC</w:t>
      </w:r>
      <w:r w:rsidRPr="002154BA">
        <w:rPr>
          <w:rFonts w:ascii="Times New Roman" w:hAnsi="Times New Roman" w:cs="Times New Roman"/>
        </w:rPr>
        <w:t>, 2017 WL 2462657, at *4 (S.D.N.Y. June 6, 2017) (in motion for sanctions, defendants cannot raise proportionality objections after court granted motion to compel).</w:t>
      </w:r>
    </w:p>
    <w:p w14:paraId="444AB6E9" w14:textId="02D37FA9" w:rsidR="00F1535D" w:rsidRDefault="00F1535D" w:rsidP="00434B6E">
      <w:pPr>
        <w:pStyle w:val="ListParagraph"/>
        <w:numPr>
          <w:ilvl w:val="0"/>
          <w:numId w:val="37"/>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5th Cir. </w:t>
      </w:r>
      <w:r w:rsidRPr="002154BA">
        <w:rPr>
          <w:rFonts w:cs="Times New Roman"/>
          <w:i/>
          <w:sz w:val="20"/>
          <w:szCs w:val="20"/>
        </w:rPr>
        <w:t>Wal-Mart Stores, Inc. v. Tex. Alcoholic Beverage Comm’n,</w:t>
      </w:r>
      <w:r w:rsidRPr="002154BA">
        <w:rPr>
          <w:rFonts w:cs="Times New Roman"/>
          <w:sz w:val="20"/>
          <w:szCs w:val="20"/>
        </w:rPr>
        <w:t xml:space="preserve"> 2016 WL 5922315, at *2 (W.D. Tex. Oct. 11, 2016) (“Sheer number of attorneys who have made appearances in the case (24 by the Court's count) is a persuasive demonstration of the importance of the issues at stake here, the value of the case, and that the parties have significant resources available to them. Proportionality is thus not at issue in this discovery dispute.”)</w:t>
      </w:r>
    </w:p>
    <w:p w14:paraId="5998C4C6" w14:textId="77777777" w:rsidR="00F1535D" w:rsidRPr="002A103B" w:rsidRDefault="00F1535D" w:rsidP="00C317BF">
      <w:pPr>
        <w:pStyle w:val="ListParagraph"/>
        <w:numPr>
          <w:ilvl w:val="0"/>
          <w:numId w:val="37"/>
        </w:numPr>
        <w:autoSpaceDE w:val="0"/>
        <w:autoSpaceDN w:val="0"/>
        <w:adjustRightInd w:val="0"/>
        <w:spacing w:after="0" w:line="240" w:lineRule="auto"/>
        <w:rPr>
          <w:rFonts w:cs="Times New Roman"/>
          <w:sz w:val="20"/>
          <w:szCs w:val="20"/>
        </w:rPr>
      </w:pPr>
      <w:r w:rsidRPr="00C317BF">
        <w:rPr>
          <w:rFonts w:cs="Times New Roman"/>
          <w:color w:val="FF0000"/>
          <w:sz w:val="20"/>
          <w:szCs w:val="20"/>
        </w:rPr>
        <w:t xml:space="preserve">11th Cir. </w:t>
      </w:r>
      <w:r w:rsidRPr="00080FA5">
        <w:rPr>
          <w:rFonts w:cs="Times New Roman"/>
          <w:i/>
          <w:color w:val="FF0000"/>
          <w:sz w:val="20"/>
          <w:szCs w:val="20"/>
        </w:rPr>
        <w:t>Nielsen Audio, Inc. v. Clem</w:t>
      </w:r>
      <w:r w:rsidRPr="00080FA5">
        <w:rPr>
          <w:rFonts w:cs="Times New Roman"/>
          <w:color w:val="FF0000"/>
          <w:sz w:val="20"/>
          <w:szCs w:val="20"/>
        </w:rPr>
        <w:t>, 2017 WL 4402518, at *2 (M.D. Fla. Oct. 3, 2017) (because “the nexus of the parties’ dispute is the Tampa market,” the magistrate judge was correct to deny discovery of documents relating to plaintiff’s business throughout the United States).</w:t>
      </w:r>
      <w:r>
        <w:rPr>
          <w:rFonts w:cs="Times New Roman"/>
          <w:sz w:val="20"/>
          <w:szCs w:val="20"/>
        </w:rPr>
        <w:t xml:space="preserve"> </w:t>
      </w:r>
    </w:p>
    <w:p w14:paraId="5231ADB9" w14:textId="77777777" w:rsidR="00F1535D" w:rsidRPr="002154BA" w:rsidRDefault="00F1535D" w:rsidP="00235526">
      <w:pPr>
        <w:pStyle w:val="EndnoteText"/>
        <w:rPr>
          <w:rFonts w:ascii="Times New Roman" w:hAnsi="Times New Roman" w:cs="Times New Roman"/>
        </w:rPr>
      </w:pPr>
    </w:p>
  </w:endnote>
  <w:endnote w:id="10">
    <w:p w14:paraId="5CCBA7CD" w14:textId="77777777" w:rsidR="00F1535D" w:rsidRPr="002154BA" w:rsidRDefault="00F1535D" w:rsidP="00235526">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Importance of issues at stake critical in proportionality analysis.</w:t>
      </w:r>
    </w:p>
    <w:p w14:paraId="1441F22F" w14:textId="07AA625C" w:rsidR="00F1535D" w:rsidRPr="002154BA" w:rsidRDefault="00F1535D" w:rsidP="0041167E">
      <w:pPr>
        <w:pStyle w:val="ListParagraph"/>
        <w:numPr>
          <w:ilvl w:val="0"/>
          <w:numId w:val="34"/>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3d Cir. </w:t>
      </w:r>
      <w:r w:rsidRPr="002154BA">
        <w:rPr>
          <w:rFonts w:cs="Times New Roman"/>
          <w:i/>
          <w:sz w:val="20"/>
          <w:szCs w:val="20"/>
        </w:rPr>
        <w:t>Fassett v. Sears Holdings Corp.</w:t>
      </w:r>
      <w:r w:rsidRPr="002154BA">
        <w:rPr>
          <w:rFonts w:cs="Times New Roman"/>
          <w:sz w:val="20"/>
          <w:szCs w:val="20"/>
        </w:rPr>
        <w:t xml:space="preserve">, 2017 WL 386646, at *4 (M.D. Pa. Jan. 27, 2017) (“Although this is not a case involving, for instance, constitutional rights or matters of national significance, to these particular litigants, it [serious bodily injures] is a matter of grave import.”); </w:t>
      </w:r>
      <w:r w:rsidRPr="002154BA">
        <w:rPr>
          <w:rFonts w:cs="Times New Roman"/>
          <w:i/>
          <w:sz w:val="20"/>
          <w:szCs w:val="20"/>
        </w:rPr>
        <w:t>but cf.</w:t>
      </w:r>
      <w:r w:rsidRPr="002154BA">
        <w:rPr>
          <w:rFonts w:cs="Times New Roman"/>
          <w:sz w:val="20"/>
          <w:szCs w:val="20"/>
        </w:rPr>
        <w:t xml:space="preserve"> </w:t>
      </w:r>
      <w:r w:rsidRPr="002154BA">
        <w:rPr>
          <w:rFonts w:cs="Times New Roman"/>
          <w:i/>
          <w:sz w:val="20"/>
          <w:szCs w:val="20"/>
        </w:rPr>
        <w:t>Liberty Int’l Underwriters Can. v. Scottsdale Ins. Co.</w:t>
      </w:r>
      <w:r w:rsidRPr="002154BA">
        <w:rPr>
          <w:rFonts w:cs="Times New Roman"/>
          <w:sz w:val="20"/>
          <w:szCs w:val="20"/>
        </w:rPr>
        <w:t xml:space="preserve">, 2017 WL 721105, at *4 (D.N.J. Feb. 23, 2017) (“even if facts are ‘vital, highly probative, and directly relevant or go to the heart of an issue,’ this does not justify a privilege waiver”); </w:t>
      </w:r>
      <w:r w:rsidRPr="002154BA">
        <w:rPr>
          <w:rFonts w:cs="Times New Roman"/>
          <w:i/>
          <w:sz w:val="20"/>
          <w:szCs w:val="20"/>
        </w:rPr>
        <w:t>Hooper v. Safety-Kleen Sys., Inc.</w:t>
      </w:r>
      <w:r w:rsidRPr="002154BA">
        <w:rPr>
          <w:rFonts w:cs="Times New Roman"/>
          <w:sz w:val="20"/>
          <w:szCs w:val="20"/>
        </w:rPr>
        <w:t>, 2017 WL 2720288, at *1 (W.D. Pa. June 23, 2017) (issues at stake were of importance since plaintiff “sustained severe injuries” that “are more than significant and are long-lasting,” and also “incurred hefty medical bills and other losses,” justifying requested deposition of apex executive who had personal knowledge).</w:t>
      </w:r>
    </w:p>
    <w:p w14:paraId="18785414" w14:textId="63544C6D" w:rsidR="00F1535D" w:rsidRPr="002154BA" w:rsidRDefault="00F1535D" w:rsidP="0041167E">
      <w:pPr>
        <w:pStyle w:val="ListParagraph"/>
        <w:numPr>
          <w:ilvl w:val="0"/>
          <w:numId w:val="34"/>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5</w:t>
      </w:r>
      <w:r w:rsidRPr="002154BA">
        <w:rPr>
          <w:rFonts w:cs="Times New Roman"/>
          <w:sz w:val="20"/>
          <w:szCs w:val="20"/>
          <w:vertAlign w:val="superscript"/>
        </w:rPr>
        <w:t>th</w:t>
      </w:r>
      <w:r w:rsidRPr="002154BA">
        <w:rPr>
          <w:rFonts w:cs="Times New Roman"/>
          <w:sz w:val="20"/>
          <w:szCs w:val="20"/>
        </w:rPr>
        <w:t xml:space="preserve"> Cir. </w:t>
      </w:r>
      <w:r w:rsidRPr="002154BA">
        <w:rPr>
          <w:rFonts w:cs="Times New Roman"/>
          <w:i/>
          <w:sz w:val="20"/>
          <w:szCs w:val="20"/>
        </w:rPr>
        <w:t>OJ’s Janitorial and Sweeping Serv., LLC v. Syncom Space Serv., LLC</w:t>
      </w:r>
      <w:r w:rsidRPr="002154BA">
        <w:rPr>
          <w:rFonts w:cs="Times New Roman"/>
          <w:sz w:val="20"/>
          <w:szCs w:val="20"/>
        </w:rPr>
        <w:t>, 2017 WL 3087905, at *3 (E.D. La. July 20, 2017) (court denied discovery request after considering importance of discovery request because it was “unclear how important—if at all”— the requested discovery was or how relevant it was in relation to issues in litigation”);</w:t>
      </w:r>
    </w:p>
    <w:p w14:paraId="0BF14209" w14:textId="3FADA3C4" w:rsidR="00F1535D" w:rsidRPr="002154BA" w:rsidRDefault="00F1535D" w:rsidP="0041167E">
      <w:pPr>
        <w:pStyle w:val="EndnoteText"/>
        <w:numPr>
          <w:ilvl w:val="0"/>
          <w:numId w:val="34"/>
        </w:numPr>
        <w:ind w:left="180" w:hanging="180"/>
        <w:jc w:val="left"/>
        <w:rPr>
          <w:rFonts w:ascii="Times New Roman" w:hAnsi="Times New Roman" w:cs="Times New Roman"/>
        </w:rPr>
      </w:pPr>
      <w:r w:rsidRPr="002154BA">
        <w:rPr>
          <w:rFonts w:ascii="Times New Roman" w:hAnsi="Times New Roman" w:cs="Times New Roman"/>
        </w:rPr>
        <w:t>6th Cir</w:t>
      </w:r>
      <w:r w:rsidRPr="002154BA">
        <w:rPr>
          <w:rFonts w:ascii="Times New Roman" w:hAnsi="Times New Roman" w:cs="Times New Roman"/>
          <w:i/>
        </w:rPr>
        <w:t>. In re: E/I. Du Pont de Nemours and Co. C-8 Pers. Inj. Litig</w:t>
      </w:r>
      <w:r w:rsidRPr="002154BA">
        <w:rPr>
          <w:rFonts w:ascii="Times New Roman" w:hAnsi="Times New Roman" w:cs="Times New Roman"/>
        </w:rPr>
        <w:t>., 2016 WL 5884964, at *7 (S.D. Ohio Oct. 7, 2016) (“importance of the issues at stake cannot be overstated” because requested information linking disease and exposure to C-8 chemical is relevant to claims of more than 3500 plaintiffs in MDL).</w:t>
      </w:r>
    </w:p>
    <w:p w14:paraId="57E270E9" w14:textId="77777777" w:rsidR="00F1535D" w:rsidRPr="002154BA" w:rsidRDefault="00F1535D" w:rsidP="00627CCC">
      <w:pPr>
        <w:pStyle w:val="EndnoteText"/>
        <w:ind w:left="180" w:firstLine="0"/>
        <w:rPr>
          <w:rFonts w:ascii="Times New Roman" w:hAnsi="Times New Roman" w:cs="Times New Roman"/>
        </w:rPr>
      </w:pPr>
    </w:p>
  </w:endnote>
  <w:endnote w:id="11">
    <w:p w14:paraId="417F0F96" w14:textId="77777777" w:rsidR="00F1535D" w:rsidRPr="002154BA" w:rsidRDefault="00F1535D" w:rsidP="00235526">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Proportionality addresses whether discovery would assist in vindicating personal or public values. </w:t>
      </w:r>
    </w:p>
    <w:p w14:paraId="4285CFCC" w14:textId="77777777"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1st Cir.</w:t>
      </w:r>
      <w:r w:rsidRPr="002154BA">
        <w:rPr>
          <w:rFonts w:ascii="Times New Roman" w:hAnsi="Times New Roman" w:cs="Times New Roman"/>
          <w:i/>
        </w:rPr>
        <w:t xml:space="preserve"> Doe v. Trs. of Boston Coll.</w:t>
      </w:r>
      <w:r w:rsidRPr="002154BA">
        <w:rPr>
          <w:rFonts w:ascii="Times New Roman" w:hAnsi="Times New Roman" w:cs="Times New Roman"/>
        </w:rPr>
        <w:t xml:space="preserve">, 2015 WL 9048225, at *1 (D. Mass. Dec. 16, 2015) (court should consider whether discovery would assist in resolving issues that vindicate personal or public values). </w:t>
      </w:r>
    </w:p>
    <w:p w14:paraId="2281AAF0" w14:textId="77777777"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3d Cir.</w:t>
      </w:r>
      <w:r w:rsidRPr="002154BA">
        <w:rPr>
          <w:rFonts w:ascii="Times New Roman" w:hAnsi="Times New Roman" w:cs="Times New Roman"/>
          <w:i/>
        </w:rPr>
        <w:t xml:space="preserve"> Vay v. Huston</w:t>
      </w:r>
      <w:r w:rsidRPr="002154BA">
        <w:rPr>
          <w:rFonts w:ascii="Times New Roman" w:hAnsi="Times New Roman" w:cs="Times New Roman"/>
        </w:rPr>
        <w:t>, 2016 WL 1408116, at *6 (W.D. Pa. Apr. 11, 2016) (court considered public value of vindicating constitutional rights).</w:t>
      </w:r>
    </w:p>
    <w:p w14:paraId="63878D41" w14:textId="00B4A6B0"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Santiago v. S. Health Partners</w:t>
      </w:r>
      <w:r w:rsidRPr="002154BA">
        <w:rPr>
          <w:rFonts w:ascii="Times New Roman" w:hAnsi="Times New Roman" w:cs="Times New Roman"/>
        </w:rPr>
        <w:t>, 2016 WL 4435229, at *3 (M.D.N.C. Aug. 19, 2016) (“For proportionality purposes, however, the reduced monetary stakes represents ‘only one factor, to be bal</w:t>
      </w:r>
      <w:r>
        <w:rPr>
          <w:rFonts w:ascii="Times New Roman" w:hAnsi="Times New Roman" w:cs="Times New Roman"/>
        </w:rPr>
        <w:t xml:space="preserve">anced against other factors.’”). </w:t>
      </w:r>
    </w:p>
    <w:p w14:paraId="0CB1971C" w14:textId="4B0500E4" w:rsidR="00F1535D" w:rsidRPr="00763BF8" w:rsidRDefault="00F1535D" w:rsidP="0041167E">
      <w:pPr>
        <w:pStyle w:val="EndnoteText"/>
        <w:numPr>
          <w:ilvl w:val="0"/>
          <w:numId w:val="1"/>
        </w:numPr>
        <w:ind w:left="180" w:hanging="180"/>
        <w:jc w:val="left"/>
        <w:rPr>
          <w:rFonts w:ascii="Times New Roman" w:hAnsi="Times New Roman" w:cs="Times New Roman"/>
          <w:b/>
        </w:rPr>
      </w:pPr>
      <w:r w:rsidRPr="002154BA">
        <w:rPr>
          <w:rFonts w:ascii="Times New Roman" w:hAnsi="Times New Roman" w:cs="Times New Roman"/>
        </w:rPr>
        <w:t xml:space="preserve">5th Cir. </w:t>
      </w:r>
      <w:r w:rsidRPr="002154BA">
        <w:rPr>
          <w:rFonts w:ascii="Times New Roman" w:hAnsi="Times New Roman" w:cs="Times New Roman"/>
          <w:i/>
        </w:rPr>
        <w:t>Cain v.</w:t>
      </w:r>
      <w:r w:rsidRPr="002154BA">
        <w:rPr>
          <w:rFonts w:ascii="Times New Roman" w:hAnsi="Times New Roman" w:cs="Times New Roman"/>
        </w:rPr>
        <w:t xml:space="preserve"> </w:t>
      </w:r>
      <w:r w:rsidRPr="002154BA">
        <w:rPr>
          <w:rFonts w:ascii="Times New Roman" w:hAnsi="Times New Roman" w:cs="Times New Roman"/>
          <w:i/>
        </w:rPr>
        <w:t>City of New Orleans</w:t>
      </w:r>
      <w:r w:rsidRPr="002154BA">
        <w:rPr>
          <w:rFonts w:ascii="Times New Roman" w:hAnsi="Times New Roman" w:cs="Times New Roman"/>
        </w:rPr>
        <w:t xml:space="preserve">, 2016 WL 7156071, at *7 (E.D. La. Dec. 8, 2016) (“As to the specific proportionality factors, the issues at stake [due process rights to neutral judge abused when portion of court-imposed fines finance court functions] are important matters of civil rights and public interest.”). </w:t>
      </w:r>
    </w:p>
    <w:p w14:paraId="068FB8AD" w14:textId="2AF1A931" w:rsidR="00F1535D" w:rsidRPr="002154BA" w:rsidRDefault="00F1535D" w:rsidP="0041167E">
      <w:pPr>
        <w:pStyle w:val="EndnoteText"/>
        <w:numPr>
          <w:ilvl w:val="0"/>
          <w:numId w:val="1"/>
        </w:numPr>
        <w:ind w:left="180" w:hanging="180"/>
        <w:jc w:val="left"/>
        <w:rPr>
          <w:rFonts w:ascii="Times New Roman" w:hAnsi="Times New Roman" w:cs="Times New Roman"/>
          <w:b/>
        </w:rPr>
      </w:pPr>
      <w:r>
        <w:rPr>
          <w:rFonts w:ascii="Times New Roman" w:hAnsi="Times New Roman" w:cs="Times New Roman"/>
        </w:rPr>
        <w:t xml:space="preserve">D.C. Cir. </w:t>
      </w:r>
      <w:r w:rsidRPr="00566787">
        <w:rPr>
          <w:rFonts w:ascii="Times New Roman" w:hAnsi="Times New Roman" w:cs="Times New Roman"/>
          <w:i/>
          <w:color w:val="FF0000"/>
        </w:rPr>
        <w:t>Oxbow Carbon &amp; Minerals LLC v. Union Pacific R.R. Co.</w:t>
      </w:r>
      <w:r w:rsidRPr="00566787">
        <w:rPr>
          <w:rFonts w:ascii="Times New Roman" w:hAnsi="Times New Roman" w:cs="Times New Roman"/>
          <w:color w:val="FF0000"/>
        </w:rPr>
        <w:t>, 2017 WL 4011136, at *4 (D.D.C. Sept. 11, 2017) (court ordered discovery on basis of proportionality, where party r</w:t>
      </w:r>
      <w:r>
        <w:rPr>
          <w:rFonts w:ascii="Times New Roman" w:hAnsi="Times New Roman" w:cs="Times New Roman"/>
          <w:color w:val="FF0000"/>
        </w:rPr>
        <w:t>esisting discovery stated that f</w:t>
      </w:r>
      <w:r w:rsidRPr="00566787">
        <w:rPr>
          <w:rFonts w:ascii="Times New Roman" w:hAnsi="Times New Roman" w:cs="Times New Roman"/>
          <w:color w:val="FF0000"/>
        </w:rPr>
        <w:t>avorable ruling would benefit all of America’s shippers and consumers because it would stop “abusive behavior” that prevents competition and “shortchanges the American consumer”).</w:t>
      </w:r>
    </w:p>
    <w:p w14:paraId="6242EF2C" w14:textId="77777777" w:rsidR="00F1535D" w:rsidRPr="002154BA" w:rsidRDefault="00F1535D" w:rsidP="00235526">
      <w:pPr>
        <w:pStyle w:val="EndnoteText"/>
        <w:ind w:firstLine="0"/>
        <w:rPr>
          <w:rFonts w:ascii="Times New Roman" w:hAnsi="Times New Roman" w:cs="Times New Roman"/>
        </w:rPr>
      </w:pPr>
    </w:p>
  </w:endnote>
  <w:endnote w:id="12">
    <w:p w14:paraId="5B7703D2" w14:textId="6313F24D" w:rsidR="00F1535D" w:rsidRPr="002154BA" w:rsidRDefault="00F1535D" w:rsidP="004D2091">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Public policy considerations.</w:t>
      </w:r>
    </w:p>
    <w:p w14:paraId="74BC8B71" w14:textId="04FCA2A7" w:rsidR="00F1535D" w:rsidRPr="002154BA" w:rsidRDefault="00F1535D" w:rsidP="0041167E">
      <w:pPr>
        <w:pStyle w:val="EndnoteText"/>
        <w:numPr>
          <w:ilvl w:val="0"/>
          <w:numId w:val="9"/>
        </w:numPr>
        <w:ind w:left="180" w:hanging="180"/>
        <w:jc w:val="left"/>
        <w:rPr>
          <w:rFonts w:ascii="Times New Roman" w:hAnsi="Times New Roman" w:cs="Times New Roman"/>
        </w:rPr>
      </w:pPr>
      <w:r w:rsidRPr="002154BA">
        <w:rPr>
          <w:rFonts w:ascii="Times New Roman" w:hAnsi="Times New Roman" w:cs="Times New Roman"/>
        </w:rPr>
        <w:t xml:space="preserve">1st Cir. </w:t>
      </w:r>
      <w:r w:rsidRPr="002154BA">
        <w:rPr>
          <w:rFonts w:ascii="Times New Roman" w:hAnsi="Times New Roman" w:cs="Times New Roman"/>
          <w:i/>
        </w:rPr>
        <w:t>U.S. ex rel. Drennen v. Fresenius Med. Care Holdings, Inc.</w:t>
      </w:r>
      <w:r w:rsidRPr="002154BA">
        <w:rPr>
          <w:rFonts w:ascii="Times New Roman" w:hAnsi="Times New Roman" w:cs="Times New Roman"/>
        </w:rPr>
        <w:t>, 2017 WL 1217118, at fn. 2 (D. Mass. Mar. 31, 2017) (“The need for proportionality is especially relevant here,” where potential costs and delay caused by locating additional patient files and charts are so high).</w:t>
      </w:r>
    </w:p>
    <w:p w14:paraId="50C396B1" w14:textId="1D50CA09" w:rsidR="00F1535D" w:rsidRPr="002154BA" w:rsidRDefault="00F1535D" w:rsidP="0041167E">
      <w:pPr>
        <w:pStyle w:val="EndnoteText"/>
        <w:numPr>
          <w:ilvl w:val="0"/>
          <w:numId w:val="9"/>
        </w:numPr>
        <w:ind w:left="180" w:hanging="180"/>
        <w:jc w:val="left"/>
        <w:rPr>
          <w:rFonts w:ascii="Times New Roman" w:hAnsi="Times New Roman" w:cs="Times New Roman"/>
        </w:rPr>
      </w:pPr>
      <w:r w:rsidRPr="002154BA">
        <w:rPr>
          <w:rFonts w:ascii="Times New Roman" w:hAnsi="Times New Roman" w:cs="Times New Roman"/>
        </w:rPr>
        <w:t xml:space="preserve">2nd Cir. </w:t>
      </w:r>
      <w:r w:rsidRPr="002154BA">
        <w:rPr>
          <w:rFonts w:ascii="Times New Roman" w:hAnsi="Times New Roman" w:cs="Times New Roman"/>
          <w:i/>
        </w:rPr>
        <w:t>Pothen v. Stony Brook Univ.</w:t>
      </w:r>
      <w:r w:rsidRPr="002154BA">
        <w:rPr>
          <w:rFonts w:ascii="Times New Roman" w:hAnsi="Times New Roman" w:cs="Times New Roman"/>
        </w:rPr>
        <w:t>, 2017 WL 1025865, at *3 (E.D.N.Y. Mar. 15, 2017) (denying discovery of non-party’s personnel file due to privacy concerns and because information could be obtained elsewhere)</w:t>
      </w:r>
      <w:r>
        <w:rPr>
          <w:rFonts w:ascii="Times New Roman" w:hAnsi="Times New Roman" w:cs="Times New Roman"/>
        </w:rPr>
        <w:t xml:space="preserve">; </w:t>
      </w:r>
      <w:r w:rsidRPr="00F12E34">
        <w:rPr>
          <w:rFonts w:ascii="Times New Roman" w:hAnsi="Times New Roman" w:cs="Times New Roman"/>
          <w:i/>
          <w:color w:val="FF0000"/>
        </w:rPr>
        <w:t>Carl v. Edwards</w:t>
      </w:r>
      <w:r w:rsidRPr="00F12E34">
        <w:rPr>
          <w:rFonts w:ascii="Times New Roman" w:hAnsi="Times New Roman" w:cs="Times New Roman"/>
          <w:color w:val="FF0000"/>
        </w:rPr>
        <w:t xml:space="preserve">, 2017 WL 4271443, at *9 (E.D.N.Y. Sept. 25, 2017) (granting discovery of business documents, but denying request for tax documents because plaintiff failed to meet the higher burden for production of tax documents: </w:t>
      </w:r>
      <w:r>
        <w:rPr>
          <w:rFonts w:ascii="Times New Roman" w:hAnsi="Times New Roman" w:cs="Times New Roman"/>
          <w:color w:val="FF0000"/>
        </w:rPr>
        <w:t xml:space="preserve">(1) </w:t>
      </w:r>
      <w:r w:rsidRPr="00F12E34">
        <w:rPr>
          <w:rFonts w:ascii="Times New Roman" w:hAnsi="Times New Roman" w:cs="Times New Roman"/>
          <w:color w:val="FF0000"/>
        </w:rPr>
        <w:t>relevance</w:t>
      </w:r>
      <w:r>
        <w:rPr>
          <w:rFonts w:ascii="Times New Roman" w:hAnsi="Times New Roman" w:cs="Times New Roman"/>
          <w:color w:val="FF0000"/>
        </w:rPr>
        <w:t>;</w:t>
      </w:r>
      <w:r w:rsidRPr="00F12E34">
        <w:rPr>
          <w:rFonts w:ascii="Times New Roman" w:hAnsi="Times New Roman" w:cs="Times New Roman"/>
          <w:color w:val="FF0000"/>
        </w:rPr>
        <w:t xml:space="preserve"> </w:t>
      </w:r>
      <w:r>
        <w:rPr>
          <w:rFonts w:ascii="Times New Roman" w:hAnsi="Times New Roman" w:cs="Times New Roman"/>
          <w:color w:val="FF0000"/>
        </w:rPr>
        <w:t xml:space="preserve">(2) </w:t>
      </w:r>
      <w:r w:rsidRPr="00F12E34">
        <w:rPr>
          <w:rFonts w:ascii="Times New Roman" w:hAnsi="Times New Roman" w:cs="Times New Roman"/>
          <w:color w:val="FF0000"/>
        </w:rPr>
        <w:t xml:space="preserve">compelling need because information is not obtainable elsewhere).   </w:t>
      </w:r>
    </w:p>
    <w:p w14:paraId="3EFFF928" w14:textId="77777777" w:rsidR="00F1535D" w:rsidRPr="002154BA" w:rsidRDefault="00F1535D" w:rsidP="00065617">
      <w:pPr>
        <w:pStyle w:val="FootnoteText"/>
        <w:numPr>
          <w:ilvl w:val="0"/>
          <w:numId w:val="9"/>
        </w:numPr>
        <w:autoSpaceDE w:val="0"/>
        <w:autoSpaceDN w:val="0"/>
        <w:adjustRightInd w:val="0"/>
        <w:ind w:left="180" w:hanging="180"/>
        <w:contextualSpacing/>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Chen v. Md. Dept. of Health and Mental Hygeine</w:t>
      </w:r>
      <w:r w:rsidRPr="002154BA">
        <w:rPr>
          <w:rFonts w:ascii="Times New Roman" w:hAnsi="Times New Roman" w:cs="Times New Roman"/>
        </w:rPr>
        <w:t>, 2017 WL 1533988, at *3 (D. Md. Apr. 27, 2017) (in case involving denial of unemployment benefits, court denied discovery of plaintiff’s tax returns and limited discovery of plaintiff’s financial records to records dated after plaintiff’s termination, because both requests were disproportional in light of their minimal relevance and excessive intrusiveness into plaintiff’s private information).</w:t>
      </w:r>
    </w:p>
    <w:p w14:paraId="3A8969C3" w14:textId="20F3AAD6" w:rsidR="00F1535D" w:rsidRPr="002154BA" w:rsidRDefault="00F1535D" w:rsidP="00065617">
      <w:pPr>
        <w:pStyle w:val="FootnoteText"/>
        <w:numPr>
          <w:ilvl w:val="0"/>
          <w:numId w:val="9"/>
        </w:numPr>
        <w:autoSpaceDE w:val="0"/>
        <w:autoSpaceDN w:val="0"/>
        <w:adjustRightInd w:val="0"/>
        <w:ind w:left="180" w:hanging="180"/>
        <w:contextualSpacing/>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Butler v. Craft</w:t>
      </w:r>
      <w:r w:rsidRPr="002154BA">
        <w:rPr>
          <w:rFonts w:ascii="Times New Roman" w:hAnsi="Times New Roman" w:cs="Times New Roman"/>
        </w:rPr>
        <w:t>, 2017 WL 1429896, at *2, 3 (W.D. La. Apr. 19, 2017) (“[S]trong public policy disfavors disclosure of personnel records because disclosure would invade employees’ privacy, and because firms might cease to frankly criticize and rate employee performance for fear of potential discovery…. Thus, courts must balance the legitimate discovery value of potential impeachment evidence with the legitimate interests of an employer —particularly a non-party employer—in safeguarding sensitive information about employees.”).</w:t>
      </w:r>
    </w:p>
    <w:p w14:paraId="0C6096AE" w14:textId="7045838E" w:rsidR="00F1535D" w:rsidRPr="002154BA" w:rsidRDefault="00F1535D" w:rsidP="00065617">
      <w:pPr>
        <w:pStyle w:val="FootnoteText"/>
        <w:numPr>
          <w:ilvl w:val="0"/>
          <w:numId w:val="9"/>
        </w:numPr>
        <w:autoSpaceDE w:val="0"/>
        <w:autoSpaceDN w:val="0"/>
        <w:adjustRightInd w:val="0"/>
        <w:ind w:left="180" w:hanging="180"/>
        <w:contextualSpacing/>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Barber v. Heslep</w:t>
      </w:r>
      <w:r w:rsidRPr="002154BA">
        <w:rPr>
          <w:rFonts w:ascii="Times New Roman" w:hAnsi="Times New Roman" w:cs="Times New Roman"/>
        </w:rPr>
        <w:t>, 2017 WL 3097495, at *3 (S.D. W.Va. July 20, 2017) (“[W]hen comparing the potential litigation benefits associated with a release of [plaintiff’s teenage mental health] records against the need to protect their confidentiality, the importance of the records is substantia</w:t>
      </w:r>
      <w:r>
        <w:rPr>
          <w:rFonts w:ascii="Times New Roman" w:hAnsi="Times New Roman" w:cs="Times New Roman"/>
        </w:rPr>
        <w:t xml:space="preserve">lly outweighed by the Plaintiffs[’] </w:t>
      </w:r>
      <w:r w:rsidRPr="002154BA">
        <w:rPr>
          <w:rFonts w:ascii="Times New Roman" w:hAnsi="Times New Roman" w:cs="Times New Roman"/>
        </w:rPr>
        <w:t xml:space="preserve">right to keep those records confidential [under West Virginia law].”); </w:t>
      </w:r>
      <w:r w:rsidRPr="002154BA">
        <w:rPr>
          <w:rFonts w:ascii="Times New Roman" w:hAnsi="Times New Roman" w:cs="Times New Roman"/>
          <w:i/>
        </w:rPr>
        <w:t>NetJets Aviation, Inc. v. NetJets Ass’n of Shared Aircraft Pilots</w:t>
      </w:r>
      <w:r w:rsidRPr="002154BA">
        <w:rPr>
          <w:rFonts w:ascii="Times New Roman" w:hAnsi="Times New Roman" w:cs="Times New Roman"/>
        </w:rPr>
        <w:t>, 2017 WL 3484101, at *4 (S.D. Ohio Aug. 15, 2017) (“[R]evealing the identities of the individuals posting on the message board may chill associational rights and deter membership due to fears of reprisal. However, producing the documents with all identifying information redacted removes the chilling effect.”)</w:t>
      </w:r>
      <w:r>
        <w:rPr>
          <w:rFonts w:ascii="Times New Roman" w:hAnsi="Times New Roman" w:cs="Times New Roman"/>
        </w:rPr>
        <w:t xml:space="preserve">; </w:t>
      </w:r>
      <w:r w:rsidRPr="00AF4498">
        <w:rPr>
          <w:rFonts w:ascii="Times New Roman" w:hAnsi="Times New Roman" w:cs="Times New Roman"/>
          <w:i/>
          <w:color w:val="FF0000"/>
        </w:rPr>
        <w:t>Annabel v. Frost</w:t>
      </w:r>
      <w:r w:rsidRPr="00AF4498">
        <w:rPr>
          <w:rFonts w:ascii="Times New Roman" w:hAnsi="Times New Roman" w:cs="Times New Roman"/>
          <w:color w:val="FF0000"/>
        </w:rPr>
        <w:t>, 2017 WL 4349282, at *1 (E.D. Mich. Sept. 30, 2017) ( “request is both irrelevant and non-discoverable because of institutional security concerns . . . [which] also runs counter to the proportionality standard”).</w:t>
      </w:r>
    </w:p>
    <w:p w14:paraId="4705CBB4" w14:textId="53866E6A" w:rsidR="00F1535D" w:rsidRPr="002154BA" w:rsidRDefault="00F1535D" w:rsidP="0041167E">
      <w:pPr>
        <w:pStyle w:val="EndnoteText"/>
        <w:numPr>
          <w:ilvl w:val="0"/>
          <w:numId w:val="9"/>
        </w:numPr>
        <w:ind w:left="180" w:hanging="180"/>
        <w:jc w:val="left"/>
        <w:rPr>
          <w:rFonts w:ascii="Times New Roman" w:hAnsi="Times New Roman" w:cs="Times New Roman"/>
          <w:b/>
        </w:rPr>
      </w:pPr>
      <w:r w:rsidRPr="002154BA">
        <w:rPr>
          <w:rFonts w:ascii="Times New Roman" w:eastAsia="Times New Roman" w:hAnsi="Times New Roman" w:cs="Times New Roman"/>
          <w:bdr w:val="none" w:sz="0" w:space="0" w:color="auto" w:frame="1"/>
          <w:shd w:val="clear" w:color="auto" w:fill="FFFFFF"/>
        </w:rPr>
        <w:t xml:space="preserve">7th Cir. </w:t>
      </w:r>
      <w:r w:rsidRPr="002154BA">
        <w:rPr>
          <w:rFonts w:ascii="Times New Roman" w:eastAsia="Times New Roman" w:hAnsi="Times New Roman" w:cs="Times New Roman"/>
          <w:i/>
          <w:bdr w:val="none" w:sz="0" w:space="0" w:color="auto" w:frame="1"/>
          <w:shd w:val="clear" w:color="auto" w:fill="FFFFFF"/>
        </w:rPr>
        <w:t>Perez v. Mueller</w:t>
      </w:r>
      <w:r w:rsidRPr="002154BA">
        <w:rPr>
          <w:rFonts w:ascii="Times New Roman" w:eastAsia="Times New Roman" w:hAnsi="Times New Roman" w:cs="Times New Roman"/>
          <w:shd w:val="clear" w:color="auto" w:fill="FFFFFF"/>
        </w:rPr>
        <w:t xml:space="preserve">, 2016 WL 3360422, at *1 (E.D. Wis. May 27, 2016) (in ERISA case by Secretary of Labor, court considered cost of litigation to public in determining proportionality of defendants’ discovery requests); </w:t>
      </w:r>
      <w:r w:rsidRPr="002154BA">
        <w:rPr>
          <w:rFonts w:ascii="Times New Roman" w:eastAsia="Times New Roman" w:hAnsi="Times New Roman" w:cs="Times New Roman"/>
          <w:i/>
          <w:shd w:val="clear" w:color="auto" w:fill="FFFFFF"/>
        </w:rPr>
        <w:t>see also</w:t>
      </w:r>
      <w:r w:rsidRPr="002154BA">
        <w:rPr>
          <w:rFonts w:ascii="Times New Roman" w:eastAsia="Times New Roman" w:hAnsi="Times New Roman" w:cs="Times New Roman"/>
          <w:shd w:val="clear" w:color="auto" w:fill="FFFFFF"/>
        </w:rPr>
        <w:t xml:space="preserve"> </w:t>
      </w:r>
      <w:r w:rsidRPr="002154BA">
        <w:rPr>
          <w:rFonts w:ascii="Times New Roman" w:eastAsia="Times New Roman" w:hAnsi="Times New Roman" w:cs="Times New Roman"/>
          <w:i/>
          <w:bdr w:val="none" w:sz="0" w:space="0" w:color="auto" w:frame="1"/>
          <w:shd w:val="clear" w:color="auto" w:fill="FFFFFF"/>
        </w:rPr>
        <w:t>id.</w:t>
      </w:r>
      <w:r w:rsidRPr="002154BA">
        <w:rPr>
          <w:rFonts w:ascii="Times New Roman" w:eastAsia="Times New Roman" w:hAnsi="Times New Roman" w:cs="Times New Roman"/>
          <w:shd w:val="clear" w:color="auto" w:fill="FFFFFF"/>
        </w:rPr>
        <w:t xml:space="preserve"> at *3 (court viewed government’s pursuit of litigation over several years at taxpayers’ expense as indicative of important public-policy weight in assessing whether discovery request was proportional to needs of case); </w:t>
      </w:r>
      <w:r w:rsidRPr="002154BA">
        <w:rPr>
          <w:rFonts w:ascii="Times New Roman" w:hAnsi="Times New Roman" w:cs="Times New Roman"/>
          <w:i/>
        </w:rPr>
        <w:t>Simon v. Northwestern Univ.</w:t>
      </w:r>
      <w:r w:rsidRPr="002154BA">
        <w:rPr>
          <w:rFonts w:ascii="Times New Roman" w:hAnsi="Times New Roman" w:cs="Times New Roman"/>
        </w:rPr>
        <w:t>, 2017 WL 467677, at *2 (N.D. Ill. Feb. 3, 2017) (court noted “the loss of liberty alone” resulting from fabricating false evidence in criminal trial was an “extremely significant” public policy consideration, but found “this case to be of utmost importance” because it questioned “the legitimacy of the criminal justice system”).</w:t>
      </w:r>
    </w:p>
    <w:p w14:paraId="39FE6F58" w14:textId="77777777" w:rsidR="00F1535D" w:rsidRDefault="00F1535D" w:rsidP="00775E23">
      <w:pPr>
        <w:autoSpaceDE w:val="0"/>
        <w:autoSpaceDN w:val="0"/>
        <w:adjustRightInd w:val="0"/>
        <w:spacing w:after="0" w:line="240" w:lineRule="auto"/>
        <w:ind w:firstLine="0"/>
        <w:jc w:val="left"/>
        <w:rPr>
          <w:rFonts w:ascii="Times New Roman" w:hAnsi="Times New Roman" w:cs="Times New Roman"/>
          <w:color w:val="FF0000"/>
          <w:sz w:val="20"/>
          <w:szCs w:val="20"/>
        </w:rPr>
      </w:pPr>
      <w:r w:rsidRPr="00775E23">
        <w:rPr>
          <w:rFonts w:ascii="Times New Roman" w:hAnsi="Times New Roman" w:cs="Times New Roman"/>
          <w:sz w:val="20"/>
          <w:szCs w:val="20"/>
        </w:rPr>
        <w:t xml:space="preserve">9th Cir. </w:t>
      </w:r>
      <w:r w:rsidRPr="00775E23">
        <w:rPr>
          <w:rFonts w:ascii="Times New Roman" w:hAnsi="Times New Roman" w:cs="Times New Roman"/>
          <w:i/>
          <w:color w:val="FF0000"/>
          <w:sz w:val="20"/>
          <w:szCs w:val="20"/>
        </w:rPr>
        <w:t>Anderson v. Pacific Crane Maint. Co.</w:t>
      </w:r>
      <w:r w:rsidRPr="00775E23">
        <w:rPr>
          <w:rFonts w:ascii="Times New Roman" w:hAnsi="Times New Roman" w:cs="Times New Roman"/>
          <w:color w:val="FF0000"/>
          <w:sz w:val="20"/>
          <w:szCs w:val="20"/>
        </w:rPr>
        <w:t xml:space="preserve">, 2017 WL 3534576, at *3 (W.D. Wash. Aug. 17, 2017) (court allowed discovery of privacy material retained by third party </w:t>
      </w:r>
      <w:r>
        <w:rPr>
          <w:rFonts w:ascii="Times New Roman" w:hAnsi="Times New Roman" w:cs="Times New Roman"/>
          <w:color w:val="FF0000"/>
          <w:sz w:val="20"/>
          <w:szCs w:val="20"/>
        </w:rPr>
        <w:t>asserting that “</w:t>
      </w:r>
      <w:r w:rsidRPr="00775E23">
        <w:rPr>
          <w:rFonts w:ascii="Times New Roman" w:hAnsi="Times New Roman" w:cs="Times New Roman"/>
          <w:color w:val="FF0000"/>
          <w:sz w:val="20"/>
          <w:szCs w:val="20"/>
        </w:rPr>
        <w:t xml:space="preserve">Defendant can rely on the parties' stipulated protective order </w:t>
      </w:r>
      <w:r>
        <w:rPr>
          <w:rFonts w:ascii="Times New Roman" w:hAnsi="Times New Roman" w:cs="Times New Roman"/>
          <w:color w:val="FF0000"/>
          <w:sz w:val="20"/>
          <w:szCs w:val="20"/>
        </w:rPr>
        <w:t>…</w:t>
      </w:r>
      <w:r w:rsidRPr="00775E23">
        <w:rPr>
          <w:rFonts w:ascii="Times New Roman" w:hAnsi="Times New Roman" w:cs="Times New Roman"/>
          <w:color w:val="FF0000"/>
          <w:sz w:val="20"/>
          <w:szCs w:val="20"/>
        </w:rPr>
        <w:t>, make redactions as allowable under the rules, or seek protection of the Court</w:t>
      </w:r>
      <w:r>
        <w:rPr>
          <w:rFonts w:ascii="Times New Roman" w:hAnsi="Times New Roman" w:cs="Times New Roman"/>
          <w:color w:val="FF0000"/>
          <w:sz w:val="20"/>
          <w:szCs w:val="20"/>
        </w:rPr>
        <w:t>”</w:t>
      </w:r>
      <w:r w:rsidRPr="00775E23">
        <w:rPr>
          <w:rFonts w:ascii="Times New Roman" w:hAnsi="Times New Roman" w:cs="Times New Roman"/>
          <w:sz w:val="20"/>
          <w:szCs w:val="20"/>
        </w:rPr>
        <w:t>;</w:t>
      </w:r>
      <w:r w:rsidRPr="00775E23">
        <w:rPr>
          <w:rFonts w:ascii="Times New Roman" w:hAnsi="Times New Roman" w:cs="Times New Roman"/>
          <w:color w:val="FF0000"/>
          <w:sz w:val="20"/>
          <w:szCs w:val="20"/>
        </w:rPr>
        <w:t xml:space="preserve">  </w:t>
      </w:r>
      <w:r w:rsidRPr="00775E23">
        <w:rPr>
          <w:rFonts w:ascii="Times New Roman" w:hAnsi="Times New Roman" w:cs="Times New Roman"/>
          <w:i/>
          <w:sz w:val="20"/>
          <w:szCs w:val="20"/>
        </w:rPr>
        <w:t>Amsel v. Gerrard et al.</w:t>
      </w:r>
      <w:r w:rsidRPr="00775E23">
        <w:rPr>
          <w:rFonts w:ascii="Times New Roman" w:hAnsi="Times New Roman" w:cs="Times New Roman"/>
          <w:sz w:val="20"/>
          <w:szCs w:val="20"/>
        </w:rPr>
        <w:t>, 2017 WL 1383443, at *2 (D. Nev. Apr. 12, 2017) (Tax documents may be discoverable, but “public policy against unnecessary public disclosure arises from the need, if the tax laws are to function properly, to encourage taxpayers to</w:t>
      </w:r>
      <w:r w:rsidRPr="00126924">
        <w:rPr>
          <w:rFonts w:ascii="Times New Roman" w:hAnsi="Times New Roman" w:cs="Times New Roman"/>
          <w:sz w:val="20"/>
          <w:szCs w:val="20"/>
        </w:rPr>
        <w:t xml:space="preserve"> file complete and accurate returns”); </w:t>
      </w:r>
      <w:r w:rsidRPr="00126924">
        <w:rPr>
          <w:rFonts w:ascii="Times New Roman" w:hAnsi="Times New Roman" w:cs="Times New Roman"/>
          <w:i/>
          <w:color w:val="FF0000"/>
          <w:sz w:val="20"/>
          <w:szCs w:val="20"/>
        </w:rPr>
        <w:t>Does I-XIX v. Boy Scouts of Am.</w:t>
      </w:r>
      <w:r w:rsidRPr="00126924">
        <w:rPr>
          <w:rFonts w:ascii="Times New Roman" w:hAnsi="Times New Roman" w:cs="Times New Roman"/>
          <w:color w:val="FF0000"/>
          <w:sz w:val="20"/>
          <w:szCs w:val="20"/>
        </w:rPr>
        <w:t>, 2017 WL 3841902, at *4-6 (D. Idaho Sept. 1, 2017) (court granted discovery of records of complaints and claims of sexual assault; even though they “contain sensitive material and implicate significant privacy concerns,” a protective order and redaction</w:t>
      </w:r>
      <w:r>
        <w:rPr>
          <w:rFonts w:ascii="Times New Roman" w:hAnsi="Times New Roman" w:cs="Times New Roman"/>
          <w:color w:val="FF0000"/>
          <w:sz w:val="20"/>
          <w:szCs w:val="20"/>
        </w:rPr>
        <w:t>s “mitigate[s] these concerns”)</w:t>
      </w:r>
    </w:p>
    <w:p w14:paraId="32E786FD" w14:textId="4A2355DC" w:rsidR="00F1535D" w:rsidRPr="00AF16EF" w:rsidRDefault="00F1535D" w:rsidP="00AF16EF">
      <w:pPr>
        <w:pStyle w:val="ListParagraph"/>
        <w:numPr>
          <w:ilvl w:val="0"/>
          <w:numId w:val="49"/>
        </w:numPr>
        <w:autoSpaceDE w:val="0"/>
        <w:autoSpaceDN w:val="0"/>
        <w:adjustRightInd w:val="0"/>
        <w:spacing w:after="0" w:line="240" w:lineRule="auto"/>
        <w:rPr>
          <w:rFonts w:cs="Times New Roman"/>
          <w:sz w:val="20"/>
          <w:szCs w:val="20"/>
        </w:rPr>
      </w:pPr>
      <w:r w:rsidRPr="00AF16EF">
        <w:rPr>
          <w:rFonts w:cs="Times New Roman"/>
          <w:color w:val="FF0000"/>
          <w:sz w:val="20"/>
          <w:szCs w:val="20"/>
        </w:rPr>
        <w:t>10</w:t>
      </w:r>
      <w:r w:rsidRPr="00AF16EF">
        <w:rPr>
          <w:rFonts w:cs="Times New Roman"/>
          <w:color w:val="FF0000"/>
          <w:sz w:val="20"/>
          <w:szCs w:val="20"/>
          <w:vertAlign w:val="superscript"/>
        </w:rPr>
        <w:t>th</w:t>
      </w:r>
      <w:r w:rsidRPr="00AF16EF">
        <w:rPr>
          <w:rFonts w:cs="Times New Roman"/>
          <w:color w:val="FF0000"/>
          <w:sz w:val="20"/>
          <w:szCs w:val="20"/>
        </w:rPr>
        <w:t xml:space="preserve"> Cir.  </w:t>
      </w:r>
      <w:r w:rsidRPr="00AF16EF">
        <w:rPr>
          <w:rFonts w:cs="Times New Roman"/>
          <w:i/>
          <w:color w:val="FF0000"/>
          <w:sz w:val="20"/>
          <w:szCs w:val="20"/>
        </w:rPr>
        <w:t>Equal Emp’t Opportunity Comm’n v. Centura Health</w:t>
      </w:r>
      <w:r w:rsidRPr="00AF16EF">
        <w:rPr>
          <w:rFonts w:cs="Times New Roman"/>
          <w:color w:val="FF0000"/>
          <w:sz w:val="20"/>
          <w:szCs w:val="20"/>
        </w:rPr>
        <w:t>, 2017 WL 3821781, at *10 (D. Co. Sept. 1, 2017) (“The Court is not aware of [precedent] that addresses . . . whether non-charging employees’ privacy interests in their medical information require the EEOC to make a heightened showing of need, or require additional protection . . .”).</w:t>
      </w:r>
    </w:p>
    <w:p w14:paraId="2CE23943" w14:textId="193D790F" w:rsidR="00F1535D" w:rsidRPr="002154BA" w:rsidRDefault="00F1535D" w:rsidP="00065617">
      <w:pPr>
        <w:pStyle w:val="ListParagraph"/>
        <w:numPr>
          <w:ilvl w:val="0"/>
          <w:numId w:val="9"/>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11th Cir. </w:t>
      </w:r>
      <w:r w:rsidRPr="002154BA">
        <w:rPr>
          <w:rFonts w:cs="Times New Roman"/>
          <w:i/>
          <w:sz w:val="20"/>
          <w:szCs w:val="20"/>
        </w:rPr>
        <w:t>Gilmore v. L.D. Drilling, Inc.</w:t>
      </w:r>
      <w:r w:rsidRPr="002154BA">
        <w:rPr>
          <w:rFonts w:cs="Times New Roman"/>
          <w:sz w:val="20"/>
          <w:szCs w:val="20"/>
        </w:rPr>
        <w:t>, 2017 WL 3116576, at *2 (D. Kan. July 21, 2017) (court denied discovery of plaintiff’s bank records and credit card statements within four years that reflect purchases at locations that sold alcohol because defendant failed to address proportionality factors other than relevance, and request was overbroad, unduly burdensome, and embarrassment outweighed potential relevance).</w:t>
      </w:r>
    </w:p>
    <w:p w14:paraId="6AA15C95" w14:textId="4B69BCBC" w:rsidR="00F1535D" w:rsidRPr="002154BA" w:rsidRDefault="00F1535D" w:rsidP="00706DF1">
      <w:pPr>
        <w:pStyle w:val="EndnoteText"/>
        <w:ind w:left="720" w:firstLine="0"/>
        <w:jc w:val="left"/>
        <w:rPr>
          <w:rFonts w:ascii="Times New Roman" w:hAnsi="Times New Roman" w:cs="Times New Roman"/>
          <w:i/>
        </w:rPr>
      </w:pPr>
      <w:r w:rsidRPr="002154BA">
        <w:rPr>
          <w:rFonts w:ascii="Times New Roman" w:hAnsi="Times New Roman" w:cs="Times New Roman"/>
          <w:i/>
        </w:rPr>
        <w:t>Cf.</w:t>
      </w:r>
    </w:p>
    <w:p w14:paraId="4DDDDFC0" w14:textId="164640FB" w:rsidR="00F1535D" w:rsidRPr="002154BA" w:rsidRDefault="00F1535D" w:rsidP="0041167E">
      <w:pPr>
        <w:pStyle w:val="EndnoteText"/>
        <w:numPr>
          <w:ilvl w:val="0"/>
          <w:numId w:val="45"/>
        </w:numPr>
        <w:ind w:left="180" w:hanging="180"/>
        <w:jc w:val="left"/>
        <w:rPr>
          <w:rFonts w:ascii="Times New Roman" w:hAnsi="Times New Roman" w:cs="Times New Roman"/>
          <w:b/>
          <w:i/>
        </w:rPr>
      </w:pPr>
      <w:r w:rsidRPr="002154BA">
        <w:rPr>
          <w:rFonts w:ascii="Times New Roman" w:hAnsi="Times New Roman" w:cs="Times New Roman"/>
        </w:rPr>
        <w:t xml:space="preserve">4th Cir. </w:t>
      </w:r>
      <w:r w:rsidRPr="002154BA">
        <w:rPr>
          <w:rFonts w:ascii="Times New Roman" w:hAnsi="Times New Roman" w:cs="Times New Roman"/>
          <w:i/>
        </w:rPr>
        <w:t>Chen v. Md. Dept. of Health and Mental Hygeine</w:t>
      </w:r>
      <w:r w:rsidRPr="002154BA">
        <w:rPr>
          <w:rFonts w:ascii="Times New Roman" w:hAnsi="Times New Roman" w:cs="Times New Roman"/>
        </w:rPr>
        <w:t>, 2017 WL 1533988, at *2 (D. Md. Apr. 27, 2017) (granting in part defendant’s discovery request for plaintiff’s financial records despite plaintiff’s objection that records were private information, in part because plaintiff had already produced some financial information without objection).</w:t>
      </w:r>
    </w:p>
    <w:p w14:paraId="327A54C2" w14:textId="1B6ED40B" w:rsidR="00F1535D" w:rsidRPr="002154BA" w:rsidRDefault="00F1535D" w:rsidP="0041167E">
      <w:pPr>
        <w:pStyle w:val="EndnoteText"/>
        <w:numPr>
          <w:ilvl w:val="0"/>
          <w:numId w:val="45"/>
        </w:numPr>
        <w:ind w:left="180" w:hanging="180"/>
        <w:jc w:val="left"/>
        <w:rPr>
          <w:rFonts w:ascii="Times New Roman" w:hAnsi="Times New Roman" w:cs="Times New Roman"/>
          <w:b/>
          <w:i/>
        </w:rPr>
      </w:pPr>
      <w:r w:rsidRPr="002154BA">
        <w:rPr>
          <w:rFonts w:ascii="Times New Roman" w:hAnsi="Times New Roman" w:cs="Times New Roman"/>
        </w:rPr>
        <w:t xml:space="preserve">10th Cir. </w:t>
      </w:r>
      <w:r w:rsidRPr="002154BA">
        <w:rPr>
          <w:rFonts w:ascii="Times New Roman" w:hAnsi="Times New Roman" w:cs="Times New Roman"/>
          <w:i/>
        </w:rPr>
        <w:t>Parker v. Delmar Gardens of Lenexa, Inc.</w:t>
      </w:r>
      <w:r w:rsidRPr="002154BA">
        <w:rPr>
          <w:rFonts w:ascii="Times New Roman" w:hAnsi="Times New Roman" w:cs="Times New Roman"/>
        </w:rPr>
        <w:t>, 2017 WL 1650757, at *6 (D. Kan. May 2, 2017) (“It is well-established that confidentiality of information [employment personnel records] does not equate to a privilege against its production.”).</w:t>
      </w:r>
    </w:p>
    <w:p w14:paraId="4829762B" w14:textId="3017752E" w:rsidR="00F1535D" w:rsidRPr="002154BA" w:rsidRDefault="002F7689" w:rsidP="00602A34">
      <w:pPr>
        <w:pStyle w:val="EndnoteText"/>
        <w:rPr>
          <w:rFonts w:ascii="Times New Roman" w:hAnsi="Times New Roman" w:cs="Times New Roman"/>
        </w:rPr>
      </w:pPr>
      <w:r>
        <w:rPr>
          <w:rFonts w:ascii="Times New Roman" w:hAnsi="Times New Roman" w:cs="Times New Roman"/>
        </w:rPr>
        <w:br/>
      </w:r>
    </w:p>
  </w:endnote>
  <w:endnote w:id="13">
    <w:p w14:paraId="3C52C6B6" w14:textId="77777777" w:rsidR="00F1535D" w:rsidRPr="002154BA" w:rsidRDefault="00F1535D" w:rsidP="00235526">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Weight of amount in controversy.</w:t>
      </w:r>
    </w:p>
    <w:p w14:paraId="2A2B90AA" w14:textId="68AAE437" w:rsidR="00F1535D" w:rsidRDefault="00F1535D" w:rsidP="00C317BF">
      <w:pPr>
        <w:pStyle w:val="EndnoteText"/>
        <w:numPr>
          <w:ilvl w:val="0"/>
          <w:numId w:val="1"/>
        </w:numPr>
        <w:ind w:left="180" w:hanging="180"/>
        <w:jc w:val="left"/>
        <w:rPr>
          <w:rFonts w:ascii="Times New Roman" w:hAnsi="Times New Roman" w:cs="Times New Roman"/>
        </w:rPr>
      </w:pPr>
      <w:r w:rsidRPr="00C317BF">
        <w:rPr>
          <w:rFonts w:ascii="Times New Roman" w:hAnsi="Times New Roman" w:cs="Times New Roman"/>
          <w:color w:val="FF0000"/>
        </w:rPr>
        <w:t xml:space="preserve">2d Cir. </w:t>
      </w:r>
      <w:r w:rsidRPr="00FF50B6">
        <w:rPr>
          <w:rFonts w:ascii="Times New Roman" w:hAnsi="Times New Roman" w:cs="Times New Roman"/>
          <w:i/>
          <w:color w:val="FF0000"/>
        </w:rPr>
        <w:t>Greater N.Y. Taxi Ass’n v. City of N.Y.</w:t>
      </w:r>
      <w:r w:rsidRPr="00FF50B6">
        <w:rPr>
          <w:rFonts w:ascii="Times New Roman" w:hAnsi="Times New Roman" w:cs="Times New Roman"/>
          <w:color w:val="FF0000"/>
        </w:rPr>
        <w:t>, 2017 WL 4012051, at *5 (S.D.N.Y. Sept. 11, 2017) (court deemed four additional custodians out of requested eight to be proportional, due to allegations, amount of money at stake—“tens of millions of dollars”— size of enterprise, and value of custodians’ documents).</w:t>
      </w:r>
    </w:p>
    <w:p w14:paraId="1D9C036F" w14:textId="4518336E" w:rsidR="00F1535D" w:rsidRPr="00C317BF"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First Niagara Risk Mgmt. v. Folino</w:t>
      </w:r>
      <w:r w:rsidRPr="002154BA">
        <w:rPr>
          <w:rFonts w:ascii="Times New Roman" w:hAnsi="Times New Roman" w:cs="Times New Roman"/>
        </w:rPr>
        <w:t xml:space="preserve">, 2016 WL 4247654 (E.D. Pa. Aug. 11, 2016) (court found that amount-in-controversy factor weighed in favor of party resisting discovery because amount was unknown at time of request and resisting party maintained that “unknown damages cannot justify exorbitant discovery requests.”); </w:t>
      </w:r>
      <w:r w:rsidRPr="002154BA">
        <w:rPr>
          <w:rFonts w:ascii="Times New Roman" w:hAnsi="Times New Roman" w:cs="Times New Roman"/>
          <w:i/>
        </w:rPr>
        <w:t>Bell v. Reading Hosp</w:t>
      </w:r>
      <w:r w:rsidRPr="002154BA">
        <w:rPr>
          <w:rFonts w:ascii="Times New Roman" w:hAnsi="Times New Roman" w:cs="Times New Roman"/>
        </w:rPr>
        <w:t>., 2016 WL 162991</w:t>
      </w:r>
      <w:r w:rsidRPr="002154BA">
        <w:rPr>
          <w:rFonts w:ascii="Times New Roman" w:hAnsi="Times New Roman" w:cs="Times New Roman"/>
          <w:iCs/>
        </w:rPr>
        <w:t xml:space="preserve">, at *3 (E.D. Pa. Jan. 14, 2016) (amount-in-controversy factor weighs in favor of discovery when discovery costs would certainly not exceed amount in controversy). </w:t>
      </w:r>
    </w:p>
    <w:p w14:paraId="4514CD4C" w14:textId="7FB22F73" w:rsidR="00F1535D" w:rsidRPr="002A103B" w:rsidRDefault="00F1535D" w:rsidP="00C317BF">
      <w:pPr>
        <w:pStyle w:val="EndnoteText"/>
        <w:numPr>
          <w:ilvl w:val="0"/>
          <w:numId w:val="1"/>
        </w:numPr>
        <w:ind w:left="180" w:hanging="180"/>
        <w:jc w:val="left"/>
        <w:rPr>
          <w:rFonts w:ascii="Times New Roman" w:hAnsi="Times New Roman" w:cs="Times New Roman"/>
        </w:rPr>
      </w:pPr>
      <w:r w:rsidRPr="00C317BF">
        <w:rPr>
          <w:rFonts w:ascii="Times New Roman" w:hAnsi="Times New Roman" w:cs="Times New Roman"/>
          <w:iCs/>
          <w:color w:val="FF0000"/>
        </w:rPr>
        <w:t xml:space="preserve">4th Cir. </w:t>
      </w:r>
      <w:r w:rsidRPr="00093808">
        <w:rPr>
          <w:rFonts w:ascii="Times New Roman" w:hAnsi="Times New Roman" w:cs="Times New Roman"/>
          <w:i/>
          <w:iCs/>
          <w:color w:val="FF0000"/>
        </w:rPr>
        <w:t>TBC, Inc. v. DEI Sales, Inc.</w:t>
      </w:r>
      <w:r w:rsidRPr="00093808">
        <w:rPr>
          <w:rFonts w:ascii="Times New Roman" w:hAnsi="Times New Roman" w:cs="Times New Roman"/>
          <w:iCs/>
          <w:color w:val="FF0000"/>
        </w:rPr>
        <w:t>, 2017 WL 4151261, at *7 (D. Md. Sept. 19, 2017) (court held that production time of five days and cost of $5,000 was not unduly burdensome in comparison to amount in controversy; rather, it was “readily accessible and of critical importance to the claims”).</w:t>
      </w:r>
    </w:p>
    <w:p w14:paraId="232B9ADA" w14:textId="5FA2AFDC"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iCs/>
        </w:rPr>
        <w:t xml:space="preserve">5th Cir. </w:t>
      </w:r>
      <w:r w:rsidRPr="002154BA">
        <w:rPr>
          <w:rFonts w:ascii="Times New Roman" w:hAnsi="Times New Roman" w:cs="Times New Roman"/>
          <w:i/>
          <w:iCs/>
        </w:rPr>
        <w:t>Fidelis Grp. Holdings, LLC v. Chalmers Auto., LLC</w:t>
      </w:r>
      <w:r w:rsidRPr="002154BA">
        <w:rPr>
          <w:rFonts w:ascii="Times New Roman" w:hAnsi="Times New Roman" w:cs="Times New Roman"/>
          <w:iCs/>
        </w:rPr>
        <w:t>, 2016 WL 6157601, at *3 (E.D. La. Oct. 24, 2016) (“Given that the amount in controversy is barely above [</w:t>
      </w:r>
      <w:r>
        <w:rPr>
          <w:rFonts w:ascii="Times New Roman" w:hAnsi="Times New Roman" w:cs="Times New Roman"/>
          <w:iCs/>
        </w:rPr>
        <w:t xml:space="preserve">$75,000] . . . the request[s] are </w:t>
      </w:r>
      <w:r w:rsidRPr="002154BA">
        <w:rPr>
          <w:rFonts w:ascii="Times New Roman" w:hAnsi="Times New Roman" w:cs="Times New Roman"/>
          <w:iCs/>
        </w:rPr>
        <w:t>disproportionate and beyond the scope discovery”).</w:t>
      </w:r>
    </w:p>
    <w:p w14:paraId="6821D872" w14:textId="3E9C2C88"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iCs/>
        </w:rPr>
        <w:t xml:space="preserve">6th Cir. </w:t>
      </w:r>
      <w:r w:rsidRPr="002154BA">
        <w:rPr>
          <w:rFonts w:ascii="Times New Roman" w:hAnsi="Times New Roman" w:cs="Times New Roman"/>
          <w:i/>
          <w:iCs/>
        </w:rPr>
        <w:t>Greif Int’l Holding BV v. Mauser USA, LLC</w:t>
      </w:r>
      <w:r w:rsidRPr="002154BA">
        <w:rPr>
          <w:rFonts w:ascii="Times New Roman" w:hAnsi="Times New Roman" w:cs="Times New Roman"/>
          <w:iCs/>
        </w:rPr>
        <w:t>, 2017 WL 2177638, at *4 (S.D. Ohio May 18, 2017) (court deferred bifurcating liability and damages issues in patent case partly because “[w]ith little idea about the amount in controversy, the Court will be hindered in making proportionality assessment”).</w:t>
      </w:r>
    </w:p>
    <w:p w14:paraId="415D55A2" w14:textId="77777777" w:rsidR="00F1535D" w:rsidRPr="002154BA" w:rsidRDefault="00F1535D" w:rsidP="00235526">
      <w:pPr>
        <w:pStyle w:val="EndnoteText"/>
        <w:rPr>
          <w:rFonts w:ascii="Times New Roman" w:hAnsi="Times New Roman" w:cs="Times New Roman"/>
        </w:rPr>
      </w:pPr>
    </w:p>
  </w:endnote>
  <w:endnote w:id="14">
    <w:p w14:paraId="6E802575" w14:textId="77777777" w:rsidR="00F1535D" w:rsidRPr="002154BA" w:rsidRDefault="00F1535D" w:rsidP="00744C45">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Relative access to information.</w:t>
      </w:r>
    </w:p>
    <w:p w14:paraId="4529FD01" w14:textId="42F41860" w:rsidR="00F1535D" w:rsidRPr="002154BA" w:rsidRDefault="00F1535D" w:rsidP="0041167E">
      <w:pPr>
        <w:pStyle w:val="ListParagraph"/>
        <w:numPr>
          <w:ilvl w:val="0"/>
          <w:numId w:val="10"/>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1st Cir.</w:t>
      </w:r>
      <w:r w:rsidRPr="002154BA">
        <w:rPr>
          <w:rFonts w:cs="Times New Roman"/>
          <w:i/>
          <w:sz w:val="20"/>
          <w:szCs w:val="20"/>
        </w:rPr>
        <w:t xml:space="preserve"> Cont’l W. Ins. Co. v. Opechee Constr. Corp.</w:t>
      </w:r>
      <w:r w:rsidRPr="002154BA">
        <w:rPr>
          <w:rFonts w:cs="Times New Roman"/>
          <w:sz w:val="20"/>
          <w:szCs w:val="20"/>
        </w:rPr>
        <w:t>, 2016 WL 865232, at *3 (D.N.H. Mar. 2, 2016) (information requested of former employees was “not proportional to needs of the case . . . given the parties' relative access to the requested information and their respective resources.”).</w:t>
      </w:r>
    </w:p>
    <w:p w14:paraId="76DBE0CF" w14:textId="77777777" w:rsidR="00F1535D" w:rsidRPr="002154BA" w:rsidRDefault="00F1535D" w:rsidP="0041167E">
      <w:pPr>
        <w:pStyle w:val="ListParagraph"/>
        <w:numPr>
          <w:ilvl w:val="0"/>
          <w:numId w:val="10"/>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3d Cir. </w:t>
      </w:r>
      <w:r w:rsidRPr="002154BA">
        <w:rPr>
          <w:rFonts w:cs="Times New Roman"/>
          <w:i/>
          <w:sz w:val="20"/>
          <w:szCs w:val="20"/>
        </w:rPr>
        <w:t>Vay v. Huston</w:t>
      </w:r>
      <w:r w:rsidRPr="002154BA">
        <w:rPr>
          <w:rFonts w:cs="Times New Roman"/>
          <w:sz w:val="20"/>
          <w:szCs w:val="20"/>
        </w:rPr>
        <w:t xml:space="preserve">, 2016 WL 1408116, at *5 (W.D. Pa. Apr. 11, 2016) (defendant’s greater access to information weighed in favor of finding extensive discovery to be proportional). </w:t>
      </w:r>
    </w:p>
    <w:p w14:paraId="6C4C500B" w14:textId="77777777" w:rsidR="00F1535D" w:rsidRPr="002154BA" w:rsidRDefault="00F1535D" w:rsidP="0041167E">
      <w:pPr>
        <w:pStyle w:val="ListParagraph"/>
        <w:numPr>
          <w:ilvl w:val="0"/>
          <w:numId w:val="10"/>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6th Cir.</w:t>
      </w:r>
      <w:r w:rsidRPr="002154BA">
        <w:rPr>
          <w:rFonts w:cs="Times New Roman"/>
          <w:i/>
          <w:sz w:val="20"/>
          <w:szCs w:val="20"/>
        </w:rPr>
        <w:t xml:space="preserve"> Albritton v. CVS Caremark Corp.</w:t>
      </w:r>
      <w:r w:rsidRPr="002154BA">
        <w:rPr>
          <w:rFonts w:cs="Times New Roman"/>
          <w:sz w:val="20"/>
          <w:szCs w:val="20"/>
        </w:rPr>
        <w:t xml:space="preserve">, 2016 WL 3580790, at *4 (W.D. Ky. June 28, 2016) (court held that information in the sole possession of defendant is a fact weighing in favor of proportionality; the “touchstone” of revised scope of discovery);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Kelley v. Apria Healthcare, Inc.</w:t>
      </w:r>
      <w:r w:rsidRPr="002154BA">
        <w:rPr>
          <w:rFonts w:cs="Times New Roman"/>
          <w:sz w:val="20"/>
          <w:szCs w:val="20"/>
        </w:rPr>
        <w:t xml:space="preserve">, 2016 WL 737919, at *4 (E.D. Tenn. Feb. 2, 2016) (court considered defendant’s lack of access to confidential final settlement agreement in ordering production subject to protective order). </w:t>
      </w:r>
    </w:p>
    <w:p w14:paraId="22CEB9AD" w14:textId="18F02C73" w:rsidR="00F1535D" w:rsidRPr="002154BA" w:rsidRDefault="00F1535D" w:rsidP="0041167E">
      <w:pPr>
        <w:pStyle w:val="ListParagraph"/>
        <w:numPr>
          <w:ilvl w:val="0"/>
          <w:numId w:val="10"/>
        </w:numPr>
        <w:autoSpaceDE w:val="0"/>
        <w:autoSpaceDN w:val="0"/>
        <w:adjustRightInd w:val="0"/>
        <w:spacing w:line="240" w:lineRule="auto"/>
        <w:ind w:left="187" w:hanging="187"/>
        <w:rPr>
          <w:rFonts w:cs="Times New Roman"/>
          <w:sz w:val="20"/>
          <w:szCs w:val="20"/>
        </w:rPr>
      </w:pPr>
      <w:r w:rsidRPr="002154BA">
        <w:rPr>
          <w:rFonts w:cs="Times New Roman"/>
          <w:sz w:val="20"/>
          <w:szCs w:val="20"/>
        </w:rPr>
        <w:t xml:space="preserve">8th Cir. </w:t>
      </w:r>
      <w:r w:rsidRPr="002154BA">
        <w:rPr>
          <w:rFonts w:cs="Times New Roman"/>
          <w:i/>
          <w:sz w:val="20"/>
          <w:szCs w:val="20"/>
        </w:rPr>
        <w:t>Schultz v. Sentinel Ins. Co.</w:t>
      </w:r>
      <w:r w:rsidRPr="002154BA">
        <w:rPr>
          <w:rFonts w:cs="Times New Roman"/>
          <w:sz w:val="20"/>
          <w:szCs w:val="20"/>
        </w:rPr>
        <w:t xml:space="preserve">, 2016 WL 3149686, at *6 (D.S.D. June 3, 2016) (court determined that defendant insurance company’s greater access to proof weighed in favor of finding that plaintiff’s discovery requests were proportional); </w:t>
      </w:r>
      <w:r w:rsidRPr="002154BA">
        <w:rPr>
          <w:rFonts w:cs="Times New Roman"/>
          <w:i/>
          <w:sz w:val="20"/>
          <w:szCs w:val="20"/>
        </w:rPr>
        <w:t>see also Labrier v. State Farm Fire &amp; Cas. Co.</w:t>
      </w:r>
      <w:r w:rsidRPr="002154BA">
        <w:rPr>
          <w:rFonts w:cs="Times New Roman"/>
          <w:sz w:val="20"/>
          <w:szCs w:val="20"/>
        </w:rPr>
        <w:t>, 314 F.R.D. 637, 643</w:t>
      </w:r>
      <w:r w:rsidRPr="002154BA" w:rsidDel="00373420">
        <w:rPr>
          <w:rFonts w:cs="Times New Roman"/>
          <w:sz w:val="20"/>
          <w:szCs w:val="20"/>
        </w:rPr>
        <w:t xml:space="preserve"> </w:t>
      </w:r>
      <w:r w:rsidRPr="002154BA">
        <w:rPr>
          <w:rFonts w:cs="Times New Roman"/>
          <w:sz w:val="20"/>
          <w:szCs w:val="20"/>
        </w:rPr>
        <w:t xml:space="preserve">(W.D. Mo. May 9, 2016) (court considered defendant’s “national presence, with sophisticated access to data” in ordering that it answer plaintiff’s interrogatories); </w:t>
      </w:r>
      <w:r w:rsidRPr="002154BA">
        <w:rPr>
          <w:rFonts w:cs="Times New Roman"/>
          <w:i/>
          <w:sz w:val="20"/>
          <w:szCs w:val="20"/>
        </w:rPr>
        <w:t>Ortiviz v. Follin</w:t>
      </w:r>
      <w:r w:rsidRPr="002154BA">
        <w:rPr>
          <w:rFonts w:cs="Times New Roman"/>
          <w:sz w:val="20"/>
          <w:szCs w:val="20"/>
        </w:rPr>
        <w:t>, 2017 WL 3085515, at *6 (D. Colo. July 20, 2017) (court approved subpoena of documents when no other method was available to obtain discoverable information).</w:t>
      </w:r>
    </w:p>
    <w:p w14:paraId="46A7B719" w14:textId="31747868" w:rsidR="00F1535D" w:rsidRPr="002154BA" w:rsidRDefault="00F1535D" w:rsidP="0041167E">
      <w:pPr>
        <w:pStyle w:val="ListParagraph"/>
        <w:numPr>
          <w:ilvl w:val="0"/>
          <w:numId w:val="10"/>
        </w:numPr>
        <w:autoSpaceDE w:val="0"/>
        <w:autoSpaceDN w:val="0"/>
        <w:adjustRightInd w:val="0"/>
        <w:spacing w:line="240" w:lineRule="auto"/>
        <w:ind w:left="187" w:hanging="187"/>
        <w:rPr>
          <w:rFonts w:cs="Times New Roman"/>
          <w:sz w:val="20"/>
          <w:szCs w:val="20"/>
        </w:rPr>
      </w:pPr>
      <w:r w:rsidRPr="002154BA">
        <w:rPr>
          <w:rFonts w:cs="Times New Roman"/>
          <w:sz w:val="20"/>
          <w:szCs w:val="20"/>
        </w:rPr>
        <w:t xml:space="preserve">10th Cir. </w:t>
      </w:r>
      <w:r w:rsidRPr="002154BA">
        <w:rPr>
          <w:rFonts w:cs="Times New Roman"/>
          <w:i/>
          <w:sz w:val="20"/>
          <w:szCs w:val="20"/>
        </w:rPr>
        <w:t>Digital Ally, Inc. v. Util. Assocs.</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 xml:space="preserve">2016 WL 1535979, at *4 (D. Kan. Apr. 15, 2016) (plaintiff argued that discovery was proportional because information was “easy to search or locate, either electronically or in paper files.”). </w:t>
      </w:r>
    </w:p>
    <w:p w14:paraId="2B2812B9" w14:textId="6ACE92FD" w:rsidR="00F1535D" w:rsidRPr="002154BA" w:rsidRDefault="00F1535D" w:rsidP="0041167E">
      <w:pPr>
        <w:pStyle w:val="ListParagraph"/>
        <w:numPr>
          <w:ilvl w:val="0"/>
          <w:numId w:val="10"/>
        </w:numPr>
        <w:autoSpaceDE w:val="0"/>
        <w:autoSpaceDN w:val="0"/>
        <w:adjustRightInd w:val="0"/>
        <w:spacing w:line="240" w:lineRule="auto"/>
        <w:ind w:left="187" w:hanging="187"/>
        <w:rPr>
          <w:rFonts w:cs="Times New Roman"/>
          <w:sz w:val="20"/>
          <w:szCs w:val="20"/>
        </w:rPr>
      </w:pPr>
      <w:r w:rsidRPr="002154BA">
        <w:rPr>
          <w:rFonts w:cs="Times New Roman"/>
          <w:sz w:val="20"/>
          <w:szCs w:val="20"/>
        </w:rPr>
        <w:t xml:space="preserve">11th Cir. </w:t>
      </w:r>
      <w:r w:rsidRPr="002154BA">
        <w:rPr>
          <w:rFonts w:eastAsia="Times New Roman" w:cs="Times New Roman"/>
          <w:i/>
          <w:sz w:val="20"/>
          <w:szCs w:val="20"/>
          <w:bdr w:val="none" w:sz="0" w:space="0" w:color="auto" w:frame="1"/>
          <w:shd w:val="clear" w:color="auto" w:fill="FFFFFF"/>
        </w:rPr>
        <w:t>Williams v. Am. Int’l Grp., Inc.</w:t>
      </w:r>
      <w:r w:rsidRPr="002154BA">
        <w:rPr>
          <w:rFonts w:eastAsia="Times New Roman" w:cs="Times New Roman"/>
          <w:sz w:val="20"/>
          <w:szCs w:val="20"/>
          <w:shd w:val="clear" w:color="auto" w:fill="FFFFFF"/>
        </w:rPr>
        <w:t xml:space="preserve">, 2016 WL 3456927, at *2 (M.D. Ala. June 21, 2016) </w:t>
      </w:r>
      <w:r w:rsidRPr="002154BA">
        <w:rPr>
          <w:rFonts w:cs="Times New Roman"/>
          <w:sz w:val="20"/>
          <w:szCs w:val="20"/>
        </w:rPr>
        <w:t>(court found proportionality analysis weighed in favor of compelling plaintiff to authorize disclosure of private social security disability records because only plaintiff had access to them).</w:t>
      </w:r>
    </w:p>
  </w:endnote>
  <w:endnote w:id="15">
    <w:p w14:paraId="5F503740"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Ease of Access to Information.</w:t>
      </w:r>
    </w:p>
    <w:p w14:paraId="236482A5" w14:textId="5AC7C706" w:rsidR="00F1535D" w:rsidRPr="002154BA" w:rsidRDefault="00F1535D" w:rsidP="0041167E">
      <w:pPr>
        <w:pStyle w:val="EndnoteText"/>
        <w:numPr>
          <w:ilvl w:val="0"/>
          <w:numId w:val="11"/>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Patient A v. Vt. Agency of Human Servs.</w:t>
      </w:r>
      <w:r w:rsidRPr="002154BA">
        <w:rPr>
          <w:rFonts w:ascii="Times New Roman" w:hAnsi="Times New Roman" w:cs="Times New Roman"/>
        </w:rPr>
        <w:t xml:space="preserve">, 2016 WL 880036, at *3 (D. Vt. Mar. 1, 2016) (court found plaintiff’s discovery request proportional because defendant healthcare service admitted to possessing some responsive data and was obligated under its contract with the state to “track and report information that [was] responsive to certain elements of the proposed deposition topic.”); </w:t>
      </w:r>
      <w:r w:rsidRPr="002154BA">
        <w:rPr>
          <w:rFonts w:ascii="Times New Roman" w:hAnsi="Times New Roman" w:cs="Times New Roman"/>
          <w:i/>
        </w:rPr>
        <w:t>see also Marom v. City of N.Y.</w:t>
      </w:r>
      <w:r w:rsidRPr="002154BA">
        <w:rPr>
          <w:rFonts w:ascii="Times New Roman" w:hAnsi="Times New Roman" w:cs="Times New Roman"/>
        </w:rPr>
        <w:t>, 2016 WL 7048053, at *2 (S.D.N.Y. Nov. 30, 2016) (discovery request for eight officers’ memo book entries and 108 documents, which were on “readily accessible database,” was not unduly burdensome).</w:t>
      </w:r>
    </w:p>
    <w:p w14:paraId="7CB2B761" w14:textId="48BE8967" w:rsidR="00F1535D" w:rsidRPr="002154BA" w:rsidRDefault="00F1535D" w:rsidP="0041167E">
      <w:pPr>
        <w:pStyle w:val="EndnoteText"/>
        <w:numPr>
          <w:ilvl w:val="0"/>
          <w:numId w:val="11"/>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Emp. Ins. Co. of Wasau v. Daybreak Express, Inc.</w:t>
      </w:r>
      <w:r w:rsidRPr="002154BA">
        <w:rPr>
          <w:rFonts w:ascii="Times New Roman" w:hAnsi="Times New Roman" w:cs="Times New Roman"/>
        </w:rPr>
        <w:t>, 2017 WL 2443064, at *4–5 (D.N.J. June 5, 2017) (court ordered discovery, despite purported burden and expense, because it was relevant and it would not be unduly burdensome, since some of the evidence was previously produced for audit).</w:t>
      </w:r>
    </w:p>
    <w:p w14:paraId="3D2B1CB4" w14:textId="45732410" w:rsidR="00F1535D" w:rsidRPr="00C317BF" w:rsidRDefault="00F1535D" w:rsidP="00C317BF">
      <w:pPr>
        <w:pStyle w:val="EndnoteText"/>
        <w:numPr>
          <w:ilvl w:val="0"/>
          <w:numId w:val="11"/>
        </w:numPr>
        <w:ind w:left="180" w:hanging="180"/>
        <w:jc w:val="left"/>
        <w:rPr>
          <w:rFonts w:ascii="Times New Roman" w:hAnsi="Times New Roman" w:cs="Times New Roman"/>
        </w:rPr>
      </w:pPr>
      <w:r w:rsidRPr="00C317BF">
        <w:rPr>
          <w:rFonts w:ascii="Times New Roman" w:hAnsi="Times New Roman" w:cs="Times New Roman"/>
        </w:rPr>
        <w:t xml:space="preserve">5th Cir. </w:t>
      </w:r>
      <w:r w:rsidRPr="00C317BF">
        <w:rPr>
          <w:rFonts w:ascii="Times New Roman" w:hAnsi="Times New Roman" w:cs="Times New Roman"/>
          <w:i/>
        </w:rPr>
        <w:t>In re: Trevino</w:t>
      </w:r>
      <w:r w:rsidRPr="00C317BF">
        <w:rPr>
          <w:rFonts w:ascii="Times New Roman" w:hAnsi="Times New Roman" w:cs="Times New Roman"/>
        </w:rPr>
        <w:t xml:space="preserve">, 2017 WL 123756, at *20, 23 (S.D. Tex. Jan. 12, 2017) (Court denied request that “appear[ed] to be an attempt . . . to shift researching public information from [p]laintiffs to . . . [d]efendants under the guise of the discovery process,” noting that “[p]laintiffs have utterly failed to carry their burden of demonstrating that the requested discovery falls within Rule 26.”); </w:t>
      </w:r>
      <w:r w:rsidRPr="00C317BF">
        <w:rPr>
          <w:rFonts w:ascii="Times New Roman" w:hAnsi="Times New Roman" w:cs="Times New Roman"/>
          <w:i/>
        </w:rPr>
        <w:t>Hernandez v. Baylor Univ.</w:t>
      </w:r>
      <w:r w:rsidRPr="00C317BF">
        <w:rPr>
          <w:rFonts w:ascii="Times New Roman" w:hAnsi="Times New Roman" w:cs="Times New Roman"/>
        </w:rPr>
        <w:t xml:space="preserve">, 2017 WL 1628992, at *5 (W.D. Tex. May 1, 2017) (court denied deposition request because information sought could be obtained from other sources). </w:t>
      </w:r>
    </w:p>
    <w:p w14:paraId="263E01B5" w14:textId="253059DD" w:rsidR="00F1535D" w:rsidRPr="002154BA" w:rsidRDefault="00F1535D" w:rsidP="0041167E">
      <w:pPr>
        <w:pStyle w:val="EndnoteText"/>
        <w:numPr>
          <w:ilvl w:val="0"/>
          <w:numId w:val="11"/>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Owens v. Liberty Life Assurance Co. of Boston</w:t>
      </w:r>
      <w:r w:rsidRPr="002154BA">
        <w:rPr>
          <w:rFonts w:ascii="Times New Roman" w:hAnsi="Times New Roman" w:cs="Times New Roman"/>
        </w:rPr>
        <w:t>, 2016 WL 6156182, at *3 (W.D. Ky. Oct. 21, 2016) (Although defendant “does not maintain the requested records nor does it have employees whose job duties are dedicated to performing the claim file analysis required,” discovery was warranted because of information’s relevance.).</w:t>
      </w:r>
    </w:p>
    <w:p w14:paraId="7244D789" w14:textId="2DFC1B2B" w:rsidR="00F1535D" w:rsidRDefault="00F1535D" w:rsidP="0041167E">
      <w:pPr>
        <w:pStyle w:val="EndnoteText"/>
        <w:numPr>
          <w:ilvl w:val="0"/>
          <w:numId w:val="11"/>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Prime Aid Pharm. Corp. v. Express Scripts, Inc.</w:t>
      </w:r>
      <w:r w:rsidRPr="002154BA">
        <w:rPr>
          <w:rFonts w:ascii="Times New Roman" w:hAnsi="Times New Roman" w:cs="Times New Roman"/>
        </w:rPr>
        <w:t>, 2017 WL 67526, at *4 (E.D. Mo. Jan. 6, 2017) (Court rejected defendant’s proportionality objection because it “amounts to an assertion that it does not maintain its records in a searchable format,” which is inadequate to establish undue burden.).</w:t>
      </w:r>
    </w:p>
    <w:p w14:paraId="088BD770" w14:textId="25F16632" w:rsidR="00F1535D" w:rsidRPr="003E32F9" w:rsidRDefault="00F1535D" w:rsidP="0041167E">
      <w:pPr>
        <w:pStyle w:val="EndnoteText"/>
        <w:numPr>
          <w:ilvl w:val="0"/>
          <w:numId w:val="11"/>
        </w:numPr>
        <w:ind w:left="180" w:hanging="180"/>
        <w:jc w:val="left"/>
        <w:rPr>
          <w:rFonts w:ascii="Times New Roman" w:hAnsi="Times New Roman" w:cs="Times New Roman"/>
        </w:rPr>
      </w:pPr>
      <w:r w:rsidRPr="003E32F9">
        <w:rPr>
          <w:rFonts w:ascii="Times New Roman" w:hAnsi="Times New Roman" w:cs="Times New Roman"/>
          <w:color w:val="FF0000"/>
        </w:rPr>
        <w:t>9</w:t>
      </w:r>
      <w:r w:rsidRPr="003E32F9">
        <w:rPr>
          <w:rFonts w:ascii="Times New Roman" w:hAnsi="Times New Roman" w:cs="Times New Roman"/>
          <w:color w:val="FF0000"/>
          <w:vertAlign w:val="superscript"/>
        </w:rPr>
        <w:t>th</w:t>
      </w:r>
      <w:r w:rsidRPr="003E32F9">
        <w:rPr>
          <w:rFonts w:ascii="Times New Roman" w:hAnsi="Times New Roman" w:cs="Times New Roman"/>
          <w:color w:val="FF0000"/>
        </w:rPr>
        <w:t xml:space="preserve"> Cir. </w:t>
      </w:r>
      <w:r w:rsidRPr="003E32F9">
        <w:rPr>
          <w:rFonts w:ascii="Times New Roman" w:hAnsi="Times New Roman" w:cs="Times New Roman"/>
          <w:i/>
          <w:color w:val="FF0000"/>
        </w:rPr>
        <w:t>Boy Scouts of Am.</w:t>
      </w:r>
      <w:r w:rsidRPr="003E32F9">
        <w:rPr>
          <w:rFonts w:ascii="Times New Roman" w:hAnsi="Times New Roman" w:cs="Times New Roman"/>
          <w:color w:val="FF0000"/>
        </w:rPr>
        <w:t>, 2017 WL 3841902, at *</w:t>
      </w:r>
      <w:r>
        <w:rPr>
          <w:rFonts w:ascii="Times New Roman" w:hAnsi="Times New Roman" w:cs="Times New Roman"/>
          <w:color w:val="FF0000"/>
        </w:rPr>
        <w:t>4</w:t>
      </w:r>
      <w:r w:rsidRPr="003E32F9">
        <w:rPr>
          <w:rFonts w:ascii="Times New Roman" w:hAnsi="Times New Roman" w:cs="Times New Roman"/>
          <w:color w:val="FF0000"/>
        </w:rPr>
        <w:t xml:space="preserve"> (D. Idaho Sept. 1, 2017</w:t>
      </w:r>
      <w:r>
        <w:rPr>
          <w:rFonts w:ascii="Times New Roman" w:hAnsi="Times New Roman" w:cs="Times New Roman"/>
          <w:color w:val="FF0000"/>
        </w:rPr>
        <w:t>0 (although files documenting sexual abuse were posted on Los Angeles Times website, court required defendant to produce and authenticate files, because there was little additional burden and plaintiff asserted website was not complete).</w:t>
      </w:r>
    </w:p>
    <w:p w14:paraId="61F4B919" w14:textId="5B4283C8" w:rsidR="00F1535D" w:rsidRPr="002154BA" w:rsidRDefault="00F1535D" w:rsidP="0041167E">
      <w:pPr>
        <w:pStyle w:val="EndnoteText"/>
        <w:numPr>
          <w:ilvl w:val="0"/>
          <w:numId w:val="11"/>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Pilver v. Hillsborough Cty.</w:t>
      </w:r>
      <w:r w:rsidRPr="002154BA">
        <w:rPr>
          <w:rFonts w:ascii="Times New Roman" w:hAnsi="Times New Roman" w:cs="Times New Roman"/>
        </w:rPr>
        <w:t>, 2016 WL 4129282, at *3 (M.D. Fla. Aug. 3, 2016) (court found discovery request to be disproportional because it sought information that “can be obtained from some other source that is more convenient, less burdensome, or less expensive,” i.e., records in PACER).</w:t>
      </w:r>
    </w:p>
    <w:p w14:paraId="046DE707" w14:textId="77777777" w:rsidR="00F1535D" w:rsidRPr="002154BA" w:rsidRDefault="00F1535D" w:rsidP="00602A34">
      <w:pPr>
        <w:pStyle w:val="EndnoteText"/>
        <w:ind w:left="180"/>
        <w:rPr>
          <w:rFonts w:ascii="Times New Roman" w:hAnsi="Times New Roman" w:cs="Times New Roman"/>
        </w:rPr>
      </w:pPr>
      <w:r w:rsidRPr="002154BA">
        <w:rPr>
          <w:rFonts w:ascii="Times New Roman" w:hAnsi="Times New Roman" w:cs="Times New Roman"/>
          <w:i/>
        </w:rPr>
        <w:t xml:space="preserve">Cf. </w:t>
      </w:r>
    </w:p>
    <w:p w14:paraId="07449D16" w14:textId="21C667ED" w:rsidR="00F1535D" w:rsidRDefault="00F1535D" w:rsidP="0041167E">
      <w:pPr>
        <w:pStyle w:val="EndnoteText"/>
        <w:numPr>
          <w:ilvl w:val="0"/>
          <w:numId w:val="11"/>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In re: NC Swine Farm Nuisance Litig.</w:t>
      </w:r>
      <w:r w:rsidRPr="002154BA">
        <w:rPr>
          <w:rFonts w:ascii="Times New Roman" w:hAnsi="Times New Roman" w:cs="Times New Roman"/>
        </w:rPr>
        <w:t xml:space="preserve">, 2016 WL 3661266, at *3 (E.D.N.C. July 1, 2016) (court held defendant did not have possession, custody, or control of information and never reached defendant’s argument that plaintiffs’ request for discovery for documents in control of non-party with parent-subsidiary relationship was not proportional because information could be better accessed through subpoenas to third party). </w:t>
      </w:r>
    </w:p>
    <w:p w14:paraId="6D3B633C" w14:textId="656A12E5" w:rsidR="00F1535D" w:rsidRPr="002154BA" w:rsidRDefault="00F1535D" w:rsidP="0041167E">
      <w:pPr>
        <w:pStyle w:val="EndnoteText"/>
        <w:numPr>
          <w:ilvl w:val="0"/>
          <w:numId w:val="11"/>
        </w:numPr>
        <w:ind w:left="180" w:hanging="180"/>
        <w:jc w:val="left"/>
        <w:rPr>
          <w:rFonts w:ascii="Times New Roman" w:hAnsi="Times New Roman" w:cs="Times New Roman"/>
        </w:rPr>
      </w:pPr>
      <w:r w:rsidRPr="00C317BF">
        <w:rPr>
          <w:rFonts w:ascii="Times New Roman" w:hAnsi="Times New Roman" w:cs="Times New Roman"/>
          <w:color w:val="FF0000"/>
        </w:rPr>
        <w:t xml:space="preserve">5th Cir. </w:t>
      </w:r>
      <w:r w:rsidRPr="009322BF">
        <w:rPr>
          <w:rFonts w:ascii="Times New Roman" w:hAnsi="Times New Roman" w:cs="Times New Roman"/>
          <w:i/>
          <w:color w:val="FF0000"/>
        </w:rPr>
        <w:t>Dotson v. Edmonson</w:t>
      </w:r>
      <w:r w:rsidRPr="009322BF">
        <w:rPr>
          <w:rFonts w:ascii="Times New Roman" w:hAnsi="Times New Roman" w:cs="Times New Roman"/>
          <w:color w:val="FF0000"/>
        </w:rPr>
        <w:t>, 2017 WL 4310676, at *5 (E.D. La. Sept. 28, 2017) (</w:t>
      </w:r>
      <w:r w:rsidR="00D32DF0">
        <w:rPr>
          <w:rFonts w:ascii="Times New Roman" w:hAnsi="Times New Roman" w:cs="Times New Roman"/>
          <w:color w:val="FF0000"/>
        </w:rPr>
        <w:t>N</w:t>
      </w:r>
      <w:r w:rsidRPr="009322BF">
        <w:rPr>
          <w:rFonts w:ascii="Times New Roman" w:hAnsi="Times New Roman" w:cs="Times New Roman"/>
          <w:color w:val="FF0000"/>
        </w:rPr>
        <w:t>otion that “mere access is not possession, custody, or control” governs in discovery disputes where employees (e.g., government employees) can access documents but do not have the authority to disclose them).</w:t>
      </w:r>
    </w:p>
    <w:p w14:paraId="51A8855D" w14:textId="32DABF68" w:rsidR="00F1535D" w:rsidRPr="002154BA" w:rsidRDefault="00F1535D" w:rsidP="00602A34">
      <w:pPr>
        <w:pStyle w:val="EndnoteText"/>
        <w:rPr>
          <w:rFonts w:ascii="Times New Roman" w:hAnsi="Times New Roman" w:cs="Times New Roman"/>
        </w:rPr>
      </w:pPr>
    </w:p>
  </w:endnote>
  <w:endnote w:id="16">
    <w:p w14:paraId="5F848252" w14:textId="77777777" w:rsidR="00F1535D" w:rsidRPr="002154BA" w:rsidRDefault="00F1535D" w:rsidP="00B01392">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Burden on personnel resources. </w:t>
      </w:r>
    </w:p>
    <w:p w14:paraId="79885B14" w14:textId="7B7A74E2" w:rsidR="00F1535D"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Marsden v. Nationwide Biweekly Admin., Inc</w:t>
      </w:r>
      <w:r w:rsidRPr="002154BA">
        <w:rPr>
          <w:rFonts w:ascii="Times New Roman" w:hAnsi="Times New Roman" w:cs="Times New Roman"/>
        </w:rPr>
        <w:t>., 2016 WL 471364, at *1–2 (S.D. Ohio Feb. 8, 2016) (expenditure of significant personnel resources to comply with unsupported discovery request outweighed benefits of production).</w:t>
      </w:r>
    </w:p>
    <w:p w14:paraId="4BD4EBE0" w14:textId="238B216B" w:rsidR="00F1535D" w:rsidRPr="002154BA" w:rsidRDefault="00F1535D" w:rsidP="0041167E">
      <w:pPr>
        <w:pStyle w:val="EndnoteText"/>
        <w:numPr>
          <w:ilvl w:val="0"/>
          <w:numId w:val="1"/>
        </w:numPr>
        <w:ind w:left="180" w:hanging="180"/>
        <w:jc w:val="left"/>
        <w:rPr>
          <w:rFonts w:ascii="Times New Roman" w:hAnsi="Times New Roman" w:cs="Times New Roman"/>
        </w:rPr>
      </w:pPr>
      <w:r>
        <w:rPr>
          <w:rFonts w:ascii="Times New Roman" w:hAnsi="Times New Roman" w:cs="Times New Roman"/>
        </w:rPr>
        <w:t xml:space="preserve">10th Cir. </w:t>
      </w:r>
      <w:r w:rsidRPr="00566787">
        <w:rPr>
          <w:rFonts w:ascii="Times New Roman" w:hAnsi="Times New Roman" w:cs="Times New Roman"/>
          <w:i/>
          <w:color w:val="FF0000"/>
        </w:rPr>
        <w:t>Panel Specialists, Inc. v. Tenawa Haven Processing, LLC</w:t>
      </w:r>
      <w:r w:rsidRPr="00566787">
        <w:rPr>
          <w:rFonts w:ascii="Times New Roman" w:hAnsi="Times New Roman" w:cs="Times New Roman"/>
          <w:color w:val="FF0000"/>
        </w:rPr>
        <w:t xml:space="preserve">, 2017 WL 3503354, at *3 (D. Kan. Aug. 16, 2017) (court denied discovery request in part because </w:t>
      </w:r>
      <w:r>
        <w:rPr>
          <w:rFonts w:ascii="Times New Roman" w:hAnsi="Times New Roman" w:cs="Times New Roman"/>
          <w:color w:val="FF0000"/>
        </w:rPr>
        <w:t>it would provide minimal probative value and responding</w:t>
      </w:r>
      <w:r w:rsidRPr="00566787">
        <w:rPr>
          <w:rFonts w:ascii="Times New Roman" w:hAnsi="Times New Roman" w:cs="Times New Roman"/>
          <w:color w:val="FF0000"/>
        </w:rPr>
        <w:t xml:space="preserve"> party is “small, family owned corporation,” with only one employee in the office who would be responsible for producing all requested material, for whom doing so would take “significant time”).</w:t>
      </w:r>
    </w:p>
    <w:p w14:paraId="7F1AFF8E" w14:textId="77777777" w:rsidR="00F1535D" w:rsidRPr="002154BA" w:rsidRDefault="00F1535D" w:rsidP="00B01392">
      <w:pPr>
        <w:pStyle w:val="EndnoteText"/>
        <w:ind w:left="360" w:firstLine="0"/>
        <w:rPr>
          <w:rFonts w:ascii="Times New Roman" w:hAnsi="Times New Roman" w:cs="Times New Roman"/>
        </w:rPr>
      </w:pPr>
    </w:p>
  </w:endnote>
  <w:endnote w:id="17">
    <w:p w14:paraId="756E557B" w14:textId="77777777" w:rsidR="00F1535D" w:rsidRPr="002154BA" w:rsidRDefault="00F1535D" w:rsidP="00602A34">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Parties’ resources not determinative. </w:t>
      </w:r>
    </w:p>
    <w:p w14:paraId="2F37BE9B" w14:textId="59BB9B8B" w:rsidR="00F1535D" w:rsidRPr="002154BA" w:rsidRDefault="00F1535D" w:rsidP="00F26C6F">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iCs/>
        </w:rPr>
        <w:t>9th Cir.</w:t>
      </w:r>
      <w:r w:rsidRPr="002154BA">
        <w:rPr>
          <w:rFonts w:ascii="Times New Roman" w:hAnsi="Times New Roman" w:cs="Times New Roman"/>
          <w:i/>
          <w:iCs/>
        </w:rPr>
        <w:t xml:space="preserve"> </w:t>
      </w:r>
      <w:r w:rsidRPr="002154BA">
        <w:rPr>
          <w:rFonts w:ascii="Times New Roman" w:hAnsi="Times New Roman" w:cs="Times New Roman"/>
          <w:i/>
        </w:rPr>
        <w:t>Salazar v. McDonald Corp</w:t>
      </w:r>
      <w:r w:rsidRPr="002154BA">
        <w:rPr>
          <w:rFonts w:ascii="Times New Roman" w:hAnsi="Times New Roman" w:cs="Times New Roman"/>
        </w:rPr>
        <w:t xml:space="preserve">., 2016 WL 736213, at *4 (N.D. Cal. Feb. 25, 2016) (“Consideration of the parties’ resources does not foreclose discovery requests addressed to an impecunious party, nor justify unlimited discovery requests addressed to a wealthy party.”);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iCs/>
        </w:rPr>
        <w:t>Goes Int’l, AB v. Dodur Ltd.</w:t>
      </w:r>
      <w:r w:rsidRPr="002154BA">
        <w:rPr>
          <w:rFonts w:ascii="Times New Roman" w:hAnsi="Times New Roman" w:cs="Times New Roman"/>
          <w:iCs/>
        </w:rPr>
        <w:t>, 2016 WL 427369 (N.D. Cal. Feb. 4, 2016) (“although it is a concern, the defendant’s financial wherewithal is not decisive” in producing requested discovery).</w:t>
      </w:r>
    </w:p>
    <w:p w14:paraId="7D24CD54" w14:textId="4CABFAF3"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iCs/>
        </w:rPr>
        <w:t xml:space="preserve">11th Cir. </w:t>
      </w:r>
      <w:r w:rsidRPr="002154BA">
        <w:rPr>
          <w:rFonts w:ascii="Times New Roman" w:hAnsi="Times New Roman" w:cs="Times New Roman"/>
          <w:i/>
          <w:iCs/>
        </w:rPr>
        <w:t>Llanten v. Am. Sec. Ins. Co.</w:t>
      </w:r>
      <w:r w:rsidRPr="002154BA">
        <w:rPr>
          <w:rFonts w:ascii="Times New Roman" w:hAnsi="Times New Roman" w:cs="Times New Roman"/>
          <w:iCs/>
        </w:rPr>
        <w:t>, 2017 WL 951629, at *4 (M.D. Fla. Mar. 10, 2017) (“The mere fact that compliance with an inspection order will cause great labor and expense or even considerable hardship . . . does not of itself require denial of the motion” to compel.)</w:t>
      </w:r>
    </w:p>
    <w:p w14:paraId="30500BAB" w14:textId="77777777" w:rsidR="00F1535D" w:rsidRPr="002154BA" w:rsidRDefault="00F1535D" w:rsidP="00602A34">
      <w:pPr>
        <w:pStyle w:val="EndnoteText"/>
        <w:ind w:left="180"/>
        <w:rPr>
          <w:rFonts w:ascii="Times New Roman" w:hAnsi="Times New Roman" w:cs="Times New Roman"/>
        </w:rPr>
      </w:pPr>
      <w:r w:rsidRPr="002154BA">
        <w:rPr>
          <w:rFonts w:ascii="Times New Roman" w:hAnsi="Times New Roman" w:cs="Times New Roman"/>
          <w:i/>
        </w:rPr>
        <w:t>Cf</w:t>
      </w:r>
      <w:r w:rsidRPr="002154BA">
        <w:rPr>
          <w:rFonts w:ascii="Times New Roman" w:hAnsi="Times New Roman" w:cs="Times New Roman"/>
        </w:rPr>
        <w:t xml:space="preserve">. </w:t>
      </w:r>
    </w:p>
    <w:p w14:paraId="1BDE3E72" w14:textId="3A1C7E6D" w:rsidR="00F1535D" w:rsidRPr="002154BA" w:rsidRDefault="00F1535D" w:rsidP="00824B73">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3d Cir</w:t>
      </w:r>
      <w:r w:rsidRPr="002154BA">
        <w:rPr>
          <w:rFonts w:ascii="Times New Roman" w:hAnsi="Times New Roman" w:cs="Times New Roman"/>
          <w:i/>
        </w:rPr>
        <w:t>. Vay v. Huston</w:t>
      </w:r>
      <w:r w:rsidRPr="002154BA">
        <w:rPr>
          <w:rFonts w:ascii="Times New Roman" w:hAnsi="Times New Roman" w:cs="Times New Roman"/>
        </w:rPr>
        <w:t xml:space="preserve">, 2016 WL 1408116, at *5 (W.D. Pa. Apr. 11, 2016) (defendant’s greater resources weighed in favor of finding extensive discovery to be proportional). </w:t>
      </w:r>
    </w:p>
    <w:p w14:paraId="42CC470C" w14:textId="77777777" w:rsidR="00F1535D" w:rsidRPr="002154BA" w:rsidRDefault="00F1535D" w:rsidP="00602A34">
      <w:pPr>
        <w:pStyle w:val="EndnoteText"/>
        <w:rPr>
          <w:rFonts w:ascii="Times New Roman" w:hAnsi="Times New Roman" w:cs="Times New Roman"/>
        </w:rPr>
      </w:pPr>
    </w:p>
  </w:endnote>
  <w:endnote w:id="18">
    <w:p w14:paraId="59CB745A" w14:textId="77777777" w:rsidR="00F1535D" w:rsidRPr="002154BA" w:rsidRDefault="00F1535D" w:rsidP="00791A73">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Importance of discovery to resolving case.</w:t>
      </w:r>
    </w:p>
    <w:p w14:paraId="6D3B8E50" w14:textId="53F0DDB5"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Creighton v. City of N.Y</w:t>
      </w:r>
      <w:r w:rsidRPr="002154BA">
        <w:rPr>
          <w:rFonts w:ascii="Times New Roman" w:hAnsi="Times New Roman" w:cs="Times New Roman"/>
        </w:rPr>
        <w:t xml:space="preserve">., 2016 WL 1178648, at *1 (S.D.N.Y. Mar. 17, 2016) (“Even where relevance may be established, proportionality considerations concerns look to, </w:t>
      </w:r>
      <w:r w:rsidRPr="002154BA">
        <w:rPr>
          <w:rFonts w:ascii="Times New Roman" w:hAnsi="Times New Roman" w:cs="Times New Roman"/>
          <w:i/>
        </w:rPr>
        <w:t>inter alia</w:t>
      </w:r>
      <w:r w:rsidRPr="002154BA">
        <w:rPr>
          <w:rFonts w:ascii="Times New Roman" w:hAnsi="Times New Roman" w:cs="Times New Roman"/>
        </w:rPr>
        <w:t>, ‘the importance of the discovery in resolving the issues’ in the case.”).</w:t>
      </w:r>
    </w:p>
    <w:p w14:paraId="20CF894D" w14:textId="50C69FEC"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In re: Suboxone (Buprenorphine Hydrochloride &amp; Naloxone) Antitrust Litig.</w:t>
      </w:r>
      <w:r w:rsidRPr="002154BA">
        <w:rPr>
          <w:rFonts w:ascii="Times New Roman" w:hAnsi="Times New Roman" w:cs="Times New Roman"/>
        </w:rPr>
        <w:t>,</w:t>
      </w:r>
      <w:r w:rsidRPr="002154BA">
        <w:rPr>
          <w:rFonts w:ascii="Times New Roman" w:eastAsia="Times New Roman" w:hAnsi="Times New Roman" w:cs="Times New Roman"/>
        </w:rPr>
        <w:t xml:space="preserve"> </w:t>
      </w:r>
      <w:r w:rsidRPr="002154BA">
        <w:rPr>
          <w:rFonts w:ascii="Times New Roman" w:hAnsi="Times New Roman" w:cs="Times New Roman"/>
        </w:rPr>
        <w:t>2016 WL 3519618, at *7 (E.D. Pa. June 27, 2016) (discovery was proportional where information went to “heart” of one theory of liability).</w:t>
      </w:r>
      <w:r w:rsidRPr="002154BA">
        <w:rPr>
          <w:rFonts w:ascii="Times New Roman" w:hAnsi="Times New Roman" w:cs="Times New Roman"/>
          <w:iCs/>
        </w:rPr>
        <w:t xml:space="preserve"> </w:t>
      </w:r>
    </w:p>
    <w:p w14:paraId="54D31AB9" w14:textId="5A76466A"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Holcombe v. Helena Chem. Co.</w:t>
      </w:r>
      <w:r w:rsidRPr="002154BA">
        <w:rPr>
          <w:rFonts w:ascii="Times New Roman" w:hAnsi="Times New Roman" w:cs="Times New Roman"/>
        </w:rPr>
        <w:t xml:space="preserve">, 2016 WL 2897942, at *3 (D.S.C. May 18, 2016) (court permitted two additional interrogatory questions beyond maximum because, e.g., information sought was probative of plaintiff’s liability theory). </w:t>
      </w:r>
    </w:p>
    <w:p w14:paraId="41B51D8C" w14:textId="0B3CE077" w:rsidR="00F1535D"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iCs/>
        </w:rPr>
        <w:t xml:space="preserve">5th Cir. </w:t>
      </w:r>
      <w:r w:rsidRPr="002154BA">
        <w:rPr>
          <w:rFonts w:ascii="Times New Roman" w:hAnsi="Times New Roman" w:cs="Times New Roman"/>
          <w:i/>
        </w:rPr>
        <w:t>La.</w:t>
      </w:r>
      <w:r w:rsidRPr="002154BA">
        <w:rPr>
          <w:rFonts w:ascii="Times New Roman" w:hAnsi="Times New Roman" w:cs="Times New Roman"/>
        </w:rPr>
        <w:t xml:space="preserve"> </w:t>
      </w:r>
      <w:r w:rsidRPr="002154BA">
        <w:rPr>
          <w:rFonts w:ascii="Times New Roman" w:hAnsi="Times New Roman" w:cs="Times New Roman"/>
          <w:i/>
        </w:rPr>
        <w:t>Crawfish Producers Ass’n- W. v. Mallard Basin, Inc</w:t>
      </w:r>
      <w:r w:rsidRPr="002154BA">
        <w:rPr>
          <w:rFonts w:ascii="Times New Roman" w:hAnsi="Times New Roman" w:cs="Times New Roman"/>
        </w:rPr>
        <w:t xml:space="preserve">., 2015 WL 8074260, at *4 (W.D. La. Dec. 4, 2015) (on-site inspection was appropriate in case concerning environmental-impact of permits issued by U.S. Army Corps of Engineers); </w:t>
      </w:r>
      <w:r w:rsidRPr="002154BA">
        <w:rPr>
          <w:rFonts w:ascii="Times New Roman" w:hAnsi="Times New Roman" w:cs="Times New Roman"/>
          <w:i/>
        </w:rPr>
        <w:t>Collett v. Geico Cas. Co.</w:t>
      </w:r>
      <w:r w:rsidRPr="002154BA">
        <w:rPr>
          <w:rFonts w:ascii="Times New Roman" w:hAnsi="Times New Roman" w:cs="Times New Roman"/>
        </w:rPr>
        <w:t>, 2017 WL 3336614, at *4 (E.D. La. Aug. 3, 2017) (“In light of its minimal relevance, in conjunction with its inadmissibility at trial, the sought after information is not proportional to the needs of the case . . .”).</w:t>
      </w:r>
    </w:p>
    <w:p w14:paraId="63773402" w14:textId="60DB70C7" w:rsidR="00F1535D" w:rsidRPr="002F7689" w:rsidRDefault="00F1535D" w:rsidP="002F7689">
      <w:pPr>
        <w:pStyle w:val="EndnoteText"/>
        <w:numPr>
          <w:ilvl w:val="0"/>
          <w:numId w:val="1"/>
        </w:numPr>
        <w:ind w:left="180" w:hanging="180"/>
        <w:jc w:val="left"/>
        <w:rPr>
          <w:rFonts w:ascii="Times New Roman" w:hAnsi="Times New Roman" w:cs="Times New Roman"/>
          <w:color w:val="FF0000"/>
        </w:rPr>
      </w:pPr>
      <w:r>
        <w:rPr>
          <w:rFonts w:ascii="Times New Roman" w:hAnsi="Times New Roman" w:cs="Times New Roman"/>
        </w:rPr>
        <w:t xml:space="preserve">6th Cir. </w:t>
      </w:r>
      <w:r w:rsidRPr="003C4CE0">
        <w:rPr>
          <w:rFonts w:ascii="Times New Roman" w:hAnsi="Times New Roman" w:cs="Times New Roman"/>
          <w:i/>
          <w:color w:val="FF0000"/>
        </w:rPr>
        <w:t>D.R. v. Mich. Dept. of Ed.</w:t>
      </w:r>
      <w:r w:rsidRPr="003C4CE0">
        <w:rPr>
          <w:rFonts w:ascii="Times New Roman" w:hAnsi="Times New Roman" w:cs="Times New Roman"/>
          <w:color w:val="FF0000"/>
        </w:rPr>
        <w:t>, 2017 WL 3642131, at *3 (E.D. Mich. Aug. 24, 2017) (court granted discovery regarding “the only defendant shown to be utilizing and setting the policy” for the program at issue, since this could either advance the claim or demonstrate that other theories should be pursued, and could clarify settlement positions)</w:t>
      </w:r>
      <w:r>
        <w:rPr>
          <w:rFonts w:ascii="Times New Roman" w:hAnsi="Times New Roman" w:cs="Times New Roman"/>
          <w:color w:val="FF0000"/>
        </w:rPr>
        <w:t xml:space="preserve">; </w:t>
      </w:r>
      <w:r w:rsidRPr="008E48B5">
        <w:rPr>
          <w:rFonts w:ascii="Times New Roman" w:hAnsi="Times New Roman" w:cs="Times New Roman"/>
          <w:i/>
          <w:color w:val="FF0000"/>
        </w:rPr>
        <w:t>Schall v. Suzuki Motor of Am., Inc.</w:t>
      </w:r>
      <w:r w:rsidRPr="008E48B5">
        <w:rPr>
          <w:rFonts w:ascii="Times New Roman" w:hAnsi="Times New Roman" w:cs="Times New Roman"/>
          <w:color w:val="FF0000"/>
        </w:rPr>
        <w:t>, 2017 WL 4050319, at *6 (W.D. Ky. Sept. 13, 2017) (court granted request to obtain testimony from defendant’s corporate representative because the burden and expense was outweighed by its importance to plaintiff’s claim, and there was no less burdensome</w:t>
      </w:r>
      <w:r>
        <w:rPr>
          <w:rFonts w:ascii="Times New Roman" w:hAnsi="Times New Roman" w:cs="Times New Roman"/>
          <w:color w:val="FF0000"/>
        </w:rPr>
        <w:t xml:space="preserve"> or expensive</w:t>
      </w:r>
      <w:r w:rsidRPr="008E48B5">
        <w:rPr>
          <w:rFonts w:ascii="Times New Roman" w:hAnsi="Times New Roman" w:cs="Times New Roman"/>
          <w:color w:val="FF0000"/>
        </w:rPr>
        <w:t xml:space="preserve"> option).</w:t>
      </w:r>
    </w:p>
    <w:p w14:paraId="5C3B64BE" w14:textId="7B904129"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Labrier v. State Farm Fire &amp; Cas. Co.</w:t>
      </w:r>
      <w:r w:rsidRPr="002154BA">
        <w:rPr>
          <w:rFonts w:ascii="Times New Roman" w:hAnsi="Times New Roman" w:cs="Times New Roman"/>
        </w:rPr>
        <w:t>, 314 F.R.D. 637, 641</w:t>
      </w:r>
      <w:r w:rsidRPr="002154BA" w:rsidDel="00373420">
        <w:rPr>
          <w:rFonts w:ascii="Times New Roman" w:hAnsi="Times New Roman" w:cs="Times New Roman"/>
        </w:rPr>
        <w:t xml:space="preserve"> </w:t>
      </w:r>
      <w:r w:rsidRPr="002154BA">
        <w:rPr>
          <w:rFonts w:ascii="Times New Roman" w:hAnsi="Times New Roman" w:cs="Times New Roman"/>
        </w:rPr>
        <w:t>(W.D. Mo. May 9, 2016) (despite defendant’s claims that answering interrogatories would involve large amounts of time and high costs, court found that discovery was not disproportional because it involved “critical information” to resolution of issues).</w:t>
      </w:r>
    </w:p>
    <w:p w14:paraId="6820CE3C" w14:textId="6B0C6ED6" w:rsidR="00F1535D" w:rsidRPr="002154BA" w:rsidRDefault="00F1535D" w:rsidP="0072688C">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9</w:t>
      </w:r>
      <w:r w:rsidRPr="002154BA">
        <w:rPr>
          <w:rFonts w:ascii="Times New Roman" w:hAnsi="Times New Roman" w:cs="Times New Roman"/>
          <w:vertAlign w:val="superscript"/>
        </w:rPr>
        <w:t>th</w:t>
      </w:r>
      <w:r w:rsidRPr="002154BA">
        <w:rPr>
          <w:rFonts w:ascii="Times New Roman" w:hAnsi="Times New Roman" w:cs="Times New Roman"/>
        </w:rPr>
        <w:t xml:space="preserve"> Cir. </w:t>
      </w:r>
      <w:r w:rsidRPr="002154BA">
        <w:rPr>
          <w:rFonts w:ascii="Times New Roman" w:hAnsi="Times New Roman" w:cs="Times New Roman"/>
          <w:i/>
        </w:rPr>
        <w:t>Leadership Studies, Inc. v.   Training and Dev., Inc.</w:t>
      </w:r>
      <w:r w:rsidRPr="002154BA">
        <w:rPr>
          <w:rFonts w:ascii="Times New Roman" w:hAnsi="Times New Roman" w:cs="Times New Roman"/>
        </w:rPr>
        <w:t>, 2017 WL 2819847, at *5 (S.D. Cal. June 28, 2017) (“A party claiming that a request is important to resolve the issues should be able to explain the ways in which the underlying information bears on the issues as that party understands them.”).</w:t>
      </w:r>
    </w:p>
    <w:p w14:paraId="6D94A18A" w14:textId="40B6BC9C"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iCs/>
        </w:rPr>
        <w:t xml:space="preserve">10th Cir. </w:t>
      </w:r>
      <w:r w:rsidRPr="002154BA">
        <w:rPr>
          <w:rFonts w:ascii="Times New Roman" w:hAnsi="Times New Roman" w:cs="Times New Roman"/>
          <w:i/>
        </w:rPr>
        <w:t>Boone v. Tfi Family Servs., Inc.</w:t>
      </w:r>
      <w:r w:rsidRPr="002154BA">
        <w:rPr>
          <w:rFonts w:ascii="Times New Roman" w:hAnsi="Times New Roman" w:cs="Times New Roman"/>
        </w:rPr>
        <w:t>, 2016 WL 3124850, at *2 (D. Kan. June 3, 2016) (denying request for protective order in case involving death of child in custody of family services where, e.g., defendant “failed to establish that its resources or burden of the potential expense outweigh[ed] the undeniably important nature of the issues at stake in th[e] case.”).</w:t>
      </w:r>
      <w:r w:rsidRPr="002154BA">
        <w:rPr>
          <w:rFonts w:ascii="Times New Roman" w:hAnsi="Times New Roman" w:cs="Times New Roman"/>
          <w:iCs/>
        </w:rPr>
        <w:t xml:space="preserve"> </w:t>
      </w:r>
    </w:p>
    <w:p w14:paraId="7A062723" w14:textId="559550F7"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iCs/>
        </w:rPr>
        <w:t xml:space="preserve">11th Cir. </w:t>
      </w:r>
      <w:r w:rsidRPr="002154BA">
        <w:rPr>
          <w:rFonts w:ascii="Times New Roman" w:hAnsi="Times New Roman" w:cs="Times New Roman"/>
          <w:i/>
          <w:iCs/>
        </w:rPr>
        <w:t>Herman v. Seaworld Parks &amp; Entm’t, Inc.</w:t>
      </w:r>
      <w:r w:rsidRPr="002154BA">
        <w:rPr>
          <w:rFonts w:ascii="Times New Roman" w:hAnsi="Times New Roman" w:cs="Times New Roman"/>
          <w:iCs/>
        </w:rPr>
        <w:t>, 2016 WL 3746421, at *3 (M.D. Fla. July 13, 2016) (denying defendant’s motion to compel disclosure of undisputed, unrelated contracts, as irrelevant and, correspondingly, disproportional because they had “</w:t>
      </w:r>
      <w:r w:rsidRPr="002154BA">
        <w:rPr>
          <w:rFonts w:ascii="Times New Roman" w:hAnsi="Times New Roman" w:cs="Times New Roman"/>
        </w:rPr>
        <w:t xml:space="preserve">no ‘importance’ or ‘likely benefit’ in resolving” contract dispute). </w:t>
      </w:r>
    </w:p>
    <w:p w14:paraId="59185B3B" w14:textId="77777777" w:rsidR="00F1535D" w:rsidRPr="002154BA" w:rsidRDefault="00F1535D" w:rsidP="004D2091">
      <w:pPr>
        <w:pStyle w:val="EndnoteText"/>
        <w:ind w:left="180"/>
        <w:jc w:val="left"/>
        <w:rPr>
          <w:rFonts w:ascii="Times New Roman" w:hAnsi="Times New Roman" w:cs="Times New Roman"/>
          <w:i/>
        </w:rPr>
      </w:pPr>
      <w:r w:rsidRPr="002154BA">
        <w:rPr>
          <w:rFonts w:ascii="Times New Roman" w:hAnsi="Times New Roman" w:cs="Times New Roman"/>
          <w:i/>
        </w:rPr>
        <w:t>Cf.</w:t>
      </w:r>
    </w:p>
    <w:p w14:paraId="178DED76" w14:textId="77777777" w:rsidR="00F1535D" w:rsidRPr="002154BA" w:rsidRDefault="00F1535D" w:rsidP="0041167E">
      <w:pPr>
        <w:pStyle w:val="EndnoteText"/>
        <w:numPr>
          <w:ilvl w:val="0"/>
          <w:numId w:val="30"/>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AVNET, Inc. v. MOTIO, Inc.</w:t>
      </w:r>
      <w:r w:rsidRPr="002154BA">
        <w:rPr>
          <w:rFonts w:ascii="Times New Roman" w:hAnsi="Times New Roman" w:cs="Times New Roman"/>
        </w:rPr>
        <w:t xml:space="preserve">, </w:t>
      </w:r>
      <w:r w:rsidRPr="002154BA">
        <w:rPr>
          <w:rFonts w:ascii="Times New Roman" w:eastAsia="Times New Roman" w:hAnsi="Times New Roman" w:cs="Times New Roman"/>
        </w:rPr>
        <w:t xml:space="preserve">2016 WL 3365430, at *3 </w:t>
      </w:r>
      <w:r w:rsidRPr="002154BA">
        <w:rPr>
          <w:rFonts w:ascii="Times New Roman" w:hAnsi="Times New Roman" w:cs="Times New Roman"/>
        </w:rPr>
        <w:t xml:space="preserve">(N.D. Ill. June 15, 2016) (denying plaintiffs’ motion to strike expert reports in part and rejecting plaintiff’s argument that expert reports that are duplicative and cumulative of earlier expert reports run counter to purpose of proportionality rule and “would inexorably lead to needless increase in cost of litigation.”); </w:t>
      </w:r>
    </w:p>
    <w:p w14:paraId="1670C778" w14:textId="63B0F874" w:rsidR="00F1535D" w:rsidRPr="002154BA" w:rsidRDefault="00F1535D" w:rsidP="0041167E">
      <w:pPr>
        <w:pStyle w:val="EndnoteText"/>
        <w:numPr>
          <w:ilvl w:val="0"/>
          <w:numId w:val="30"/>
        </w:numPr>
        <w:ind w:left="180" w:hanging="180"/>
        <w:jc w:val="left"/>
        <w:rPr>
          <w:rFonts w:ascii="Times New Roman" w:hAnsi="Times New Roman" w:cs="Times New Roman"/>
        </w:rPr>
      </w:pPr>
      <w:r w:rsidRPr="002154BA">
        <w:rPr>
          <w:rFonts w:ascii="Times New Roman" w:hAnsi="Times New Roman" w:cs="Times New Roman"/>
        </w:rPr>
        <w:t>11th Cir.</w:t>
      </w:r>
      <w:r>
        <w:rPr>
          <w:rFonts w:ascii="Times New Roman" w:hAnsi="Times New Roman" w:cs="Times New Roman"/>
        </w:rPr>
        <w:t xml:space="preserve"> </w:t>
      </w:r>
      <w:r w:rsidRPr="002154BA">
        <w:rPr>
          <w:rFonts w:ascii="Times New Roman" w:hAnsi="Times New Roman" w:cs="Times New Roman"/>
          <w:i/>
        </w:rPr>
        <w:t>Bingham v. Baycare Health Sys.</w:t>
      </w:r>
      <w:r w:rsidRPr="002154BA">
        <w:rPr>
          <w:rFonts w:ascii="Times New Roman" w:hAnsi="Times New Roman" w:cs="Times New Roman"/>
        </w:rPr>
        <w:t>, 2016 WL 4467213, at *4 (M.D. Fla. Aug. 24, 2016) (“[D]iscovery rules do not expressly limit the sources from whom discovery may be sought [when requested documents from another source have been produced], the rules provide that discovery must be proportional to the needs of the case…and must be limited if the discovery sought is unreasonably cumulative, duplicative, or can be obtained from some other source that is more convenient, less burdensome, or less expensive.”).</w:t>
      </w:r>
    </w:p>
    <w:p w14:paraId="7FA102AF" w14:textId="77777777" w:rsidR="00F1535D" w:rsidRPr="002154BA" w:rsidRDefault="00F1535D" w:rsidP="00791A73">
      <w:pPr>
        <w:pStyle w:val="EndnoteText"/>
        <w:ind w:left="360" w:firstLine="0"/>
        <w:rPr>
          <w:rFonts w:ascii="Times New Roman" w:hAnsi="Times New Roman" w:cs="Times New Roman"/>
        </w:rPr>
      </w:pPr>
    </w:p>
  </w:endnote>
  <w:endnote w:id="19">
    <w:p w14:paraId="10627546"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Discovery for purposes of class-action certification.</w:t>
      </w:r>
    </w:p>
    <w:p w14:paraId="2C39A638" w14:textId="532E2E80" w:rsidR="00F1535D" w:rsidRDefault="00F1535D" w:rsidP="0041167E">
      <w:pPr>
        <w:pStyle w:val="EndnoteText"/>
        <w:numPr>
          <w:ilvl w:val="0"/>
          <w:numId w:val="12"/>
        </w:numPr>
        <w:ind w:left="180" w:hanging="180"/>
        <w:jc w:val="left"/>
        <w:rPr>
          <w:rFonts w:ascii="Times New Roman" w:hAnsi="Times New Roman" w:cs="Times New Roman"/>
          <w:iCs/>
        </w:rPr>
      </w:pPr>
      <w:r w:rsidRPr="002154BA">
        <w:rPr>
          <w:rFonts w:ascii="Times New Roman" w:hAnsi="Times New Roman" w:cs="Times New Roman"/>
        </w:rPr>
        <w:t xml:space="preserve">3d Cir. </w:t>
      </w:r>
      <w:r w:rsidRPr="002154BA">
        <w:rPr>
          <w:rFonts w:ascii="Times New Roman" w:hAnsi="Times New Roman" w:cs="Times New Roman"/>
          <w:i/>
        </w:rPr>
        <w:t>Bell v. Reading Hosp</w:t>
      </w:r>
      <w:r w:rsidRPr="002154BA">
        <w:rPr>
          <w:rFonts w:ascii="Times New Roman" w:hAnsi="Times New Roman" w:cs="Times New Roman"/>
        </w:rPr>
        <w:t>., 2016 WL 162991</w:t>
      </w:r>
      <w:r w:rsidRPr="002154BA">
        <w:rPr>
          <w:rFonts w:ascii="Times New Roman" w:hAnsi="Times New Roman" w:cs="Times New Roman"/>
          <w:iCs/>
        </w:rPr>
        <w:t xml:space="preserve">, at *2 (E.D. Pa. Jan. 14, 2016) (discovery was not disproportionate because information would assist in determining whether final certification of class was appropriate); </w:t>
      </w:r>
      <w:r w:rsidRPr="002154BA">
        <w:rPr>
          <w:rFonts w:ascii="Times New Roman" w:hAnsi="Times New Roman" w:cs="Times New Roman"/>
          <w:i/>
        </w:rPr>
        <w:t>see also In re: Riddell Concussion Reduction Litig.</w:t>
      </w:r>
      <w:r w:rsidRPr="002154BA">
        <w:rPr>
          <w:rFonts w:ascii="Times New Roman" w:hAnsi="Times New Roman" w:cs="Times New Roman"/>
        </w:rPr>
        <w:t>, 2016 WL 4119807, at *4 (D.N.J July 7, 2016) (discovery request was proportional because, e.g., information was “relevant to important class certification requirements.”)</w:t>
      </w:r>
      <w:r w:rsidRPr="002154BA">
        <w:rPr>
          <w:rFonts w:ascii="Times New Roman" w:hAnsi="Times New Roman" w:cs="Times New Roman"/>
          <w:iCs/>
        </w:rPr>
        <w:t xml:space="preserve">. </w:t>
      </w:r>
    </w:p>
    <w:p w14:paraId="6AC2A98B" w14:textId="6566E2FF" w:rsidR="00F1535D" w:rsidRPr="002154BA" w:rsidRDefault="00F1535D" w:rsidP="0041167E">
      <w:pPr>
        <w:pStyle w:val="EndnoteText"/>
        <w:numPr>
          <w:ilvl w:val="0"/>
          <w:numId w:val="12"/>
        </w:numPr>
        <w:ind w:left="180" w:hanging="180"/>
        <w:jc w:val="left"/>
        <w:rPr>
          <w:rFonts w:ascii="Times New Roman" w:hAnsi="Times New Roman" w:cs="Times New Roman"/>
          <w:iCs/>
        </w:rPr>
      </w:pPr>
      <w:r>
        <w:rPr>
          <w:rFonts w:ascii="Times New Roman" w:hAnsi="Times New Roman" w:cs="Times New Roman"/>
          <w:iCs/>
        </w:rPr>
        <w:t>7th Cir.</w:t>
      </w:r>
      <w:r w:rsidRPr="00D527AE">
        <w:rPr>
          <w:rFonts w:ascii="Times New Roman" w:hAnsi="Times New Roman" w:cs="Times New Roman"/>
          <w:iCs/>
          <w:color w:val="FF0000"/>
        </w:rPr>
        <w:t xml:space="preserve"> </w:t>
      </w:r>
      <w:r w:rsidRPr="00D527AE">
        <w:rPr>
          <w:rFonts w:ascii="Times New Roman" w:hAnsi="Times New Roman" w:cs="Times New Roman"/>
          <w:i/>
          <w:iCs/>
          <w:color w:val="FF0000"/>
        </w:rPr>
        <w:t>Miner v. Gov’t Payment Serv., Inc.</w:t>
      </w:r>
      <w:r w:rsidRPr="00D527AE">
        <w:rPr>
          <w:rFonts w:ascii="Times New Roman" w:hAnsi="Times New Roman" w:cs="Times New Roman"/>
          <w:iCs/>
          <w:color w:val="FF0000"/>
        </w:rPr>
        <w:t>, 2017 WL 3909508, at *4 (N.D. Ill. Sept. 5, 2017) (The “proportionality standard further supports the notion that pre-certification discovery should not exceed what is necessary to permit the Court to make an informed decision on class certification.”).</w:t>
      </w:r>
    </w:p>
    <w:p w14:paraId="3AAA8E22" w14:textId="154310B0" w:rsidR="00F1535D" w:rsidRPr="002154BA" w:rsidRDefault="00F1535D" w:rsidP="0041167E">
      <w:pPr>
        <w:pStyle w:val="ListParagraph"/>
        <w:numPr>
          <w:ilvl w:val="0"/>
          <w:numId w:val="12"/>
        </w:numPr>
        <w:autoSpaceDE w:val="0"/>
        <w:autoSpaceDN w:val="0"/>
        <w:adjustRightInd w:val="0"/>
        <w:spacing w:after="0" w:line="240" w:lineRule="auto"/>
        <w:ind w:left="180" w:hanging="180"/>
        <w:rPr>
          <w:rFonts w:cs="Times New Roman"/>
          <w:sz w:val="20"/>
          <w:szCs w:val="20"/>
        </w:rPr>
      </w:pPr>
      <w:r w:rsidRPr="002154BA">
        <w:rPr>
          <w:rFonts w:cs="Times New Roman"/>
          <w:iCs/>
          <w:sz w:val="20"/>
          <w:szCs w:val="20"/>
        </w:rPr>
        <w:t xml:space="preserve">8th Cir. </w:t>
      </w:r>
      <w:r w:rsidRPr="002154BA">
        <w:rPr>
          <w:rFonts w:cs="Times New Roman"/>
          <w:i/>
          <w:sz w:val="20"/>
          <w:szCs w:val="20"/>
        </w:rPr>
        <w:t>Labrier v. State Farm Fire &amp; Cas. Co.</w:t>
      </w:r>
      <w:r w:rsidRPr="002154BA">
        <w:rPr>
          <w:rFonts w:cs="Times New Roman"/>
          <w:sz w:val="20"/>
          <w:szCs w:val="20"/>
        </w:rPr>
        <w:t xml:space="preserve">, 314 F.R.D. 637, 641 (W.D. Mo. May 9, 2016) (“Eighth Circuit Court of Appeals has generally endorsed broad discovery prior to class certification.”); </w:t>
      </w:r>
      <w:r w:rsidRPr="002154BA">
        <w:rPr>
          <w:rFonts w:cs="Times New Roman"/>
          <w:i/>
          <w:sz w:val="20"/>
          <w:szCs w:val="20"/>
        </w:rPr>
        <w:t>see also Klein v. TD Ameritrade Holding Corp.</w:t>
      </w:r>
      <w:r w:rsidRPr="002154BA">
        <w:rPr>
          <w:rFonts w:cs="Times New Roman"/>
          <w:sz w:val="20"/>
          <w:szCs w:val="20"/>
        </w:rPr>
        <w:t>, 2016 WL 7156476, at *2 (D. Neb. Dec. 7, 2016) (court bifurcated merits and class certification discovery and held that discovery  of all defendant’s clients and all communications, with no time frame limitation, exceeded scope of class certification issue and was not proportional for purposes of class action certification).</w:t>
      </w:r>
    </w:p>
    <w:p w14:paraId="3C1B7562" w14:textId="2DE79ED1" w:rsidR="00F1535D" w:rsidRPr="002154BA" w:rsidRDefault="00F1535D" w:rsidP="0041167E">
      <w:pPr>
        <w:pStyle w:val="ListParagraph"/>
        <w:numPr>
          <w:ilvl w:val="0"/>
          <w:numId w:val="12"/>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9th Cir</w:t>
      </w:r>
      <w:r w:rsidRPr="002154BA">
        <w:rPr>
          <w:rFonts w:cs="Times New Roman"/>
          <w:i/>
          <w:sz w:val="20"/>
          <w:szCs w:val="20"/>
        </w:rPr>
        <w:t xml:space="preserve">. </w:t>
      </w:r>
      <w:r w:rsidRPr="00B17363">
        <w:rPr>
          <w:rFonts w:cs="Times New Roman"/>
          <w:i/>
          <w:color w:val="FF0000"/>
          <w:sz w:val="20"/>
          <w:szCs w:val="20"/>
        </w:rPr>
        <w:t>Harris v. Best Buy Stores</w:t>
      </w:r>
      <w:r w:rsidRPr="00B17363">
        <w:rPr>
          <w:rFonts w:cs="Times New Roman"/>
          <w:color w:val="FF0000"/>
          <w:sz w:val="20"/>
          <w:szCs w:val="20"/>
        </w:rPr>
        <w:t>, 2017 WL 3948397, at *4 (N.D. Cal. Sept. 8, 2017) (in class action, court denied discovery of contact information of all putative class members because “random sampling [was] more appropriate at this juncture”);</w:t>
      </w:r>
      <w:r>
        <w:rPr>
          <w:rFonts w:cs="Times New Roman"/>
        </w:rPr>
        <w:t xml:space="preserve"> </w:t>
      </w:r>
      <w:r w:rsidRPr="004E3F33">
        <w:rPr>
          <w:rFonts w:cs="Times New Roman"/>
          <w:i/>
          <w:iCs/>
          <w:color w:val="FF0000"/>
          <w:sz w:val="20"/>
          <w:szCs w:val="20"/>
        </w:rPr>
        <w:t>Martin v. Sysco Corp.</w:t>
      </w:r>
      <w:r w:rsidRPr="004E3F33">
        <w:rPr>
          <w:rFonts w:cs="Times New Roman"/>
          <w:iCs/>
          <w:color w:val="FF0000"/>
          <w:sz w:val="20"/>
          <w:szCs w:val="20"/>
        </w:rPr>
        <w:t>, 2017 WL 4517819, at *4 (E.D. Cal. Oct. 10, 2017) (“Court has discretion in controlling the scope of pre-certification discovery to balance a plaintiff’s need for discovery to substantiate his class allegations and concerns regarding overly burdensome discovery requests directed on a defendant” where plaintiff aims</w:t>
      </w:r>
      <w:r>
        <w:rPr>
          <w:rFonts w:cs="Times New Roman"/>
          <w:iCs/>
          <w:color w:val="FF0000"/>
          <w:sz w:val="20"/>
          <w:szCs w:val="20"/>
        </w:rPr>
        <w:t xml:space="preserve"> to support speculative claims); </w:t>
      </w:r>
      <w:r w:rsidRPr="002C6BF2">
        <w:rPr>
          <w:rFonts w:cs="Times New Roman"/>
          <w:i/>
          <w:iCs/>
          <w:color w:val="FF0000"/>
          <w:sz w:val="20"/>
          <w:szCs w:val="20"/>
        </w:rPr>
        <w:t>Calleros v. Rural Metro of San Diego, Inc</w:t>
      </w:r>
      <w:r w:rsidRPr="00AF4498">
        <w:rPr>
          <w:rFonts w:cs="Times New Roman"/>
          <w:iCs/>
          <w:color w:val="FF0000"/>
          <w:sz w:val="20"/>
          <w:szCs w:val="20"/>
        </w:rPr>
        <w:t>., 2017 WL 4391708, at *3-4 (S.D. Cal. Oct. 3, 2017) (court denied discovery of information for putative class members because plaintiffs offered no evidence of violations in the geographic areas from which they sought information).</w:t>
      </w:r>
      <w:r>
        <w:rPr>
          <w:rFonts w:cs="Times New Roman"/>
          <w:iCs/>
          <w:color w:val="FF0000"/>
          <w:sz w:val="20"/>
          <w:szCs w:val="20"/>
        </w:rPr>
        <w:t xml:space="preserve">; </w:t>
      </w:r>
      <w:r w:rsidRPr="002154BA">
        <w:rPr>
          <w:rFonts w:cs="Times New Roman"/>
          <w:i/>
          <w:sz w:val="20"/>
          <w:szCs w:val="20"/>
        </w:rPr>
        <w:t>Ciuffitelli v. Deloitte &amp; Touche LLP</w:t>
      </w:r>
      <w:r w:rsidRPr="002154BA">
        <w:rPr>
          <w:rFonts w:cs="Times New Roman"/>
          <w:sz w:val="20"/>
          <w:szCs w:val="20"/>
        </w:rPr>
        <w:t xml:space="preserve">, 2016 WL 6963039, at *9 (D. Or. Nov. 28, 2016) (“Limited, focused merits discovery will be allowed while the motions to dismiss are pending” in putative class action.); </w:t>
      </w:r>
      <w:r w:rsidRPr="002154BA">
        <w:rPr>
          <w:rFonts w:cs="Times New Roman"/>
          <w:i/>
          <w:sz w:val="20"/>
          <w:szCs w:val="20"/>
        </w:rPr>
        <w:t>Carroll v. Wells Fargo &amp; Co.</w:t>
      </w:r>
      <w:r w:rsidRPr="002154BA">
        <w:rPr>
          <w:rFonts w:cs="Times New Roman"/>
          <w:sz w:val="20"/>
          <w:szCs w:val="20"/>
        </w:rPr>
        <w:t>, 2016 WL 4696852, at *3 (N.D. Cal. Sept. 8, 2016) (“Court [found] that the 25% sample [contact information for putative class-action members] requested by Plaintiff [was] fair and proportional to the needs of the case.”);</w:t>
      </w:r>
      <w:r w:rsidRPr="002154BA">
        <w:rPr>
          <w:rFonts w:cs="Times New Roman"/>
          <w:i/>
          <w:iCs/>
          <w:sz w:val="20"/>
          <w:szCs w:val="20"/>
        </w:rPr>
        <w:t xml:space="preserve"> O’Connor v. Uber Techs</w:t>
      </w:r>
      <w:r w:rsidRPr="002154BA">
        <w:rPr>
          <w:rFonts w:cs="Times New Roman"/>
          <w:iCs/>
          <w:sz w:val="20"/>
          <w:szCs w:val="20"/>
        </w:rPr>
        <w:t xml:space="preserve">., </w:t>
      </w:r>
      <w:r w:rsidRPr="002154BA">
        <w:rPr>
          <w:rFonts w:cs="Times New Roman"/>
          <w:i/>
          <w:iCs/>
          <w:sz w:val="20"/>
          <w:szCs w:val="20"/>
        </w:rPr>
        <w:t>Inc.</w:t>
      </w:r>
      <w:r w:rsidRPr="002154BA">
        <w:rPr>
          <w:rFonts w:cs="Times New Roman"/>
          <w:iCs/>
          <w:sz w:val="20"/>
          <w:szCs w:val="20"/>
        </w:rPr>
        <w:t xml:space="preserve">, 2016 WL 107461, at *4 (N.D. Cal. Jan. 11, 2016) (defendant’s request for names and contact information of class members, and communications between class members and class counsel was disproportional because discovery lacked importance to resolution of issues); </w:t>
      </w:r>
      <w:r w:rsidRPr="002154BA">
        <w:rPr>
          <w:rFonts w:cs="Times New Roman"/>
          <w:i/>
          <w:iCs/>
          <w:sz w:val="20"/>
          <w:szCs w:val="20"/>
        </w:rPr>
        <w:t>Talavera v. Sun Maid Growers of Cal.</w:t>
      </w:r>
      <w:r w:rsidRPr="002154BA">
        <w:rPr>
          <w:rFonts w:cs="Times New Roman"/>
          <w:iCs/>
          <w:sz w:val="20"/>
          <w:szCs w:val="20"/>
        </w:rPr>
        <w:t>, 2017 WL 495635, at *4 (E.D. Cal. Feb. 6, 2017) (“[D]iscovery of all putative class member pay, punch, and time information goes to the merits and is beyond the scope of discovery needed in preparing the class certification motion.”).</w:t>
      </w:r>
    </w:p>
    <w:p w14:paraId="047311F0" w14:textId="77777777" w:rsidR="00F1535D" w:rsidRPr="002154BA" w:rsidRDefault="00F1535D" w:rsidP="0041167E">
      <w:pPr>
        <w:pStyle w:val="EndnoteText"/>
        <w:numPr>
          <w:ilvl w:val="0"/>
          <w:numId w:val="12"/>
        </w:numPr>
        <w:tabs>
          <w:tab w:val="left" w:pos="180"/>
        </w:tabs>
        <w:ind w:left="187" w:hanging="187"/>
        <w:jc w:val="left"/>
        <w:rPr>
          <w:rFonts w:ascii="Times New Roman" w:hAnsi="Times New Roman" w:cs="Times New Roman"/>
        </w:rPr>
      </w:pPr>
      <w:r w:rsidRPr="002154BA">
        <w:rPr>
          <w:rFonts w:ascii="Times New Roman" w:hAnsi="Times New Roman" w:cs="Times New Roman"/>
        </w:rPr>
        <w:t>11th Cir.</w:t>
      </w:r>
      <w:r w:rsidRPr="002154BA">
        <w:rPr>
          <w:rFonts w:ascii="Times New Roman" w:hAnsi="Times New Roman" w:cs="Times New Roman"/>
          <w:i/>
        </w:rPr>
        <w:t xml:space="preserve"> Hankinson v. R.T.G. Furniture Corp</w:t>
      </w:r>
      <w:r w:rsidRPr="002154BA">
        <w:rPr>
          <w:rFonts w:ascii="Times New Roman" w:hAnsi="Times New Roman" w:cs="Times New Roman"/>
        </w:rPr>
        <w:t>., 2016 WL 1182768 (S.D. Fla. Mar. 28, 2016) (court determined that discovery of non-party online and out-of-state affiliates was not proportional at pre-class-action certification stage).</w:t>
      </w:r>
    </w:p>
    <w:p w14:paraId="33723E56" w14:textId="41B1682B" w:rsidR="00F1535D" w:rsidRPr="002154BA" w:rsidRDefault="00F1535D" w:rsidP="00602A34">
      <w:pPr>
        <w:pStyle w:val="EndnoteText"/>
        <w:rPr>
          <w:rFonts w:ascii="Times New Roman" w:hAnsi="Times New Roman" w:cs="Times New Roman"/>
        </w:rPr>
      </w:pPr>
    </w:p>
  </w:endnote>
  <w:endnote w:id="20">
    <w:p w14:paraId="28B078FD" w14:textId="77777777" w:rsidR="00F1535D" w:rsidRPr="002154BA" w:rsidRDefault="00F1535D" w:rsidP="00602A34">
      <w:pPr>
        <w:pStyle w:val="EndnoteText"/>
        <w:rPr>
          <w:rFonts w:ascii="Times New Roman" w:hAnsi="Times New Roman" w:cs="Times New Roman"/>
          <w:iCs/>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Discovery related to central issue more important than discovery related to peripheral issue.</w:t>
      </w:r>
    </w:p>
    <w:p w14:paraId="151E523C" w14:textId="77777777" w:rsidR="00F1535D" w:rsidRPr="002154BA" w:rsidRDefault="00F1535D" w:rsidP="0041167E">
      <w:pPr>
        <w:pStyle w:val="EndnoteText"/>
        <w:numPr>
          <w:ilvl w:val="0"/>
          <w:numId w:val="12"/>
        </w:numPr>
        <w:ind w:left="180" w:hanging="180"/>
        <w:jc w:val="left"/>
        <w:rPr>
          <w:rFonts w:ascii="Times New Roman" w:hAnsi="Times New Roman" w:cs="Times New Roman"/>
          <w:iCs/>
        </w:rPr>
      </w:pPr>
      <w:r w:rsidRPr="002154BA">
        <w:rPr>
          <w:rFonts w:ascii="Times New Roman" w:hAnsi="Times New Roman" w:cs="Times New Roman"/>
          <w:iCs/>
        </w:rPr>
        <w:t xml:space="preserve">9th Cir. </w:t>
      </w:r>
      <w:r w:rsidRPr="002154BA">
        <w:rPr>
          <w:rFonts w:ascii="Times New Roman" w:hAnsi="Times New Roman" w:cs="Times New Roman"/>
          <w:i/>
          <w:iCs/>
        </w:rPr>
        <w:t>Van v. Language Line Servs.</w:t>
      </w:r>
      <w:r w:rsidRPr="002154BA">
        <w:rPr>
          <w:rFonts w:ascii="Times New Roman" w:hAnsi="Times New Roman" w:cs="Times New Roman"/>
          <w:iCs/>
        </w:rPr>
        <w:t xml:space="preserve">, ___WL___ (N.D. Cal. Mar. 2, 2016) (party was not required to answer requests for production that sought “low-probative-value information”). </w:t>
      </w:r>
    </w:p>
    <w:p w14:paraId="474596D9" w14:textId="35D9063D" w:rsidR="00F1535D" w:rsidRPr="002154BA" w:rsidRDefault="00F1535D" w:rsidP="0041167E">
      <w:pPr>
        <w:pStyle w:val="EndnoteText"/>
        <w:numPr>
          <w:ilvl w:val="0"/>
          <w:numId w:val="12"/>
        </w:numPr>
        <w:ind w:left="180" w:hanging="180"/>
        <w:jc w:val="left"/>
        <w:rPr>
          <w:rFonts w:ascii="Times New Roman" w:hAnsi="Times New Roman" w:cs="Times New Roman"/>
          <w:iCs/>
        </w:rPr>
      </w:pPr>
      <w:r w:rsidRPr="002154BA">
        <w:rPr>
          <w:rFonts w:ascii="Times New Roman" w:hAnsi="Times New Roman" w:cs="Times New Roman"/>
        </w:rPr>
        <w:t>11th Cir.</w:t>
      </w:r>
      <w:r w:rsidRPr="002154BA">
        <w:rPr>
          <w:rFonts w:ascii="Times New Roman" w:hAnsi="Times New Roman" w:cs="Times New Roman"/>
          <w:i/>
        </w:rPr>
        <w:t xml:space="preserve"> Flynn v. Square One Distrib., Inc.</w:t>
      </w:r>
      <w:r w:rsidRPr="002154BA">
        <w:rPr>
          <w:rFonts w:ascii="Times New Roman" w:hAnsi="Times New Roman" w:cs="Times New Roman"/>
        </w:rPr>
        <w:t>, 2016 WL 2997673, at *4 (M.D. Fla. May 25, 2016) (“[R]equested information must also satisfy the proportionality requirement meaning it must be more than tangentially related to the issues that are actually at stake in the litigation.”).</w:t>
      </w:r>
    </w:p>
    <w:p w14:paraId="2D479DF9" w14:textId="77777777" w:rsidR="00F1535D" w:rsidRPr="002154BA" w:rsidRDefault="00F1535D" w:rsidP="001E2FF2">
      <w:pPr>
        <w:pStyle w:val="EndnoteText"/>
        <w:ind w:firstLine="0"/>
        <w:rPr>
          <w:rFonts w:ascii="Times New Roman" w:hAnsi="Times New Roman" w:cs="Times New Roman"/>
        </w:rPr>
      </w:pPr>
    </w:p>
  </w:endnote>
  <w:endnote w:id="21">
    <w:p w14:paraId="19202E88"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Marginal utility discovery.</w:t>
      </w:r>
    </w:p>
    <w:p w14:paraId="02A5C7D0" w14:textId="56D06747" w:rsidR="00F1535D" w:rsidRPr="002154BA" w:rsidRDefault="00F1535D" w:rsidP="0041167E">
      <w:pPr>
        <w:pStyle w:val="ListParagraph"/>
        <w:numPr>
          <w:ilvl w:val="0"/>
          <w:numId w:val="42"/>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Woodward v. Afify</w:t>
      </w:r>
      <w:r w:rsidRPr="002154BA">
        <w:rPr>
          <w:rFonts w:cs="Times New Roman"/>
          <w:sz w:val="20"/>
          <w:szCs w:val="20"/>
        </w:rPr>
        <w:t xml:space="preserve">, 2017 WL 279555, at *7–8 (W.D.N.Y. Jan. 23, 2017) (inmate “misbehavior reports written by defendant [officials] about other inmates while arguably relevant, do not appear to be highly probative of the allegations in this lawsuit” and outweigh burden); </w:t>
      </w:r>
      <w:r w:rsidRPr="002154BA">
        <w:rPr>
          <w:rFonts w:cs="Times New Roman"/>
          <w:i/>
          <w:sz w:val="20"/>
          <w:szCs w:val="20"/>
        </w:rPr>
        <w:t xml:space="preserve"> Armstrong Pump, Inc. v. Hartman</w:t>
      </w:r>
      <w:r w:rsidRPr="002154BA">
        <w:rPr>
          <w:rFonts w:cs="Times New Roman"/>
          <w:sz w:val="20"/>
          <w:szCs w:val="20"/>
        </w:rPr>
        <w:t xml:space="preserve">, 2016 WL 7208753, at *3 (W.D.N.Y. Dec. 13, 2016) (discovery reached “point of diminishing returns” after six years of discovery and production of approximately 1.5 million pages of documents); </w:t>
      </w:r>
      <w:r w:rsidRPr="002154BA">
        <w:rPr>
          <w:rFonts w:cs="Times New Roman"/>
          <w:i/>
          <w:sz w:val="20"/>
          <w:szCs w:val="20"/>
        </w:rPr>
        <w:t>Alaska Elec. Pension Fund v. Bank of Am. Corp.</w:t>
      </w:r>
      <w:r w:rsidRPr="002154BA">
        <w:rPr>
          <w:rFonts w:cs="Times New Roman"/>
          <w:sz w:val="20"/>
          <w:szCs w:val="20"/>
        </w:rPr>
        <w:t xml:space="preserve">, 2016 WL 6779901, at *3 (S.D.N.Y. Nov. 16, 2016) (Request for “all” information, in addition to more than 1.5 million documents previously produced to various regulatory agencies in connection with investigations of manipulating benchmark interest rate, was too expansive to meet marginal utility requirement.); </w:t>
      </w:r>
      <w:r w:rsidRPr="002154BA">
        <w:rPr>
          <w:rFonts w:cs="Times New Roman"/>
          <w:i/>
          <w:sz w:val="20"/>
          <w:szCs w:val="20"/>
        </w:rPr>
        <w:t>see also Vaigasi v. Solow Mgmt. Corp.</w:t>
      </w:r>
      <w:r w:rsidRPr="002154BA">
        <w:rPr>
          <w:rFonts w:cs="Times New Roman"/>
          <w:sz w:val="20"/>
          <w:szCs w:val="20"/>
        </w:rPr>
        <w:t>, 2016 WL 616386, at *14 (S.D.N.Y. Feb. 16, 2016) (“Proportionality focuses on the marginal utility of the discovery sought.”).</w:t>
      </w:r>
    </w:p>
    <w:p w14:paraId="2CEF3714" w14:textId="097D2972"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Johnson v. Ford Motor Co</w:t>
      </w:r>
      <w:r w:rsidRPr="002154BA">
        <w:rPr>
          <w:rFonts w:ascii="Times New Roman" w:hAnsi="Times New Roman" w:cs="Times New Roman"/>
        </w:rPr>
        <w:t xml:space="preserve">., 2016 WL 4577419, at *3 (S.D. W. Va. Sept. 1, 2016) (court limited discovery to disclosure only of source code implicated by plaintiffs’ defect theory); </w:t>
      </w:r>
      <w:r w:rsidRPr="002154BA">
        <w:rPr>
          <w:rFonts w:ascii="Times New Roman" w:hAnsi="Times New Roman" w:cs="Times New Roman"/>
          <w:i/>
        </w:rPr>
        <w:t>Dwoskin v. Bank of Am., N.A.</w:t>
      </w:r>
      <w:r w:rsidRPr="002154BA">
        <w:rPr>
          <w:rFonts w:ascii="Times New Roman" w:hAnsi="Times New Roman" w:cs="Times New Roman"/>
        </w:rPr>
        <w:t xml:space="preserve">, 2016 WL 3955932, at *2 (D. Md. July 22, 2016) (court denied plaintiffs’ request for additional discovery because plaintiffs failed to show that discovery would contradict evidence already produced);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Eramo v. Rolling Stone, LLC</w:t>
      </w:r>
      <w:r w:rsidRPr="002154BA">
        <w:rPr>
          <w:rFonts w:ascii="Times New Roman" w:hAnsi="Times New Roman" w:cs="Times New Roman"/>
        </w:rPr>
        <w:t>, 314 F.R.D. 205, (W.D. Va. Jan. 25, 2016) (party resisting discovery may show that requested information is not relevant or is “of such marginal relevance that the potential harm occasioned by discovery would outweigh the ordinary presumption of broad discovery”).</w:t>
      </w:r>
    </w:p>
    <w:p w14:paraId="21ABAE31" w14:textId="34C3059A"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5</w:t>
      </w:r>
      <w:r w:rsidRPr="002154BA">
        <w:rPr>
          <w:rFonts w:ascii="Times New Roman" w:hAnsi="Times New Roman" w:cs="Times New Roman"/>
          <w:vertAlign w:val="superscript"/>
        </w:rPr>
        <w:t>th</w:t>
      </w:r>
      <w:r w:rsidRPr="002154BA">
        <w:rPr>
          <w:rFonts w:ascii="Times New Roman" w:hAnsi="Times New Roman" w:cs="Times New Roman"/>
        </w:rPr>
        <w:t xml:space="preserve"> Cir.</w:t>
      </w:r>
      <w:r w:rsidRPr="002154BA">
        <w:rPr>
          <w:rFonts w:ascii="Times New Roman" w:hAnsi="Times New Roman" w:cs="Times New Roman"/>
          <w:i/>
        </w:rPr>
        <w:t xml:space="preserve">  Garcia v. Prof’l Contract Serv., Inc.</w:t>
      </w:r>
      <w:r w:rsidRPr="002154BA">
        <w:rPr>
          <w:rFonts w:ascii="Times New Roman" w:hAnsi="Times New Roman" w:cs="Times New Roman"/>
        </w:rPr>
        <w:t>, 2017 WL 187577, at *2 (W.D. Tex. Jan. 17, 2017) (denying defendant’s request for “fishing expedition” of past employee records from another former employer because defendant already had ten years of employment data, and records from company that plaintiff left voluntarily would likely be irrelevant).</w:t>
      </w:r>
    </w:p>
    <w:p w14:paraId="32F800B4" w14:textId="6E8601CF" w:rsidR="00F1535D" w:rsidRPr="002154BA" w:rsidRDefault="00F1535D" w:rsidP="00541C48">
      <w:pPr>
        <w:pStyle w:val="ListParagraph"/>
        <w:numPr>
          <w:ilvl w:val="0"/>
          <w:numId w:val="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9th Cir.</w:t>
      </w:r>
      <w:r w:rsidRPr="002154BA">
        <w:rPr>
          <w:rFonts w:cs="Times New Roman"/>
          <w:i/>
          <w:sz w:val="20"/>
          <w:szCs w:val="20"/>
        </w:rPr>
        <w:t xml:space="preserve"> Abbott v. Wyo. Cty. Sheriff’s Office</w:t>
      </w:r>
      <w:r w:rsidRPr="002154BA">
        <w:rPr>
          <w:rFonts w:cs="Times New Roman"/>
          <w:sz w:val="20"/>
          <w:szCs w:val="20"/>
        </w:rPr>
        <w:t xml:space="preserve">, 2017 WL 2115381, at *2 (W.D.N.Y. May 16, 2017) (at some point “discovery yields only diminishing returns and increasing expenses” and marginal utility must be considered under proportionality requirement); </w:t>
      </w:r>
      <w:r w:rsidRPr="002154BA">
        <w:rPr>
          <w:rFonts w:cs="Times New Roman"/>
          <w:i/>
          <w:sz w:val="20"/>
          <w:szCs w:val="20"/>
        </w:rPr>
        <w:t>IDS Prop. &amp; Cas. Ins. Co. v. Fellows</w:t>
      </w:r>
      <w:r w:rsidRPr="002154BA">
        <w:rPr>
          <w:rFonts w:cs="Times New Roman"/>
          <w:sz w:val="20"/>
          <w:szCs w:val="20"/>
        </w:rPr>
        <w:t xml:space="preserve">, 2017 WL 202128, at *4–5 (W.D. Wash. Jan. 18, 2017) (Because defendant had already produced approximately 6,000 emails, court held discovery of all emails regarding single employee’s reputation was “negligibly relevant, potentially privileged, and unduly burdensome,” and thus disproportional.); </w:t>
      </w:r>
      <w:r w:rsidRPr="002154BA">
        <w:rPr>
          <w:rFonts w:cs="Times New Roman"/>
          <w:i/>
          <w:sz w:val="20"/>
          <w:szCs w:val="20"/>
        </w:rPr>
        <w:t>Lauris v.</w:t>
      </w:r>
      <w:r w:rsidRPr="002154BA">
        <w:rPr>
          <w:rFonts w:cs="Times New Roman"/>
          <w:sz w:val="20"/>
          <w:szCs w:val="20"/>
        </w:rPr>
        <w:t xml:space="preserve"> </w:t>
      </w:r>
      <w:r w:rsidRPr="002154BA">
        <w:rPr>
          <w:rFonts w:cs="Times New Roman"/>
          <w:i/>
          <w:sz w:val="20"/>
          <w:szCs w:val="20"/>
        </w:rPr>
        <w:t>Novartis</w:t>
      </w:r>
      <w:r w:rsidRPr="002154BA">
        <w:rPr>
          <w:rFonts w:cs="Times New Roman"/>
          <w:sz w:val="20"/>
          <w:szCs w:val="20"/>
        </w:rPr>
        <w:t xml:space="preserve">, 2016 WL 7178602, at *4 (E.D. Cal. Dec. 8, 2016) (e-discovery of apex executives was burdensome and unlikely to yield non-duplicative relevant information because of extensive discovery of key custodians); </w:t>
      </w:r>
      <w:r w:rsidRPr="002154BA">
        <w:rPr>
          <w:rFonts w:cs="Times New Roman"/>
          <w:i/>
          <w:iCs/>
          <w:sz w:val="20"/>
          <w:szCs w:val="20"/>
        </w:rPr>
        <w:t>In re: Bard IVC Filters Prod. Liab. Litig</w:t>
      </w:r>
      <w:r w:rsidRPr="002154BA">
        <w:rPr>
          <w:rFonts w:cs="Times New Roman"/>
          <w:sz w:val="20"/>
          <w:szCs w:val="20"/>
        </w:rPr>
        <w:t xml:space="preserve">., 2016 WL 4943393, at *4 (D. Ariz. Sept. 16, 2016) (court found burden incurred in providing ESI from custodians in foreign countries for last 13 years outweighed benefit of “marginally relevant” evidence); </w:t>
      </w:r>
      <w:r w:rsidRPr="002154BA">
        <w:rPr>
          <w:rFonts w:cs="Times New Roman"/>
          <w:i/>
          <w:sz w:val="20"/>
          <w:szCs w:val="20"/>
        </w:rPr>
        <w:t>Dobro v. Allstate Ins. Co.</w:t>
      </w:r>
      <w:r w:rsidRPr="002154BA">
        <w:rPr>
          <w:rFonts w:cs="Times New Roman"/>
          <w:sz w:val="20"/>
          <w:szCs w:val="20"/>
        </w:rPr>
        <w:t xml:space="preserve">, 2016 WL 4595149, at *8 (S.D. Cal. Sept. 2, 2016) (“[A]ssertion that some of the 10,082 files </w:t>
      </w:r>
      <w:r w:rsidRPr="002154BA">
        <w:rPr>
          <w:rFonts w:cs="Times New Roman"/>
          <w:i/>
          <w:iCs/>
          <w:sz w:val="20"/>
          <w:szCs w:val="20"/>
        </w:rPr>
        <w:t xml:space="preserve">may </w:t>
      </w:r>
      <w:r w:rsidRPr="002154BA">
        <w:rPr>
          <w:rFonts w:cs="Times New Roman"/>
          <w:sz w:val="20"/>
          <w:szCs w:val="20"/>
        </w:rPr>
        <w:t xml:space="preserve">contain relevant claims was insufficient to justify the extremely time- and labor-intensive search.”); </w:t>
      </w:r>
      <w:r w:rsidRPr="002154BA">
        <w:rPr>
          <w:rFonts w:cs="Times New Roman"/>
          <w:i/>
          <w:sz w:val="20"/>
          <w:szCs w:val="20"/>
        </w:rPr>
        <w:t>Santoyo v. Howmedica Osteonics Corp</w:t>
      </w:r>
      <w:r w:rsidRPr="002154BA">
        <w:rPr>
          <w:rFonts w:cs="Times New Roman"/>
          <w:sz w:val="20"/>
          <w:szCs w:val="20"/>
        </w:rPr>
        <w:t>., 2016 WL 2595199, at *3 (W.D. Wash. May 5, 2016) (“In light of the slight relevance at this point, the amount in controversy, and the vast amount of discovery sought,” court granted protective order denying discovery request)</w:t>
      </w:r>
      <w:r>
        <w:rPr>
          <w:rFonts w:cs="Times New Roman"/>
          <w:sz w:val="20"/>
          <w:szCs w:val="20"/>
        </w:rPr>
        <w:t xml:space="preserve">; </w:t>
      </w:r>
      <w:r w:rsidRPr="00093808">
        <w:rPr>
          <w:rFonts w:cs="Times New Roman"/>
          <w:i/>
          <w:color w:val="FF0000"/>
          <w:sz w:val="20"/>
          <w:szCs w:val="20"/>
        </w:rPr>
        <w:t>Stewart v. Jovanovich</w:t>
      </w:r>
      <w:r w:rsidRPr="00093808">
        <w:rPr>
          <w:rFonts w:cs="Times New Roman"/>
          <w:color w:val="FF0000"/>
          <w:sz w:val="20"/>
          <w:szCs w:val="20"/>
        </w:rPr>
        <w:t>, 2017 WL 4269780, at *2 (D. Mont. Sept. 25, 2017) (where “sole issue” was whether defendant fired plaintiff for submitting grievances, court denied discovery of defendant’s relationship with other staff as “improper fishing expedition”).</w:t>
      </w:r>
      <w:r w:rsidRPr="002154BA">
        <w:rPr>
          <w:rFonts w:cs="Times New Roman"/>
          <w:sz w:val="20"/>
          <w:szCs w:val="20"/>
        </w:rPr>
        <w:t xml:space="preserve">. </w:t>
      </w:r>
    </w:p>
    <w:p w14:paraId="1C90783E" w14:textId="27B63E2E" w:rsidR="00F1535D" w:rsidRPr="002154BA" w:rsidRDefault="00F1535D" w:rsidP="0041167E">
      <w:pPr>
        <w:pStyle w:val="FootnoteText"/>
        <w:numPr>
          <w:ilvl w:val="0"/>
          <w:numId w:val="5"/>
        </w:numPr>
        <w:ind w:left="187" w:hanging="187"/>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Ark. River Power Auth. v. The Babcock &amp; Wilson Co</w:t>
      </w:r>
      <w:r w:rsidRPr="002154BA">
        <w:rPr>
          <w:rFonts w:ascii="Times New Roman" w:hAnsi="Times New Roman" w:cs="Times New Roman"/>
        </w:rPr>
        <w:t xml:space="preserve">., 2016 WL 192269, at *4 (D. Colo. Jan. 15, 2016) (“Once the discovery sought appears relevant, the party resisting discovery has the burden to establish lack of relevance or that the information is of such marginal relevance that the potential harm occasioned by the discovery outweighs the benefit of production.”); </w:t>
      </w:r>
      <w:r w:rsidRPr="002154BA">
        <w:rPr>
          <w:rFonts w:ascii="Times New Roman" w:hAnsi="Times New Roman" w:cs="Times New Roman"/>
          <w:i/>
        </w:rPr>
        <w:t>Coleman v. Reed</w:t>
      </w:r>
      <w:r w:rsidRPr="002154BA">
        <w:rPr>
          <w:rFonts w:ascii="Times New Roman" w:hAnsi="Times New Roman" w:cs="Times New Roman"/>
        </w:rPr>
        <w:t xml:space="preserve">, 2016 WL 4523915, at *2 (W.D. Okla. Aug. 22, 2016) (despite no evidence that truck driver was using cell phone at time of traffic accident, court granted, but limited, discovery request of data records of cell phone tower records, which could “potentially calculate his driving speeds” and use of phone); </w:t>
      </w:r>
      <w:r w:rsidRPr="002154BA">
        <w:rPr>
          <w:rFonts w:ascii="Times New Roman" w:hAnsi="Times New Roman" w:cs="Times New Roman"/>
          <w:i/>
        </w:rPr>
        <w:t xml:space="preserve">but cf. </w:t>
      </w:r>
      <w:r w:rsidRPr="002154BA">
        <w:rPr>
          <w:rFonts w:ascii="Times New Roman" w:hAnsi="Times New Roman" w:cs="Times New Roman"/>
        </w:rPr>
        <w:t xml:space="preserve">2d Cir. </w:t>
      </w:r>
      <w:r w:rsidRPr="002154BA">
        <w:rPr>
          <w:rFonts w:ascii="Times New Roman" w:hAnsi="Times New Roman" w:cs="Times New Roman"/>
          <w:i/>
        </w:rPr>
        <w:t>Gonzalez v. Allied Concrete Indus., Inc</w:t>
      </w:r>
      <w:r w:rsidRPr="002154BA">
        <w:rPr>
          <w:rFonts w:ascii="Times New Roman" w:hAnsi="Times New Roman" w:cs="Times New Roman"/>
        </w:rPr>
        <w:t>., 2016 WL 4444789, at *4 (E.D.N.Y. Aug. 23, 2016) (court denied request to disclose ATM receipts and cell phone records as potential evidence showing plaintiffs’ whereabouts in FLSA case claiming overtime compensation because request was too speculative).</w:t>
      </w:r>
    </w:p>
    <w:p w14:paraId="32F201B6" w14:textId="2709C4C8" w:rsidR="00F1535D" w:rsidRPr="002154BA" w:rsidRDefault="00F1535D" w:rsidP="0041167E">
      <w:pPr>
        <w:pStyle w:val="ListParagraph"/>
        <w:numPr>
          <w:ilvl w:val="0"/>
          <w:numId w:val="5"/>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11th Cir. </w:t>
      </w:r>
      <w:r w:rsidRPr="002154BA">
        <w:rPr>
          <w:rFonts w:cs="Times New Roman"/>
          <w:i/>
          <w:sz w:val="20"/>
          <w:szCs w:val="20"/>
        </w:rPr>
        <w:t>Steel Erectors, Inc. v. AIM Steel Int’l, Inc</w:t>
      </w:r>
      <w:r w:rsidRPr="002154BA">
        <w:rPr>
          <w:rFonts w:cs="Times New Roman"/>
          <w:sz w:val="20"/>
          <w:szCs w:val="20"/>
        </w:rPr>
        <w:t>., 312 F.R.D. 673, 677 (S.D. Ga. Jan. 4, 2016) (court denied discovery request, which was “based solely on plaintiff’s speculation” that information was relevant in face of contrary evidence in discovery responses).</w:t>
      </w:r>
    </w:p>
    <w:p w14:paraId="6EBD859D" w14:textId="77777777" w:rsidR="00F1535D" w:rsidRPr="002154BA" w:rsidRDefault="00F1535D" w:rsidP="00744C45">
      <w:pPr>
        <w:pStyle w:val="ListParagraph"/>
        <w:autoSpaceDE w:val="0"/>
        <w:autoSpaceDN w:val="0"/>
        <w:adjustRightInd w:val="0"/>
        <w:spacing w:after="0" w:line="240" w:lineRule="auto"/>
        <w:ind w:left="187"/>
        <w:rPr>
          <w:rFonts w:cs="Times New Roman"/>
          <w:sz w:val="20"/>
          <w:szCs w:val="20"/>
        </w:rPr>
      </w:pPr>
    </w:p>
  </w:endnote>
  <w:endnote w:id="22">
    <w:p w14:paraId="7EACECDD" w14:textId="77777777" w:rsidR="00F1535D" w:rsidRPr="002154BA" w:rsidRDefault="00F1535D" w:rsidP="00791A73">
      <w:pPr>
        <w:pStyle w:val="Foot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Burden or expense outweighing benefits of discovery.</w:t>
      </w:r>
    </w:p>
    <w:p w14:paraId="5013C5E1" w14:textId="77777777"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rPr>
        <w:t xml:space="preserve">1st Cir. </w:t>
      </w:r>
      <w:r w:rsidRPr="002154BA">
        <w:rPr>
          <w:rFonts w:ascii="Times New Roman" w:hAnsi="Times New Roman" w:cs="Times New Roman"/>
          <w:i/>
        </w:rPr>
        <w:t>Wal-Mart P.R., Inc. v. Zaragoza-Gomez</w:t>
      </w:r>
      <w:r w:rsidRPr="002154BA">
        <w:rPr>
          <w:rFonts w:ascii="Times New Roman" w:hAnsi="Times New Roman" w:cs="Times New Roman"/>
        </w:rPr>
        <w:t>, 152 F. Supp. 3d 67, 73</w:t>
      </w:r>
      <w:r w:rsidRPr="002154BA" w:rsidDel="00135898">
        <w:rPr>
          <w:rFonts w:ascii="Times New Roman" w:hAnsi="Times New Roman" w:cs="Times New Roman"/>
        </w:rPr>
        <w:t xml:space="preserve"> </w:t>
      </w:r>
      <w:r w:rsidRPr="002154BA">
        <w:rPr>
          <w:rFonts w:ascii="Times New Roman" w:hAnsi="Times New Roman" w:cs="Times New Roman"/>
        </w:rPr>
        <w:t xml:space="preserve">(D.P.R. 2016) (burden of producing discovery is not outweighed by benefits when party is able to “deliver a paper copy of the discovery to the court approximately two and one-half hours after [the court] ordered its production for </w:t>
      </w:r>
      <w:r w:rsidRPr="002154BA">
        <w:rPr>
          <w:rFonts w:ascii="Times New Roman" w:hAnsi="Times New Roman" w:cs="Times New Roman"/>
          <w:i/>
        </w:rPr>
        <w:t xml:space="preserve">in camera </w:t>
      </w:r>
      <w:r w:rsidRPr="002154BA">
        <w:rPr>
          <w:rFonts w:ascii="Times New Roman" w:hAnsi="Times New Roman" w:cs="Times New Roman"/>
        </w:rPr>
        <w:t xml:space="preserve">review”). </w:t>
      </w:r>
    </w:p>
    <w:p w14:paraId="072D80F9" w14:textId="58AC4CE2" w:rsidR="00F1535D" w:rsidRPr="002154BA" w:rsidRDefault="00F1535D" w:rsidP="0041167E">
      <w:pPr>
        <w:pStyle w:val="FootnoteText"/>
        <w:numPr>
          <w:ilvl w:val="0"/>
          <w:numId w:val="43"/>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Capetillo v. Primecare Med., Inc.</w:t>
      </w:r>
      <w:r w:rsidRPr="002154BA">
        <w:rPr>
          <w:rFonts w:ascii="Times New Roman" w:hAnsi="Times New Roman" w:cs="Times New Roman"/>
        </w:rPr>
        <w:t xml:space="preserve">, 2016 WL 3551625, at *3, n.2 (E.D. Pa. June 28, 2016) (finding discovery request for inmate medical care complaints over 5-10 year period unduly burdensome and limiting it to 18-months and by subject matter because it triggered onerous manual review of database);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Guerrido-Lopez v. City of Allentown</w:t>
      </w:r>
      <w:r w:rsidRPr="002154BA">
        <w:rPr>
          <w:rFonts w:ascii="Times New Roman" w:hAnsi="Times New Roman" w:cs="Times New Roman"/>
        </w:rPr>
        <w:t xml:space="preserve">, 2016 WL 1182158, at *1 (E.D. Pa. Mar. 28, 2016) (court denied plaintiff’s motion for reconsideration because court had “impos[ed] reasonable limits on Plaintiff’s boundless discovery requests that permit[ed] the discovery of evidence the Plaintiff needs to prove his case without unnecessarily expanding the burden and cost of production”). </w:t>
      </w:r>
      <w:r w:rsidRPr="002154BA">
        <w:rPr>
          <w:rFonts w:ascii="Times New Roman" w:hAnsi="Times New Roman" w:cs="Times New Roman"/>
          <w:i/>
        </w:rPr>
        <w:t>Blackrock Allocation Target Shares v. Wells Fargo Bank, Nat’l Ass’n</w:t>
      </w:r>
      <w:r w:rsidRPr="002154BA">
        <w:rPr>
          <w:rFonts w:ascii="Times New Roman" w:hAnsi="Times New Roman" w:cs="Times New Roman"/>
        </w:rPr>
        <w:t>, 2017 WL 953550, at *4 (S.D.N.Y. Mar. 10, 2017) (denying, in breach-of-contract claim, plaintiffs’ request to conduct second statistical sampling of loans to determine loan breach rates in order to prove liability and damages, because such sampling would take several months to conduct, would cost “hundreds of thousands, if not millions, of dollars,” and probably would not prove liability and damages since such claims must be proven “on a loan-by-loan and trust-by-trust basis</w:t>
      </w:r>
      <w:r>
        <w:rPr>
          <w:rFonts w:ascii="Times New Roman" w:hAnsi="Times New Roman" w:cs="Times New Roman"/>
        </w:rPr>
        <w:t>” at summary judgment or trial)</w:t>
      </w:r>
      <w:r w:rsidRPr="002154BA">
        <w:rPr>
          <w:rFonts w:ascii="Times New Roman" w:hAnsi="Times New Roman" w:cs="Times New Roman"/>
        </w:rPr>
        <w:t>;</w:t>
      </w:r>
      <w:r>
        <w:rPr>
          <w:rFonts w:ascii="Times New Roman" w:hAnsi="Times New Roman" w:cs="Times New Roman"/>
        </w:rPr>
        <w:t xml:space="preserve"> </w:t>
      </w:r>
      <w:r w:rsidRPr="007E7B61">
        <w:rPr>
          <w:rFonts w:ascii="Times New Roman" w:hAnsi="Times New Roman" w:cs="Times New Roman"/>
          <w:i/>
          <w:color w:val="FF0000"/>
        </w:rPr>
        <w:t>Blackrock Allocation Target Shares v. Wells Fargo Bank, Nat’l Ass’n</w:t>
      </w:r>
      <w:r w:rsidRPr="007E7B61">
        <w:rPr>
          <w:rFonts w:ascii="Times New Roman" w:hAnsi="Times New Roman" w:cs="Times New Roman"/>
          <w:color w:val="FF0000"/>
        </w:rPr>
        <w:t>, 2017 WL 3610511, at *10-11 (S.D.N.Y. Aug. 18, 2017) (uphold</w:t>
      </w:r>
      <w:r>
        <w:rPr>
          <w:rFonts w:ascii="Times New Roman" w:hAnsi="Times New Roman" w:cs="Times New Roman"/>
          <w:color w:val="FF0000"/>
        </w:rPr>
        <w:t>s magistrate judge’s</w:t>
      </w:r>
      <w:r w:rsidRPr="007E7B61">
        <w:rPr>
          <w:rFonts w:ascii="Times New Roman" w:hAnsi="Times New Roman" w:cs="Times New Roman"/>
          <w:color w:val="FF0000"/>
        </w:rPr>
        <w:t xml:space="preserve"> </w:t>
      </w:r>
      <w:r>
        <w:rPr>
          <w:rFonts w:ascii="Times New Roman" w:hAnsi="Times New Roman" w:cs="Times New Roman"/>
          <w:color w:val="FF0000"/>
        </w:rPr>
        <w:t>decision</w:t>
      </w:r>
      <w:r w:rsidRPr="007E7B61">
        <w:rPr>
          <w:rFonts w:ascii="Times New Roman" w:hAnsi="Times New Roman" w:cs="Times New Roman"/>
          <w:color w:val="FF0000"/>
        </w:rPr>
        <w:t xml:space="preserve"> </w:t>
      </w:r>
      <w:r>
        <w:rPr>
          <w:rFonts w:ascii="Times New Roman" w:hAnsi="Times New Roman" w:cs="Times New Roman"/>
          <w:color w:val="FF0000"/>
        </w:rPr>
        <w:t>that cost of sampling outweighed benefit</w:t>
      </w:r>
      <w:r w:rsidRPr="007E7B61">
        <w:rPr>
          <w:rFonts w:ascii="Times New Roman" w:hAnsi="Times New Roman" w:cs="Times New Roman"/>
          <w:color w:val="FF0000"/>
        </w:rPr>
        <w:t>);</w:t>
      </w:r>
      <w:r w:rsidRPr="002154BA">
        <w:rPr>
          <w:rFonts w:ascii="Times New Roman" w:hAnsi="Times New Roman" w:cs="Times New Roman"/>
        </w:rPr>
        <w:t xml:space="preserve"> </w:t>
      </w:r>
      <w:r w:rsidRPr="002154BA">
        <w:rPr>
          <w:rFonts w:ascii="Times New Roman" w:hAnsi="Times New Roman" w:cs="Times New Roman"/>
          <w:i/>
        </w:rPr>
        <w:t>Royal Park Inv. v. HSBC Bank USA Nat’l Ass’n</w:t>
      </w:r>
      <w:r w:rsidRPr="002154BA">
        <w:rPr>
          <w:rFonts w:ascii="Times New Roman" w:hAnsi="Times New Roman" w:cs="Times New Roman"/>
        </w:rPr>
        <w:t xml:space="preserve">, 2017 WL 945099, at *4 (S.D.N.Y. Mar. 10, 2017) (same). </w:t>
      </w:r>
    </w:p>
    <w:p w14:paraId="77B9776B" w14:textId="77777777"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White v. Sam’s E., Inc</w:t>
      </w:r>
      <w:r w:rsidRPr="002154BA">
        <w:rPr>
          <w:rFonts w:ascii="Times New Roman" w:hAnsi="Times New Roman" w:cs="Times New Roman"/>
        </w:rPr>
        <w:t xml:space="preserve">., 2016 WL 205494, at *1 (S.D. W. Va. Jan. 15, 2016) (in case alleging violations of state law, plaintiff’s discovery requests for nationwide discovery were overbroad). </w:t>
      </w:r>
    </w:p>
    <w:p w14:paraId="21272F18" w14:textId="25E3F981"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Duvall v. BOPCO, L.P.</w:t>
      </w:r>
      <w:r w:rsidRPr="002154BA">
        <w:rPr>
          <w:rFonts w:ascii="Times New Roman" w:hAnsi="Times New Roman" w:cs="Times New Roman"/>
        </w:rPr>
        <w:t xml:space="preserve">, 2016 WL 1268343, at *2 (E.D. La. April 1, 2016) (court denied plaintiff’s request to inspect and test barge equipment because steps were “unduly burdensome, hazardous and disruptive of defendant's operations”); </w:t>
      </w:r>
      <w:r w:rsidRPr="002154BA">
        <w:rPr>
          <w:rFonts w:ascii="Times New Roman" w:hAnsi="Times New Roman" w:cs="Times New Roman"/>
          <w:i/>
        </w:rPr>
        <w:t>Dumas v. O’Reilly Auto. Stores, Inc.</w:t>
      </w:r>
      <w:r w:rsidRPr="002154BA">
        <w:rPr>
          <w:rFonts w:ascii="Times New Roman" w:hAnsi="Times New Roman" w:cs="Times New Roman"/>
        </w:rPr>
        <w:t>, 2017 WL 2573956, at *4 (M.D. La. June 13, 2017) (court denied discovery in employment discrimination action of all gender discrimination, harassment, and retaliation concerns, complaints, or comments made to defendant during 6-year timeframe because it would be “gargantuan, enormously costly and plainly unreasonable and labor intensive” given defendants’ more than 4,000 stores).</w:t>
      </w:r>
    </w:p>
    <w:p w14:paraId="774682DB" w14:textId="3F29977B" w:rsidR="00F1535D" w:rsidRPr="002154BA" w:rsidRDefault="00F1535D" w:rsidP="00065617">
      <w:pPr>
        <w:pStyle w:val="ListParagraph"/>
        <w:numPr>
          <w:ilvl w:val="0"/>
          <w:numId w:val="13"/>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6th Cir. </w:t>
      </w:r>
      <w:r w:rsidRPr="002154BA">
        <w:rPr>
          <w:rFonts w:cs="Times New Roman"/>
          <w:i/>
          <w:sz w:val="20"/>
          <w:szCs w:val="20"/>
        </w:rPr>
        <w:t>Rockwell Med., Inc. v. Richmond Bros., Inc.</w:t>
      </w:r>
      <w:r w:rsidRPr="002154BA">
        <w:rPr>
          <w:rFonts w:cs="Times New Roman"/>
          <w:sz w:val="20"/>
          <w:szCs w:val="20"/>
        </w:rPr>
        <w:t>, 2017 WL 1361129, at *</w:t>
      </w:r>
      <w:r w:rsidRPr="002154BA">
        <w:rPr>
          <w:rFonts w:cs="Times New Roman"/>
          <w:bCs/>
          <w:sz w:val="20"/>
          <w:szCs w:val="20"/>
        </w:rPr>
        <w:t>2–</w:t>
      </w:r>
      <w:r w:rsidRPr="002154BA">
        <w:rPr>
          <w:rFonts w:cs="Times New Roman"/>
          <w:sz w:val="20"/>
          <w:szCs w:val="20"/>
        </w:rPr>
        <w:t xml:space="preserve">*3 (E.D. Mich. Apr. 14, 2017) (denying, as disproportional, discovery requests because burden and expense of proposed discovery “is immense and doubtlessly outweighs its likely benefit, even assuming that all other factors favor Plaintiff–and it is not obvious that they do”); </w:t>
      </w:r>
      <w:r w:rsidRPr="002154BA">
        <w:rPr>
          <w:rFonts w:cs="Times New Roman"/>
          <w:i/>
          <w:sz w:val="20"/>
          <w:szCs w:val="20"/>
        </w:rPr>
        <w:t>Arthur J. Gallagher &amp; Co. v. Anthony</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2016 WL 2997599, at *1</w:t>
      </w:r>
      <w:r w:rsidRPr="002154BA">
        <w:rPr>
          <w:rFonts w:cs="Times New Roman"/>
          <w:i/>
          <w:sz w:val="20"/>
          <w:szCs w:val="20"/>
        </w:rPr>
        <w:t xml:space="preserve"> </w:t>
      </w:r>
      <w:r w:rsidRPr="002154BA">
        <w:rPr>
          <w:rFonts w:cs="Times New Roman"/>
          <w:sz w:val="20"/>
          <w:szCs w:val="20"/>
        </w:rPr>
        <w:t xml:space="preserve">(N.D. Ohio May 24, 2016) (court denied plaintiff’s motion for expedited responses to subpoena duces tecum from third party because request was overly broad and plaintiff “had ample opportunity to conduct discovery with [third party]… and this late request for expedited production of text messages, cell phone records, and metadata would be unduly burdensome to produce”);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Marsden v. Nationwide Biweekly Admin., Inc</w:t>
      </w:r>
      <w:r w:rsidRPr="002154BA">
        <w:rPr>
          <w:rFonts w:cs="Times New Roman"/>
          <w:sz w:val="20"/>
          <w:szCs w:val="20"/>
        </w:rPr>
        <w:t xml:space="preserve">., 2016 WL 471364, at *1–2 (S.D. Ohio Feb. 8, 2016) (expenditure of significant financial and personnel resources to comply with unsupported discovery request outweighed benefits of production); </w:t>
      </w:r>
      <w:r w:rsidRPr="002154BA">
        <w:rPr>
          <w:rFonts w:cs="Times New Roman"/>
          <w:i/>
          <w:sz w:val="20"/>
          <w:szCs w:val="20"/>
        </w:rPr>
        <w:t>Siriano v. Goodman Mfg. Co., L.P</w:t>
      </w:r>
      <w:r w:rsidRPr="002154BA">
        <w:rPr>
          <w:rFonts w:cs="Times New Roman"/>
          <w:sz w:val="20"/>
          <w:szCs w:val="20"/>
        </w:rPr>
        <w:t xml:space="preserve">., 2015 WL 8259548, at *6 (S.D. Ohio Dec. 9, 2015) (court should limit scope of discovery only when compliance would “prove </w:t>
      </w:r>
      <w:r w:rsidRPr="002154BA">
        <w:rPr>
          <w:rFonts w:cs="Times New Roman"/>
          <w:i/>
          <w:sz w:val="20"/>
          <w:szCs w:val="20"/>
        </w:rPr>
        <w:t xml:space="preserve">unduly </w:t>
      </w:r>
      <w:r w:rsidRPr="002154BA">
        <w:rPr>
          <w:rFonts w:cs="Times New Roman"/>
          <w:sz w:val="20"/>
          <w:szCs w:val="20"/>
        </w:rPr>
        <w:t xml:space="preserve">burdensome, not merely expensive or time-consuming”); </w:t>
      </w:r>
      <w:r w:rsidRPr="002154BA">
        <w:rPr>
          <w:rFonts w:cs="Times New Roman"/>
          <w:i/>
          <w:sz w:val="20"/>
          <w:szCs w:val="20"/>
        </w:rPr>
        <w:t>Murillo v. Dillard</w:t>
      </w:r>
      <w:r w:rsidRPr="002154BA">
        <w:rPr>
          <w:rFonts w:cs="Times New Roman"/>
          <w:sz w:val="20"/>
          <w:szCs w:val="20"/>
        </w:rPr>
        <w:t>, 2017 WL 471570, at *3 (W.D. Ken. Feb. 3, 2017) (in dispute regarding whether 24 depositions of impoverished migrant workers would occur in Mexico or Kentucky, court held that defendants’ “preference for conducting the depositions in forum is substantially outweighed by the difficulty and expense that [p]laintiffs would incur in order to appear for their depositions in Kentucky”).</w:t>
      </w:r>
    </w:p>
    <w:p w14:paraId="67171546" w14:textId="77777777"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Vallejo v. Amgen, Inc.</w:t>
      </w:r>
      <w:r w:rsidRPr="002154BA">
        <w:rPr>
          <w:rFonts w:ascii="Times New Roman" w:hAnsi="Times New Roman" w:cs="Times New Roman"/>
        </w:rPr>
        <w:t xml:space="preserve">, 2016 WL 2986250, at *4 (D. Neb. May 20, 2016) (court affirmed magistrate judge’s finding that plaintiff’s discovery request was disproportional based on “a variety of factors – including the volume of reports Plaintiff's requests would return, the amount of irrelevant information likely to be included, and the number of employees who would have to be questioned”); </w:t>
      </w:r>
      <w:r w:rsidRPr="002154BA">
        <w:rPr>
          <w:rFonts w:ascii="Times New Roman" w:hAnsi="Times New Roman" w:cs="Times New Roman"/>
          <w:i/>
        </w:rPr>
        <w:t>Perez v. KDP Hosp., LLC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2746926, at *3 (W.D. Mo. May 6, 2016) (in FSLA case, court denied defendants’ request for immigration status of informers and claimants because “potential damage and prejudice” outweighed relevance of information). </w:t>
      </w:r>
    </w:p>
    <w:p w14:paraId="7B98193C" w14:textId="74BF8154"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Gilead Scis., Inc. v. Merck &amp; Co</w:t>
      </w:r>
      <w:r w:rsidRPr="002154BA">
        <w:rPr>
          <w:rFonts w:ascii="Times New Roman" w:hAnsi="Times New Roman" w:cs="Times New Roman"/>
        </w:rPr>
        <w:t>., 2016 WL 146574</w:t>
      </w:r>
      <w:r w:rsidRPr="002154BA">
        <w:rPr>
          <w:rFonts w:ascii="Times New Roman" w:hAnsi="Times New Roman" w:cs="Times New Roman"/>
          <w:iCs/>
        </w:rPr>
        <w:t xml:space="preserve">, at *2 (N.D. Cal. Jan. 13, 2016) (cost and delay outweighed benefits of discovery when requests were for information that was irrelevant to disputes in case); </w:t>
      </w:r>
      <w:r w:rsidRPr="002154BA">
        <w:rPr>
          <w:rFonts w:ascii="Times New Roman" w:hAnsi="Times New Roman" w:cs="Times New Roman"/>
          <w:i/>
          <w:iCs/>
        </w:rPr>
        <w:t>see also ChriMar Systems v. Cisco Systems, Inc.</w:t>
      </w:r>
      <w:r w:rsidRPr="002154BA">
        <w:rPr>
          <w:rFonts w:ascii="Times New Roman" w:hAnsi="Times New Roman" w:cs="Times New Roman"/>
          <w:iCs/>
        </w:rPr>
        <w:t>,</w:t>
      </w:r>
      <w:r w:rsidRPr="002154BA">
        <w:rPr>
          <w:rFonts w:ascii="Times New Roman" w:hAnsi="Times New Roman" w:cs="Times New Roman"/>
          <w:i/>
          <w:iCs/>
        </w:rPr>
        <w:t xml:space="preserve"> </w:t>
      </w:r>
      <w:r w:rsidRPr="002154BA">
        <w:rPr>
          <w:rFonts w:ascii="Times New Roman" w:hAnsi="Times New Roman" w:cs="Times New Roman"/>
          <w:iCs/>
        </w:rPr>
        <w:t xml:space="preserve">312 F.R.D. 560, 564 (N.D. Cal. Jan. 12, 2016) (amendments to Rule 26 balance proportionality needs of case considering burdens involved). </w:t>
      </w:r>
      <w:r w:rsidRPr="002154BA">
        <w:rPr>
          <w:rFonts w:ascii="Times New Roman" w:hAnsi="Times New Roman" w:cs="Times New Roman"/>
          <w:i/>
          <w:iCs/>
        </w:rPr>
        <w:t>Sec’y of Labor, United States Dep’t of Labor v. Kazu Constr., LLC</w:t>
      </w:r>
      <w:r w:rsidRPr="002154BA">
        <w:rPr>
          <w:rFonts w:ascii="Times New Roman" w:hAnsi="Times New Roman" w:cs="Times New Roman"/>
          <w:iCs/>
        </w:rPr>
        <w:t xml:space="preserve">, 2017 WL 628455, at *12 (D. Haw. Feb. 15, 2017) (in Fair Labor Standards Act case, denying issuance of a protective order because defendants’ requests for financial, phone, and social media records was proportional to litigation, but in order “to assuage concerns of overbreadth and undue burden, and to promote proportionality,” narrowing scope of those requests to documents falling within three-month period giving rise to claims and modifying requests to require only names of relevant financial institutions, cell-phone carrier names, and social media posts produced or received by subpoenaed plaintiffs); </w:t>
      </w:r>
      <w:r w:rsidRPr="002154BA">
        <w:rPr>
          <w:rFonts w:ascii="Times New Roman" w:hAnsi="Times New Roman" w:cs="Times New Roman"/>
          <w:i/>
        </w:rPr>
        <w:t>Kellgren v. Petco Animal Supplies, Inc.</w:t>
      </w:r>
      <w:r w:rsidRPr="002154BA">
        <w:rPr>
          <w:rFonts w:ascii="Times New Roman" w:hAnsi="Times New Roman" w:cs="Times New Roman"/>
        </w:rPr>
        <w:t>, 2017 WL 979045, at *5 (S.D. Cal. Mar. 13, 2017) (denying plaintiff’s request to depose former employees, which would require defendant to track down those individuals, when their email files were already discoverable).</w:t>
      </w:r>
    </w:p>
    <w:p w14:paraId="150D07D6" w14:textId="25ABFC28" w:rsidR="00F1535D" w:rsidRPr="002154BA" w:rsidRDefault="00F1535D" w:rsidP="00EB591E">
      <w:pPr>
        <w:pStyle w:val="ListParagraph"/>
        <w:numPr>
          <w:ilvl w:val="0"/>
          <w:numId w:val="13"/>
        </w:numPr>
        <w:autoSpaceDE w:val="0"/>
        <w:autoSpaceDN w:val="0"/>
        <w:adjustRightInd w:val="0"/>
        <w:spacing w:after="0" w:line="240" w:lineRule="auto"/>
        <w:ind w:left="180" w:hanging="180"/>
        <w:rPr>
          <w:rFonts w:cs="Times New Roman"/>
          <w:sz w:val="20"/>
          <w:szCs w:val="20"/>
        </w:rPr>
      </w:pPr>
      <w:r w:rsidRPr="001B406A">
        <w:rPr>
          <w:rFonts w:cs="Times New Roman"/>
          <w:sz w:val="20"/>
          <w:szCs w:val="20"/>
        </w:rPr>
        <w:t xml:space="preserve">10th Cir. </w:t>
      </w:r>
      <w:r w:rsidRPr="001B406A">
        <w:rPr>
          <w:rFonts w:cs="Times New Roman"/>
          <w:i/>
          <w:sz w:val="20"/>
          <w:szCs w:val="20"/>
        </w:rPr>
        <w:t>Echon v. Sackett</w:t>
      </w:r>
      <w:r w:rsidRPr="001B406A">
        <w:rPr>
          <w:rFonts w:cs="Times New Roman"/>
          <w:sz w:val="20"/>
          <w:szCs w:val="20"/>
        </w:rPr>
        <w:t xml:space="preserve">, 2016 WL 943485, at *2 (D. Colo. Jan. 27, 2016) (defendants’ discovery requests were overbroad because defendants did not provide court with information about people and entities from whom discovery was sought, requests were not limited to claims or defenses, and some requests were “outright offensive”); </w:t>
      </w:r>
      <w:r w:rsidRPr="001B406A">
        <w:rPr>
          <w:rFonts w:cs="Times New Roman"/>
          <w:i/>
          <w:sz w:val="20"/>
          <w:szCs w:val="20"/>
        </w:rPr>
        <w:t>Gilmore</w:t>
      </w:r>
      <w:r w:rsidRPr="002154BA">
        <w:rPr>
          <w:rFonts w:cs="Times New Roman"/>
          <w:i/>
          <w:sz w:val="20"/>
          <w:szCs w:val="20"/>
        </w:rPr>
        <w:t xml:space="preserve"> v. L.D. Drilling, Inc.</w:t>
      </w:r>
      <w:r w:rsidRPr="002154BA">
        <w:rPr>
          <w:rFonts w:cs="Times New Roman"/>
          <w:sz w:val="20"/>
          <w:szCs w:val="20"/>
        </w:rPr>
        <w:t xml:space="preserve">, 2017 WL 3116576, at *2 (D. Kan. July 21, 2017) (“As for proportionality, clearly the embarrassment, harassment and annoyance of the request outweigh any potential relevance.”) </w:t>
      </w:r>
    </w:p>
    <w:p w14:paraId="3DC89DDA" w14:textId="74BD4350"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In re: Blue Cross Blue Shield Antitrust Litig.</w:t>
      </w:r>
      <w:r w:rsidRPr="002154BA">
        <w:rPr>
          <w:rFonts w:ascii="Times New Roman" w:hAnsi="Times New Roman" w:cs="Times New Roman"/>
        </w:rPr>
        <w:t>, 2017 WL 2889679, at *2 (N.D. Ala. July 6, 2017) (“[G]iven the likelihood that most of the responsive documents . . . will be subject to some privilege or work-product protection, the burden and expense of searching for the remaining non-privileged responsive documents outweighs the potential benefit.”).</w:t>
      </w:r>
    </w:p>
    <w:p w14:paraId="48AE7728" w14:textId="6F80367C"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rPr>
        <w:t xml:space="preserve">D.C. Cir. </w:t>
      </w:r>
      <w:r w:rsidRPr="002154BA">
        <w:rPr>
          <w:rFonts w:ascii="Times New Roman" w:hAnsi="Times New Roman" w:cs="Times New Roman"/>
          <w:i/>
        </w:rPr>
        <w:t>Dell Inc. v. DeCosta</w:t>
      </w:r>
      <w:r w:rsidRPr="002154BA">
        <w:rPr>
          <w:rFonts w:ascii="Times New Roman" w:hAnsi="Times New Roman" w:cs="Times New Roman"/>
        </w:rPr>
        <w:t>, 2017 WL 177618, at *2 (D.D.C. Jan. 17, 2017) (court denied discovery of broad patent-related documents because it “would impose an undue and disproportionate burden on [d]efendants to prepare a privilege log” and most documents would be protected by attorney-client privilege).</w:t>
      </w:r>
    </w:p>
    <w:p w14:paraId="2FF26C18" w14:textId="77777777" w:rsidR="00F1535D" w:rsidRPr="002154BA" w:rsidRDefault="00F1535D" w:rsidP="00791A73">
      <w:pPr>
        <w:pStyle w:val="FootnoteText"/>
        <w:ind w:left="180"/>
        <w:rPr>
          <w:rFonts w:ascii="Times New Roman" w:hAnsi="Times New Roman" w:cs="Times New Roman"/>
          <w:i/>
        </w:rPr>
      </w:pPr>
      <w:r w:rsidRPr="002154BA">
        <w:rPr>
          <w:rFonts w:ascii="Times New Roman" w:hAnsi="Times New Roman" w:cs="Times New Roman"/>
          <w:i/>
        </w:rPr>
        <w:t>Cf.</w:t>
      </w:r>
    </w:p>
    <w:p w14:paraId="022995E9" w14:textId="77777777" w:rsidR="00F1535D" w:rsidRPr="002154BA" w:rsidRDefault="00F1535D" w:rsidP="0041167E">
      <w:pPr>
        <w:pStyle w:val="FootnoteText"/>
        <w:numPr>
          <w:ilvl w:val="0"/>
          <w:numId w:val="13"/>
        </w:numPr>
        <w:ind w:left="180" w:hanging="180"/>
        <w:jc w:val="left"/>
        <w:rPr>
          <w:rFonts w:ascii="Times New Roman" w:hAnsi="Times New Roman" w:cs="Times New Roman"/>
        </w:rPr>
      </w:pPr>
      <w:r w:rsidRPr="002154BA">
        <w:rPr>
          <w:rFonts w:ascii="Times New Roman" w:hAnsi="Times New Roman" w:cs="Times New Roman"/>
          <w:iCs/>
        </w:rPr>
        <w:t xml:space="preserve">9th Cir. </w:t>
      </w:r>
      <w:r w:rsidRPr="002154BA">
        <w:rPr>
          <w:rFonts w:ascii="Times New Roman" w:hAnsi="Times New Roman" w:cs="Times New Roman"/>
          <w:i/>
        </w:rPr>
        <w:t>Wilson v. Wal-Mart Stores, Inc</w:t>
      </w:r>
      <w:r w:rsidRPr="002154BA">
        <w:rPr>
          <w:rFonts w:ascii="Times New Roman" w:hAnsi="Times New Roman" w:cs="Times New Roman"/>
        </w:rPr>
        <w:t>., 2016 WL 526225, at *3 (D. Nev. Feb. 9, 2016) (defendant’s argument that videotaping worksite was burdensome was not persuasive)</w:t>
      </w:r>
      <w:r w:rsidRPr="002154BA">
        <w:rPr>
          <w:rFonts w:ascii="Times New Roman" w:hAnsi="Times New Roman" w:cs="Times New Roman"/>
          <w:iCs/>
        </w:rPr>
        <w:t>.</w:t>
      </w:r>
    </w:p>
    <w:p w14:paraId="1068C02C" w14:textId="77777777" w:rsidR="00F1535D" w:rsidRPr="002154BA" w:rsidRDefault="00F1535D" w:rsidP="00791A73">
      <w:pPr>
        <w:pStyle w:val="EndnoteText"/>
        <w:rPr>
          <w:rFonts w:ascii="Times New Roman" w:hAnsi="Times New Roman" w:cs="Times New Roman"/>
        </w:rPr>
      </w:pPr>
    </w:p>
  </w:endnote>
  <w:endnote w:id="23">
    <w:p w14:paraId="20BC547F" w14:textId="4065B760" w:rsidR="00F1535D" w:rsidRPr="002154BA" w:rsidRDefault="00F1535D" w:rsidP="0088583C">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If burden and cost modest, balance strikes in favor of requesting party.</w:t>
      </w:r>
    </w:p>
    <w:p w14:paraId="78BDD346" w14:textId="0F4F6840" w:rsidR="00F1535D" w:rsidRPr="002154BA" w:rsidRDefault="00F1535D" w:rsidP="0041167E">
      <w:pPr>
        <w:pStyle w:val="EndnoteText"/>
        <w:numPr>
          <w:ilvl w:val="0"/>
          <w:numId w:val="11"/>
        </w:numPr>
        <w:ind w:left="180" w:hanging="180"/>
        <w:rPr>
          <w:rFonts w:ascii="Times New Roman" w:hAnsi="Times New Roman" w:cs="Times New Roman"/>
        </w:rPr>
      </w:pPr>
      <w:r w:rsidRPr="002154BA">
        <w:rPr>
          <w:rFonts w:ascii="Times New Roman" w:hAnsi="Times New Roman" w:cs="Times New Roman"/>
        </w:rPr>
        <w:t>5</w:t>
      </w:r>
      <w:r w:rsidRPr="002154BA">
        <w:rPr>
          <w:rFonts w:ascii="Times New Roman" w:hAnsi="Times New Roman" w:cs="Times New Roman"/>
          <w:vertAlign w:val="superscript"/>
        </w:rPr>
        <w:t>th</w:t>
      </w:r>
      <w:r w:rsidRPr="002154BA">
        <w:rPr>
          <w:rFonts w:ascii="Times New Roman" w:hAnsi="Times New Roman" w:cs="Times New Roman"/>
        </w:rPr>
        <w:t xml:space="preserve"> Cir.</w:t>
      </w:r>
      <w:r w:rsidRPr="002154BA">
        <w:rPr>
          <w:rFonts w:ascii="Times New Roman" w:hAnsi="Times New Roman" w:cs="Times New Roman"/>
          <w:i/>
        </w:rPr>
        <w:t>Mr. Mudbug, Inc. v. Bloomin’ Brands, Inc.</w:t>
      </w:r>
      <w:r w:rsidRPr="002154BA">
        <w:rPr>
          <w:rFonts w:ascii="Times New Roman" w:hAnsi="Times New Roman" w:cs="Times New Roman"/>
        </w:rPr>
        <w:t>, 2017 WL 448575, at *3 (E.D. La. Feb. 1, 2017) (court granted motion to compel facility-site inspections when “[p]laintiff did not object to the inspection” and request was found “reasonably specific, relevant and proportional”).</w:t>
      </w:r>
    </w:p>
    <w:p w14:paraId="745F071C" w14:textId="77777777" w:rsidR="00F1535D" w:rsidRPr="002154BA" w:rsidRDefault="00F1535D" w:rsidP="00EB66F5">
      <w:pPr>
        <w:pStyle w:val="EndnoteText"/>
        <w:ind w:left="180" w:firstLine="0"/>
        <w:rPr>
          <w:rFonts w:ascii="Times New Roman" w:hAnsi="Times New Roman" w:cs="Times New Roman"/>
        </w:rPr>
      </w:pPr>
    </w:p>
  </w:endnote>
  <w:endnote w:id="24">
    <w:p w14:paraId="0C20C01D" w14:textId="794FD998"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Proportionality considerations include</w:t>
      </w:r>
      <w:r w:rsidRPr="002154BA">
        <w:rPr>
          <w:rFonts w:ascii="Times New Roman" w:hAnsi="Times New Roman" w:cs="Times New Roman"/>
        </w:rPr>
        <w:t xml:space="preserve"> </w:t>
      </w:r>
      <w:r w:rsidRPr="002154BA">
        <w:rPr>
          <w:rFonts w:ascii="Times New Roman" w:hAnsi="Times New Roman" w:cs="Times New Roman"/>
          <w:b/>
        </w:rPr>
        <w:t>effects on non-parties.</w:t>
      </w:r>
    </w:p>
    <w:p w14:paraId="5F76E15D" w14:textId="7DFB1FB4" w:rsidR="00F1535D" w:rsidRPr="002154BA" w:rsidRDefault="00F1535D" w:rsidP="0041167E">
      <w:pPr>
        <w:pStyle w:val="FootnoteText"/>
        <w:numPr>
          <w:ilvl w:val="0"/>
          <w:numId w:val="9"/>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Hahn v. Hunt</w:t>
      </w:r>
      <w:r w:rsidRPr="002154BA">
        <w:rPr>
          <w:rFonts w:ascii="Times New Roman" w:hAnsi="Times New Roman" w:cs="Times New Roman"/>
        </w:rPr>
        <w:t>, 2016 WL 1587405, at *2 (E.D. La. Apr. 20, 2016) (“[N]on-parties have greater protections from discovery, and … burdens on non-parties . . . impact the proportionality analysis.”) (citing E. Laporte &amp; J. Redgrave, </w:t>
      </w:r>
      <w:r w:rsidRPr="002154BA">
        <w:rPr>
          <w:rFonts w:ascii="Times New Roman" w:hAnsi="Times New Roman" w:cs="Times New Roman"/>
          <w:i/>
        </w:rPr>
        <w:t>A Practical Guide to Achieving Proportionality Under New Federal Rule of Civil Procedure</w:t>
      </w:r>
      <w:r w:rsidRPr="002154BA">
        <w:rPr>
          <w:rFonts w:ascii="Times New Roman" w:hAnsi="Times New Roman" w:cs="Times New Roman"/>
        </w:rPr>
        <w:t xml:space="preserve"> 26, 9 </w:t>
      </w:r>
      <w:r w:rsidRPr="002154BA">
        <w:rPr>
          <w:rFonts w:ascii="Times New Roman" w:hAnsi="Times New Roman" w:cs="Times New Roman"/>
          <w:smallCaps/>
        </w:rPr>
        <w:t>Fed. Cts. L. Rev.</w:t>
      </w:r>
      <w:r w:rsidRPr="002154BA">
        <w:rPr>
          <w:rFonts w:ascii="Times New Roman" w:hAnsi="Times New Roman" w:cs="Times New Roman"/>
        </w:rPr>
        <w:t xml:space="preserve"> 57 (2015)).</w:t>
      </w:r>
    </w:p>
    <w:p w14:paraId="6EB09BE7" w14:textId="77777777" w:rsidR="00F1535D" w:rsidRDefault="00F1535D" w:rsidP="0041167E">
      <w:pPr>
        <w:pStyle w:val="FootnoteText"/>
        <w:numPr>
          <w:ilvl w:val="0"/>
          <w:numId w:val="9"/>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D.F. v. Sikorsky Aircraft Corp.</w:t>
      </w:r>
      <w:r w:rsidRPr="002154BA">
        <w:rPr>
          <w:rFonts w:ascii="Times New Roman" w:hAnsi="Times New Roman" w:cs="Times New Roman"/>
        </w:rPr>
        <w:t xml:space="preserve">, 2016 WL 3360515, at *7 (S.D. Cal. June 13, 2016) (court did not require third party to produce privilege log or otherwise “assemble a formal, detailed privilege claim” while questioning whether associated burden and expense outweighed benefits). </w:t>
      </w:r>
    </w:p>
    <w:p w14:paraId="327BB4B8" w14:textId="0C93DAF6" w:rsidR="00F1535D" w:rsidRPr="002154BA" w:rsidRDefault="00F1535D" w:rsidP="0041167E">
      <w:pPr>
        <w:pStyle w:val="FootnoteText"/>
        <w:numPr>
          <w:ilvl w:val="0"/>
          <w:numId w:val="9"/>
        </w:numPr>
        <w:ind w:left="180" w:hanging="180"/>
        <w:jc w:val="left"/>
        <w:rPr>
          <w:rFonts w:ascii="Times New Roman" w:hAnsi="Times New Roman" w:cs="Times New Roman"/>
        </w:rPr>
      </w:pPr>
      <w:r w:rsidRPr="001F5410">
        <w:rPr>
          <w:rFonts w:ascii="Times New Roman" w:hAnsi="Times New Roman" w:cs="Times New Roman"/>
          <w:color w:val="FF0000"/>
        </w:rPr>
        <w:t xml:space="preserve">10th Cir. </w:t>
      </w:r>
      <w:r w:rsidRPr="000D5873">
        <w:rPr>
          <w:rFonts w:ascii="Times New Roman" w:hAnsi="Times New Roman" w:cs="Times New Roman"/>
          <w:i/>
          <w:color w:val="FF0000"/>
        </w:rPr>
        <w:t>Charles Schwab &amp; Co. v. Highwater Wealth Mgmt., LLC</w:t>
      </w:r>
      <w:r w:rsidRPr="000D5873">
        <w:rPr>
          <w:rFonts w:ascii="Times New Roman" w:hAnsi="Times New Roman" w:cs="Times New Roman"/>
          <w:color w:val="FF0000"/>
        </w:rPr>
        <w:t>, 2017 WL 4278494, at *3 (D. Colo. Sept. 27, 2017) (Although Rule 26 generally imposes a heavier burden when discovery sought relates to a non-party, the court</w:t>
      </w:r>
      <w:r>
        <w:rPr>
          <w:rFonts w:ascii="Times New Roman" w:hAnsi="Times New Roman" w:cs="Times New Roman"/>
        </w:rPr>
        <w:t xml:space="preserve"> </w:t>
      </w:r>
      <w:r w:rsidRPr="00D32DF0">
        <w:rPr>
          <w:rFonts w:ascii="Times New Roman" w:hAnsi="Times New Roman" w:cs="Times New Roman"/>
          <w:color w:val="FF0000"/>
        </w:rPr>
        <w:t>did not impose a higher burden because the non-party’s actions “are central to both the claims and counterclaims</w:t>
      </w:r>
      <w:r w:rsidR="00D32DF0">
        <w:rPr>
          <w:rFonts w:ascii="Times New Roman" w:hAnsi="Times New Roman" w:cs="Times New Roman"/>
          <w:color w:val="FF0000"/>
        </w:rPr>
        <w:t>.”).</w:t>
      </w:r>
    </w:p>
    <w:p w14:paraId="0859D512" w14:textId="75110748" w:rsidR="00F1535D" w:rsidRPr="002154BA" w:rsidRDefault="00F1535D" w:rsidP="0041167E">
      <w:pPr>
        <w:pStyle w:val="FootnoteText"/>
        <w:numPr>
          <w:ilvl w:val="0"/>
          <w:numId w:val="9"/>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eastAsia="Times New Roman" w:hAnsi="Times New Roman" w:cs="Times New Roman"/>
          <w:i/>
          <w:bdr w:val="none" w:sz="0" w:space="0" w:color="auto" w:frame="1"/>
          <w:shd w:val="clear" w:color="auto" w:fill="FFFFFF"/>
        </w:rPr>
        <w:t>Williams v. Am. Int’l Grp., Inc.</w:t>
      </w:r>
      <w:r w:rsidRPr="002154BA">
        <w:rPr>
          <w:rFonts w:ascii="Times New Roman" w:eastAsia="Times New Roman" w:hAnsi="Times New Roman" w:cs="Times New Roman"/>
          <w:shd w:val="clear" w:color="auto" w:fill="FFFFFF"/>
        </w:rPr>
        <w:t>, 2016 WL 3156066, at *2 (M.D. Ala. June 3, 2016) (discovery of non-parties’ HI</w:t>
      </w:r>
      <w:r w:rsidRPr="002154BA">
        <w:rPr>
          <w:rFonts w:ascii="Times New Roman" w:hAnsi="Times New Roman" w:cs="Times New Roman"/>
        </w:rPr>
        <w:t xml:space="preserve">PPA-protected health information was disproportional considering limited relevance of information); </w:t>
      </w:r>
      <w:r w:rsidRPr="002154BA">
        <w:rPr>
          <w:rFonts w:ascii="Times New Roman" w:hAnsi="Times New Roman" w:cs="Times New Roman"/>
          <w:i/>
        </w:rPr>
        <w:t>In re: Blue Cross Blue Shield Antitrust Litig.</w:t>
      </w:r>
      <w:r w:rsidRPr="002154BA">
        <w:rPr>
          <w:rFonts w:ascii="Times New Roman" w:hAnsi="Times New Roman" w:cs="Times New Roman"/>
        </w:rPr>
        <w:t>, 2017 WL 2889679, at *3 (N.D. Ala. July 6, 2017) (“as rule 45 is a type of discovery device, discovery requests under it must also comply with the proportionality requirement of Rule 26(b)(1)”).</w:t>
      </w:r>
    </w:p>
    <w:p w14:paraId="4B3E64A0" w14:textId="311664FD" w:rsidR="00F1535D" w:rsidRPr="002154BA" w:rsidRDefault="00F1535D" w:rsidP="00602A34">
      <w:pPr>
        <w:pStyle w:val="EndnoteText"/>
        <w:rPr>
          <w:rFonts w:ascii="Times New Roman" w:hAnsi="Times New Roman" w:cs="Times New Roman"/>
        </w:rPr>
      </w:pPr>
    </w:p>
  </w:endnote>
  <w:endnote w:id="25">
    <w:p w14:paraId="393772BA" w14:textId="2F598642" w:rsidR="00F1535D" w:rsidRPr="002154BA" w:rsidRDefault="00F1535D">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Information not reasonably accessible.</w:t>
      </w:r>
    </w:p>
    <w:p w14:paraId="761A35EA" w14:textId="73A4CB82" w:rsidR="00F1535D" w:rsidRPr="002154BA" w:rsidRDefault="00F1535D" w:rsidP="0041167E">
      <w:pPr>
        <w:pStyle w:val="EndnoteText"/>
        <w:numPr>
          <w:ilvl w:val="0"/>
          <w:numId w:val="33"/>
        </w:numPr>
        <w:ind w:left="180" w:hanging="180"/>
        <w:rPr>
          <w:rFonts w:ascii="Times New Roman" w:hAnsi="Times New Roman" w:cs="Times New Roman"/>
        </w:rPr>
      </w:pPr>
      <w:r w:rsidRPr="002154BA">
        <w:rPr>
          <w:rFonts w:ascii="Times New Roman" w:hAnsi="Times New Roman" w:cs="Times New Roman"/>
        </w:rPr>
        <w:t>8th Cir</w:t>
      </w:r>
      <w:r w:rsidRPr="002154BA">
        <w:rPr>
          <w:rFonts w:ascii="Times New Roman" w:hAnsi="Times New Roman" w:cs="Times New Roman"/>
          <w:i/>
        </w:rPr>
        <w:t>. Duhigg v. Goodwill Industries</w:t>
      </w:r>
      <w:r w:rsidRPr="002154BA">
        <w:rPr>
          <w:rFonts w:ascii="Times New Roman" w:hAnsi="Times New Roman" w:cs="Times New Roman"/>
        </w:rPr>
        <w:t xml:space="preserve">, 2016 WL 4991480, at *3 (D. Neb. Sept. 16, 2016) (court erroneously conflates determination of accessible information under Rule 26(b)(2)(B) with burden analysis under Rule 26(b)(1)). </w:t>
      </w:r>
    </w:p>
    <w:p w14:paraId="14203483" w14:textId="77777777" w:rsidR="00F1535D" w:rsidRPr="002154BA" w:rsidRDefault="00F1535D" w:rsidP="00FD713D">
      <w:pPr>
        <w:pStyle w:val="EndnoteText"/>
        <w:ind w:left="180" w:firstLine="0"/>
        <w:rPr>
          <w:rFonts w:ascii="Times New Roman" w:hAnsi="Times New Roman" w:cs="Times New Roman"/>
        </w:rPr>
      </w:pPr>
    </w:p>
  </w:endnote>
  <w:endnote w:id="26">
    <w:p w14:paraId="3E551AA9" w14:textId="77777777" w:rsidR="00F1535D" w:rsidRPr="002154BA" w:rsidRDefault="00F1535D" w:rsidP="00791A73">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b/>
        </w:rPr>
        <w:t xml:space="preserve"> Burden on party seeking more than presumptive number of depositions.</w:t>
      </w:r>
      <w:r w:rsidRPr="002154BA">
        <w:rPr>
          <w:rFonts w:ascii="Times New Roman" w:hAnsi="Times New Roman" w:cs="Times New Roman"/>
        </w:rPr>
        <w:t xml:space="preserve"> </w:t>
      </w:r>
    </w:p>
    <w:p w14:paraId="3BA70E40" w14:textId="44974FC1"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Miller v. Garibaldi’s, Inc.</w:t>
      </w:r>
      <w:r w:rsidRPr="002154BA">
        <w:rPr>
          <w:rFonts w:ascii="Times New Roman" w:hAnsi="Times New Roman" w:cs="Times New Roman"/>
        </w:rPr>
        <w:t>, 2016 WL 7257035, at *6 (S.D. Ga. Dec. 15, 2016) (court denied additional depositions because defendant had not established that the depositions of each individual plaintiff were necessary).</w:t>
      </w:r>
    </w:p>
    <w:p w14:paraId="61ECA693" w14:textId="25B3BAC8"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Allen-Pieroni v. Sw. Correctional</w:t>
      </w:r>
      <w:r w:rsidRPr="002154BA">
        <w:rPr>
          <w:rFonts w:ascii="Times New Roman" w:hAnsi="Times New Roman" w:cs="Times New Roman"/>
        </w:rPr>
        <w:t xml:space="preserve">, 2016 WL 4439997, at *7 (N.D. Tex. Aug. 23, 2016) (request for six depositions beyond ten that were taken was “proportional to the needs of case” after court found the first ten depositions were necessary). </w:t>
      </w:r>
    </w:p>
    <w:p w14:paraId="7B115B5A" w14:textId="75C80C8C"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Murillo v. Dillard</w:t>
      </w:r>
      <w:r w:rsidRPr="002154BA">
        <w:rPr>
          <w:rFonts w:ascii="Times New Roman" w:hAnsi="Times New Roman" w:cs="Times New Roman"/>
        </w:rPr>
        <w:t>, 2017 WL 471570, at *5 (W.D. Ken. Feb. 3, 2017) (While “plaintiffs ha[d] the burden of persuading the Court that taking the depositions of the remaining 21 [p]laintiffs [was] necessary,” burden met where depositions would “provide evidence that is relevant to the claims and defenses . . . and proportional to the needs of this case” and were “not unreasonably cumulative or duplicative.”).</w:t>
      </w:r>
    </w:p>
    <w:p w14:paraId="4EBF45CB" w14:textId="59412589"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Williams v. Am. Int'l Grp., Inc.</w:t>
      </w:r>
      <w:r w:rsidRPr="002154BA">
        <w:rPr>
          <w:rFonts w:ascii="Times New Roman" w:hAnsi="Times New Roman" w:cs="Times New Roman"/>
        </w:rPr>
        <w:t>, 2016 WL 2747020, at *1 (M.D. Ala. May 2, 2016) (“party seeking to exceed the presumptive number of depositions must make a ‘particularized showing of why the discovery is necessary’” and “address Rule 26(b)(1)’s proportionality analysis”).</w:t>
      </w:r>
    </w:p>
    <w:p w14:paraId="176B74CC" w14:textId="77777777" w:rsidR="00F1535D" w:rsidRPr="002154BA" w:rsidRDefault="00F1535D" w:rsidP="00791A73">
      <w:pPr>
        <w:pStyle w:val="EndnoteText"/>
        <w:ind w:left="180"/>
        <w:rPr>
          <w:rFonts w:ascii="Times New Roman" w:hAnsi="Times New Roman" w:cs="Times New Roman"/>
        </w:rPr>
      </w:pPr>
    </w:p>
  </w:endnote>
  <w:endnote w:id="27">
    <w:p w14:paraId="1F92188D"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Court’s failure to reference proportionality.</w:t>
      </w:r>
    </w:p>
    <w:p w14:paraId="42C497B7" w14:textId="6D5EB2B2"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1st Cir.</w:t>
      </w:r>
      <w:r w:rsidRPr="002154BA">
        <w:rPr>
          <w:rFonts w:ascii="Times New Roman" w:hAnsi="Times New Roman" w:cs="Times New Roman"/>
          <w:i/>
        </w:rPr>
        <w:t xml:space="preserve"> Ferring Pharms. Inc. v. Braintree Labs., Inc</w:t>
      </w:r>
      <w:r w:rsidRPr="002154BA">
        <w:rPr>
          <w:rFonts w:ascii="Times New Roman" w:hAnsi="Times New Roman" w:cs="Times New Roman"/>
        </w:rPr>
        <w:t>., 168 F. Supp. 3d 355, 363</w:t>
      </w:r>
      <w:r w:rsidRPr="002154BA" w:rsidDel="00135898">
        <w:rPr>
          <w:rFonts w:ascii="Times New Roman" w:hAnsi="Times New Roman" w:cs="Times New Roman"/>
        </w:rPr>
        <w:t xml:space="preserve"> </w:t>
      </w:r>
      <w:r w:rsidRPr="002154BA">
        <w:rPr>
          <w:rFonts w:ascii="Times New Roman" w:hAnsi="Times New Roman" w:cs="Times New Roman"/>
        </w:rPr>
        <w:t xml:space="preserve">(D. Mass. 2016) (failure of judge to “expressly reference proportionality in her ruling does not render her ruling contrary to law”). </w:t>
      </w:r>
    </w:p>
    <w:p w14:paraId="0AFD0DB1" w14:textId="7D896643" w:rsidR="00F1535D" w:rsidRPr="002154BA" w:rsidRDefault="00F1535D" w:rsidP="008902A6">
      <w:pPr>
        <w:pStyle w:val="EndnoteText"/>
        <w:numPr>
          <w:ilvl w:val="0"/>
          <w:numId w:val="44"/>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Patient A v. Vt. Agency of Human Servs.</w:t>
      </w:r>
      <w:r w:rsidRPr="002154BA">
        <w:rPr>
          <w:rFonts w:ascii="Times New Roman" w:hAnsi="Times New Roman" w:cs="Times New Roman"/>
        </w:rPr>
        <w:t xml:space="preserve">, 2016 WL 880036, at *3 (D. Vt. Mar. 1, 2016) (“Court is not obligated to make formal and explicit findings regarding each of the[se] factors.”) (quoting </w:t>
      </w:r>
      <w:r w:rsidRPr="002154BA">
        <w:rPr>
          <w:rFonts w:ascii="Times New Roman" w:hAnsi="Times New Roman" w:cs="Times New Roman"/>
          <w:i/>
          <w:iCs/>
        </w:rPr>
        <w:t xml:space="preserve">Meeker v. Life Care Ctrs. of Am., Inc., </w:t>
      </w:r>
      <w:r w:rsidRPr="002154BA">
        <w:rPr>
          <w:rFonts w:ascii="Times New Roman" w:hAnsi="Times New Roman" w:cs="Times New Roman"/>
        </w:rPr>
        <w:t xml:space="preserve">2015 WL 7882695, at *3 (D. Colo. Dec. 4, 2015)); </w:t>
      </w:r>
      <w:r w:rsidRPr="002154BA">
        <w:rPr>
          <w:rFonts w:ascii="Times New Roman" w:hAnsi="Times New Roman" w:cs="Times New Roman"/>
          <w:i/>
        </w:rPr>
        <w:t>In re: Catalyst Managerial Serv.</w:t>
      </w:r>
      <w:r w:rsidRPr="002154BA">
        <w:rPr>
          <w:rFonts w:ascii="Times New Roman" w:hAnsi="Times New Roman" w:cs="Times New Roman"/>
        </w:rPr>
        <w:t xml:space="preserve">, 2017 WL 716846, at *2 (2nd Cir. Feb. 23, 2017) (in affirming district court’s motion to compel production, court rejected intervener’s argument that district court must explicitly conduct proportionality analysis when defendant’s responses and responsive documents it submitted cast completeness of its disclosure into doubt and thus warranted additional discovery to allow plaintiffs to check accuracy of defendant’s disclosures). </w:t>
      </w:r>
    </w:p>
    <w:p w14:paraId="724AE0E6" w14:textId="7F55D44D"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CDK Glob., LLC v. Tulley Auto. Grp.,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1718100, at *8</w:t>
      </w:r>
      <w:r w:rsidRPr="002154BA">
        <w:rPr>
          <w:rFonts w:ascii="Times New Roman" w:hAnsi="Times New Roman" w:cs="Times New Roman"/>
          <w:i/>
        </w:rPr>
        <w:t xml:space="preserve"> </w:t>
      </w:r>
      <w:r w:rsidRPr="002154BA">
        <w:rPr>
          <w:rFonts w:ascii="Times New Roman" w:hAnsi="Times New Roman" w:cs="Times New Roman"/>
        </w:rPr>
        <w:t>(D.N.J Apr. 29, 2016) (district judge rejected plaintiff’s motion that magistrate judge failed to consider proportionality factors in denying discovery request).</w:t>
      </w:r>
    </w:p>
    <w:p w14:paraId="14927FC0" w14:textId="77777777" w:rsidR="00F1535D" w:rsidRPr="002154BA" w:rsidRDefault="00F1535D" w:rsidP="00602A34">
      <w:pPr>
        <w:pStyle w:val="EndnoteText"/>
        <w:rPr>
          <w:rFonts w:ascii="Times New Roman" w:hAnsi="Times New Roman" w:cs="Times New Roman"/>
        </w:rPr>
      </w:pPr>
    </w:p>
  </w:endnote>
  <w:endnote w:id="28">
    <w:p w14:paraId="118E5D28"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No priority among</w:t>
      </w:r>
      <w:r w:rsidRPr="002154BA">
        <w:rPr>
          <w:rFonts w:ascii="Times New Roman" w:hAnsi="Times New Roman" w:cs="Times New Roman"/>
        </w:rPr>
        <w:t xml:space="preserve"> </w:t>
      </w:r>
      <w:r w:rsidRPr="002154BA">
        <w:rPr>
          <w:rFonts w:ascii="Times New Roman" w:hAnsi="Times New Roman" w:cs="Times New Roman"/>
          <w:b/>
        </w:rPr>
        <w:t>proportionality factors.</w:t>
      </w:r>
    </w:p>
    <w:p w14:paraId="1D9891F0" w14:textId="732171BB" w:rsidR="00F1535D" w:rsidRPr="002154BA" w:rsidRDefault="00F1535D" w:rsidP="0041167E">
      <w:pPr>
        <w:pStyle w:val="EndnoteText"/>
        <w:numPr>
          <w:ilvl w:val="0"/>
          <w:numId w:val="15"/>
        </w:numPr>
        <w:ind w:left="180" w:hanging="180"/>
        <w:jc w:val="left"/>
        <w:rPr>
          <w:rFonts w:ascii="Times New Roman" w:hAnsi="Times New Roman" w:cs="Times New Roman"/>
        </w:rPr>
      </w:pPr>
      <w:r w:rsidRPr="002154BA">
        <w:rPr>
          <w:rFonts w:ascii="Times New Roman" w:hAnsi="Times New Roman" w:cs="Times New Roman"/>
        </w:rPr>
        <w:t>3d Cir.</w:t>
      </w:r>
      <w:r w:rsidRPr="002154BA">
        <w:rPr>
          <w:rFonts w:ascii="Times New Roman" w:hAnsi="Times New Roman" w:cs="Times New Roman"/>
          <w:i/>
        </w:rPr>
        <w:t xml:space="preserve"> Capetillo v. Primecare Med., Inc.</w:t>
      </w:r>
      <w:r w:rsidRPr="002154BA">
        <w:rPr>
          <w:rFonts w:ascii="Times New Roman" w:hAnsi="Times New Roman" w:cs="Times New Roman"/>
        </w:rPr>
        <w:t>, 2016 WL 3551625, at *2 (E.D. Pa. June 28, 2016) (</w:t>
      </w:r>
      <w:r w:rsidRPr="002154BA">
        <w:rPr>
          <w:rFonts w:ascii="Times New Roman" w:hAnsi="Times New Roman" w:cs="Times New Roman"/>
          <w:iCs/>
        </w:rPr>
        <w:t>(“[N]o single factor is designed to outweigh the other factors in determining whether the discovery sought is proportional.”</w:t>
      </w:r>
      <w:r w:rsidRPr="002154BA">
        <w:rPr>
          <w:rFonts w:ascii="Times New Roman" w:hAnsi="Times New Roman" w:cs="Times New Roman"/>
        </w:rPr>
        <w:t xml:space="preserve">) (quoting </w:t>
      </w:r>
      <w:r w:rsidRPr="002154BA">
        <w:rPr>
          <w:rFonts w:ascii="Times New Roman" w:hAnsi="Times New Roman" w:cs="Times New Roman"/>
          <w:i/>
        </w:rPr>
        <w:t>Bell v. Reading Hosp</w:t>
      </w:r>
      <w:r w:rsidRPr="002154BA">
        <w:rPr>
          <w:rFonts w:ascii="Times New Roman" w:hAnsi="Times New Roman" w:cs="Times New Roman"/>
        </w:rPr>
        <w:t>., 2016 WL 162991</w:t>
      </w:r>
      <w:r w:rsidRPr="002154BA">
        <w:rPr>
          <w:rFonts w:ascii="Times New Roman" w:hAnsi="Times New Roman" w:cs="Times New Roman"/>
          <w:iCs/>
        </w:rPr>
        <w:t xml:space="preserve">, at *2 (E.D. Pa. Jan. 14, 2016)); </w:t>
      </w:r>
      <w:r w:rsidRPr="002154BA">
        <w:rPr>
          <w:rFonts w:ascii="Times New Roman" w:hAnsi="Times New Roman" w:cs="Times New Roman"/>
          <w:i/>
        </w:rPr>
        <w:t>Williams v. BASF Catalysts, LLC</w:t>
      </w:r>
      <w:r w:rsidRPr="002154BA">
        <w:rPr>
          <w:rFonts w:ascii="Times New Roman" w:hAnsi="Times New Roman" w:cs="Times New Roman"/>
        </w:rPr>
        <w:t>, 2017 WL 3317295, at *4 (D.N.J. Aug. 3, 2017) (same)</w:t>
      </w:r>
      <w:r w:rsidRPr="002154BA">
        <w:rPr>
          <w:rFonts w:ascii="Times New Roman" w:hAnsi="Times New Roman" w:cs="Times New Roman"/>
          <w:iCs/>
        </w:rPr>
        <w:t xml:space="preserve">. </w:t>
      </w:r>
    </w:p>
    <w:p w14:paraId="6CF66B6D" w14:textId="1CC846CB" w:rsidR="00F1535D" w:rsidRPr="002154BA" w:rsidRDefault="00F1535D" w:rsidP="00602A34">
      <w:pPr>
        <w:pStyle w:val="EndnoteText"/>
        <w:rPr>
          <w:rFonts w:ascii="Times New Roman" w:hAnsi="Times New Roman" w:cs="Times New Roman"/>
        </w:rPr>
      </w:pPr>
    </w:p>
  </w:endnote>
  <w:endnote w:id="29">
    <w:p w14:paraId="35F46211"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Requesting party does not have responsibility to make advance showing of proportionality</w:t>
      </w:r>
      <w:r w:rsidRPr="002154BA">
        <w:rPr>
          <w:rFonts w:ascii="Times New Roman" w:hAnsi="Times New Roman" w:cs="Times New Roman"/>
        </w:rPr>
        <w:t xml:space="preserve">. </w:t>
      </w:r>
    </w:p>
    <w:p w14:paraId="7B62F659" w14:textId="43B0E092" w:rsidR="00F1535D" w:rsidRPr="002154BA" w:rsidRDefault="00F1535D" w:rsidP="0041167E">
      <w:pPr>
        <w:pStyle w:val="EndnoteText"/>
        <w:numPr>
          <w:ilvl w:val="0"/>
          <w:numId w:val="6"/>
        </w:numPr>
        <w:ind w:left="180" w:hanging="180"/>
        <w:jc w:val="left"/>
        <w:rPr>
          <w:rFonts w:ascii="Times New Roman" w:hAnsi="Times New Roman" w:cs="Times New Roman"/>
        </w:rPr>
      </w:pPr>
      <w:r w:rsidRPr="002154BA">
        <w:rPr>
          <w:rFonts w:ascii="Times New Roman" w:hAnsi="Times New Roman" w:cs="Times New Roman"/>
        </w:rPr>
        <w:t>2d Cir.</w:t>
      </w:r>
      <w:r w:rsidRPr="002154BA">
        <w:rPr>
          <w:rFonts w:ascii="Times New Roman" w:hAnsi="Times New Roman" w:cs="Times New Roman"/>
          <w:i/>
        </w:rPr>
        <w:t xml:space="preserve"> State Farm Mut. Auto. Ins. v. Fayda</w:t>
      </w:r>
      <w:r w:rsidRPr="002154BA">
        <w:rPr>
          <w:rFonts w:ascii="Times New Roman" w:hAnsi="Times New Roman" w:cs="Times New Roman"/>
        </w:rPr>
        <w:t xml:space="preserve">, 2015 WL 7871037, at *2 (S.D.N.Y. Dec. 3, 2015) (Committee Note to 2015 amendment explains that rule “does not place on the party seeking discovery the burden of addressing all proportionality considerations”). </w:t>
      </w:r>
    </w:p>
    <w:p w14:paraId="7A9B63B7" w14:textId="6B48A2DC" w:rsidR="00F1535D" w:rsidRPr="002154BA" w:rsidRDefault="00F1535D" w:rsidP="0041167E">
      <w:pPr>
        <w:pStyle w:val="EndnoteText"/>
        <w:numPr>
          <w:ilvl w:val="0"/>
          <w:numId w:val="6"/>
        </w:numPr>
        <w:ind w:left="187" w:hanging="187"/>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Samsung Elec. Am. Inc. v. Chung</w:t>
      </w:r>
      <w:r w:rsidRPr="002154BA">
        <w:rPr>
          <w:rFonts w:ascii="Times New Roman" w:hAnsi="Times New Roman" w:cs="Times New Roman"/>
        </w:rPr>
        <w:t>, 2017 WL 896897, at *13 (N.D. Tex. Mar. 7, 2017) (“Rule 26(g)(1) does not impose on a party filing a motion to compel the burden to show relevance and proportionality in the first instance.”);</w:t>
      </w:r>
      <w:r w:rsidRPr="002154BA">
        <w:rPr>
          <w:rFonts w:ascii="font000000001e71c20f" w:hAnsi="font000000001e71c20f" w:cs="font000000001e71c20f"/>
        </w:rPr>
        <w:t xml:space="preserve"> </w:t>
      </w:r>
      <w:r w:rsidRPr="002154BA">
        <w:rPr>
          <w:rFonts w:ascii="Times New Roman" w:hAnsi="Times New Roman" w:cs="Times New Roman"/>
          <w:i/>
        </w:rPr>
        <w:t>Hightower v. Grp. 1 Auto., Inc.</w:t>
      </w:r>
      <w:r w:rsidRPr="002154BA">
        <w:rPr>
          <w:rFonts w:ascii="Times New Roman" w:hAnsi="Times New Roman" w:cs="Times New Roman"/>
        </w:rPr>
        <w:t xml:space="preserve">, 2016 WL 3430569, at *3 (E.D. La. June 22, 2016) (considering plaintiff’s argument, which cited </w:t>
      </w:r>
      <w:r w:rsidRPr="002154BA">
        <w:rPr>
          <w:rFonts w:ascii="Times New Roman" w:hAnsi="Times New Roman" w:cs="Times New Roman"/>
          <w:i/>
        </w:rPr>
        <w:t>Duke Law Proportionality Guidelines and Practices</w:t>
      </w:r>
      <w:r w:rsidRPr="002154BA">
        <w:rPr>
          <w:rFonts w:ascii="Times New Roman" w:hAnsi="Times New Roman" w:cs="Times New Roman"/>
        </w:rPr>
        <w:t>, Guideline 2(F), stating that there is no requirement to make advance showing of proportionality). 9</w:t>
      </w:r>
      <w:r w:rsidRPr="002154BA">
        <w:rPr>
          <w:rFonts w:ascii="Times New Roman" w:hAnsi="Times New Roman" w:cs="Times New Roman"/>
          <w:vertAlign w:val="superscript"/>
        </w:rPr>
        <w:t>th</w:t>
      </w:r>
      <w:r w:rsidRPr="002154BA">
        <w:rPr>
          <w:rFonts w:ascii="Times New Roman" w:hAnsi="Times New Roman" w:cs="Times New Roman"/>
        </w:rPr>
        <w:t xml:space="preserve"> Cir.</w:t>
      </w:r>
      <w:r w:rsidRPr="002154BA">
        <w:rPr>
          <w:rFonts w:ascii="Times New Roman" w:hAnsi="Times New Roman" w:cs="Times New Roman"/>
          <w:i/>
          <w:iCs/>
        </w:rPr>
        <w:t xml:space="preserve"> In re: Bard IVC Filters Prod. Liab. Litig</w:t>
      </w:r>
      <w:r w:rsidRPr="002154BA">
        <w:rPr>
          <w:rFonts w:ascii="Times New Roman" w:hAnsi="Times New Roman" w:cs="Times New Roman"/>
        </w:rPr>
        <w:t>., 2016 WL 4943393, at *2 (D. Ariz. Sept. 16, 2016) (“[A]mendment does not place the burden of proving proportionality on the party seeking discovery.”).</w:t>
      </w:r>
    </w:p>
    <w:p w14:paraId="140DFA4A" w14:textId="61B149F7" w:rsidR="00F1535D" w:rsidRPr="002154BA" w:rsidRDefault="00F1535D" w:rsidP="0041167E">
      <w:pPr>
        <w:pStyle w:val="ListParagraph"/>
        <w:numPr>
          <w:ilvl w:val="0"/>
          <w:numId w:val="6"/>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10th Cir. </w:t>
      </w:r>
      <w:r w:rsidRPr="002154BA">
        <w:rPr>
          <w:rFonts w:cs="Times New Roman"/>
          <w:i/>
          <w:sz w:val="20"/>
          <w:szCs w:val="20"/>
        </w:rPr>
        <w:t>Hibu Inc. v. Peck</w:t>
      </w:r>
      <w:r w:rsidRPr="002154BA">
        <w:rPr>
          <w:rFonts w:cs="Times New Roman"/>
          <w:sz w:val="20"/>
          <w:szCs w:val="20"/>
        </w:rPr>
        <w:t>, 2016 WL 4702422, at *2 (D. Kan. Sept. 8, 2016) (“Moving the proportionality provisions to Rule 26 does not place on the party seeking discovery the burden of addressing all proportionality considerations.”).</w:t>
      </w:r>
    </w:p>
    <w:p w14:paraId="6DA22B4C" w14:textId="77777777" w:rsidR="00F1535D" w:rsidRPr="002154BA" w:rsidRDefault="00F1535D" w:rsidP="00602A34">
      <w:pPr>
        <w:pStyle w:val="EndnoteText"/>
        <w:ind w:left="180" w:firstLine="0"/>
        <w:rPr>
          <w:rFonts w:ascii="Times New Roman" w:hAnsi="Times New Roman" w:cs="Times New Roman"/>
        </w:rPr>
      </w:pPr>
    </w:p>
  </w:endnote>
  <w:endnote w:id="30">
    <w:p w14:paraId="275BB607" w14:textId="77777777" w:rsidR="00F1535D" w:rsidRPr="002154BA" w:rsidRDefault="00F1535D" w:rsidP="00602A34">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Boilerplate objections insufficient.</w:t>
      </w:r>
    </w:p>
    <w:p w14:paraId="1D27C176" w14:textId="6BE40F16" w:rsidR="00F1535D" w:rsidRPr="002154BA" w:rsidRDefault="00F1535D" w:rsidP="0041167E">
      <w:pPr>
        <w:pStyle w:val="ListParagraph"/>
        <w:numPr>
          <w:ilvl w:val="0"/>
          <w:numId w:val="17"/>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2nd Cir. </w:t>
      </w:r>
      <w:r w:rsidRPr="002154BA">
        <w:rPr>
          <w:rFonts w:cs="Times New Roman"/>
          <w:i/>
          <w:sz w:val="20"/>
          <w:szCs w:val="20"/>
        </w:rPr>
        <w:t>Ramos v. Town of E. Hartford</w:t>
      </w:r>
      <w:r w:rsidRPr="002154BA">
        <w:rPr>
          <w:rFonts w:cs="Times New Roman"/>
          <w:sz w:val="20"/>
          <w:szCs w:val="20"/>
        </w:rPr>
        <w:t xml:space="preserve">, 2016 WL 7340282, at *2 (D. Conn. Dec. 19, 2016) (“[t]he 2015 revision of the Federal Rules precludes the use of the type of boilerplate objections on which Defendants rely.”); </w:t>
      </w:r>
      <w:r w:rsidRPr="002154BA">
        <w:rPr>
          <w:rFonts w:cs="Times New Roman"/>
          <w:i/>
          <w:sz w:val="20"/>
          <w:szCs w:val="20"/>
        </w:rPr>
        <w:t>Leibovitz v. The City of New York</w:t>
      </w:r>
      <w:r w:rsidRPr="002154BA">
        <w:rPr>
          <w:rFonts w:cs="Times New Roman"/>
          <w:sz w:val="20"/>
          <w:szCs w:val="20"/>
        </w:rPr>
        <w:t>, 2017 WL 462515, at *2 (S.D.N.Y. Feb. 3, 2017) (Court overruled defendant’s “general, boilerplate objections to each of plaintiff’s requests for production” because “such objections violate Fed.R.Civ.P. 34(b)(2)(B).”).</w:t>
      </w:r>
    </w:p>
    <w:p w14:paraId="3D4F1363" w14:textId="17474D77" w:rsidR="00F1535D" w:rsidRPr="002154BA" w:rsidRDefault="00F1535D" w:rsidP="00EB591E">
      <w:pPr>
        <w:pStyle w:val="ListParagraph"/>
        <w:numPr>
          <w:ilvl w:val="0"/>
          <w:numId w:val="17"/>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4th Cir. </w:t>
      </w:r>
      <w:r w:rsidRPr="002154BA">
        <w:rPr>
          <w:rFonts w:cs="Times New Roman"/>
          <w:i/>
          <w:sz w:val="20"/>
          <w:szCs w:val="20"/>
        </w:rPr>
        <w:t>Arrow Enter. Computing Sols., Inc. v. BlueAlly, LLC</w:t>
      </w:r>
      <w:r w:rsidRPr="002154BA">
        <w:rPr>
          <w:rFonts w:cs="Times New Roman"/>
          <w:sz w:val="20"/>
          <w:szCs w:val="20"/>
        </w:rPr>
        <w:t xml:space="preserve">, 2016 WL 4287929, at *2 (E.D.N.C. Aug. 15, 2016) (“[N]othing more than boilerplate objections: they fail to specify why the requested documents are not relevant to a party's claim or defense and not proportional to the needs of the case.”); </w:t>
      </w:r>
      <w:r w:rsidRPr="002154BA">
        <w:rPr>
          <w:rFonts w:cs="Times New Roman"/>
          <w:i/>
          <w:sz w:val="20"/>
          <w:szCs w:val="20"/>
        </w:rPr>
        <w:t>Ashmore v. Williams</w:t>
      </w:r>
      <w:r w:rsidRPr="002154BA">
        <w:rPr>
          <w:rFonts w:cs="Times New Roman"/>
          <w:sz w:val="20"/>
          <w:szCs w:val="20"/>
        </w:rPr>
        <w:t>, 2017 WL 2437082, at *4 (D.S.C. June 6, 2017) (“Defendants’ proportionality objections are mere boilerplate language and such ‘boilerplate’ language in a discovery objection cannot overcome the broad scope of discover</w:t>
      </w:r>
      <w:r>
        <w:rPr>
          <w:rFonts w:cs="Times New Roman"/>
          <w:sz w:val="20"/>
          <w:szCs w:val="20"/>
        </w:rPr>
        <w:t xml:space="preserve">y as contemplated by Rule 26.”); </w:t>
      </w:r>
      <w:r>
        <w:rPr>
          <w:rFonts w:cs="Times New Roman"/>
          <w:i/>
          <w:color w:val="FF0000"/>
          <w:sz w:val="20"/>
          <w:szCs w:val="20"/>
        </w:rPr>
        <w:t>Mt. H</w:t>
      </w:r>
      <w:r w:rsidRPr="00C94770">
        <w:rPr>
          <w:rFonts w:cs="Times New Roman"/>
          <w:i/>
          <w:color w:val="FF0000"/>
          <w:sz w:val="20"/>
          <w:szCs w:val="20"/>
        </w:rPr>
        <w:t>awley Ins. Co. v. Adell Plastics, Inc.</w:t>
      </w:r>
      <w:r w:rsidRPr="00C94770">
        <w:rPr>
          <w:rFonts w:cs="Times New Roman"/>
          <w:color w:val="FF0000"/>
          <w:sz w:val="20"/>
          <w:szCs w:val="20"/>
        </w:rPr>
        <w:t>, 2017 WL 3621184, at *3 (D. Md. Aug. 22, 2017) (“Like the boy who cried wolf, a party that reiterates the same nonspecific objections to every response obscures whatever legitimate objections might exist, and hinders the Court’s ability to discern and resolve areas of true dispute on a timely basis.”).</w:t>
      </w:r>
    </w:p>
    <w:p w14:paraId="30FEAEB7" w14:textId="283967C7" w:rsidR="00F1535D" w:rsidRPr="002154BA" w:rsidRDefault="00F1535D" w:rsidP="00EB591E">
      <w:pPr>
        <w:pStyle w:val="ListParagraph"/>
        <w:numPr>
          <w:ilvl w:val="0"/>
          <w:numId w:val="17"/>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5th Cir. </w:t>
      </w:r>
      <w:r w:rsidRPr="002154BA">
        <w:rPr>
          <w:rFonts w:cs="Times New Roman"/>
          <w:i/>
          <w:sz w:val="20"/>
          <w:szCs w:val="20"/>
        </w:rPr>
        <w:t>Rosalez Funez v. E.M.S.P., LLC</w:t>
      </w:r>
      <w:r w:rsidRPr="002154BA">
        <w:rPr>
          <w:rFonts w:cs="Times New Roman"/>
          <w:sz w:val="20"/>
          <w:szCs w:val="20"/>
        </w:rPr>
        <w:t xml:space="preserve">, 2016 WL 5337981, at *2-3 (E.D. La. Sept. 23, 2016) (“General objections … are meaningless and constitute a waste of time for opposing counsel and the court.”);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Keycorp v. Holland</w:t>
      </w:r>
      <w:r w:rsidRPr="002154BA">
        <w:rPr>
          <w:rFonts w:cs="Times New Roman"/>
          <w:sz w:val="20"/>
          <w:szCs w:val="20"/>
        </w:rPr>
        <w:t xml:space="preserve">, 2016 WL 6277813, at *5 (N.D. Tex. Oct. 26, 2016) (Boilerplate objections failed to “provide specific reasons for the overly broad, overly burdensome and vague objections”); </w:t>
      </w:r>
      <w:r w:rsidRPr="002154BA">
        <w:rPr>
          <w:rFonts w:cs="Times New Roman"/>
          <w:i/>
          <w:sz w:val="20"/>
          <w:szCs w:val="20"/>
        </w:rPr>
        <w:t>Team Contractors, LLC v. Waypoint NOLA, LLC</w:t>
      </w:r>
      <w:r w:rsidRPr="002154BA">
        <w:rPr>
          <w:rFonts w:cs="Times New Roman"/>
          <w:sz w:val="20"/>
          <w:szCs w:val="20"/>
        </w:rPr>
        <w:t>, 2017 WL 3216582, at *2 (E.D. La. July 28, 2017) (“court will ignore the ‘General Objections’ asserted in [party’s] responses, [because] in every respect these objections are text-book examples of what federal courts have routinely deemed to be improper [boilerplate] objections”).</w:t>
      </w:r>
    </w:p>
    <w:p w14:paraId="15BE7FB2" w14:textId="643EFDAD" w:rsidR="00F1535D" w:rsidRPr="002154BA" w:rsidRDefault="00F1535D" w:rsidP="0041167E">
      <w:pPr>
        <w:pStyle w:val="ListParagraph"/>
        <w:numPr>
          <w:ilvl w:val="0"/>
          <w:numId w:val="17"/>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6th Cir. </w:t>
      </w:r>
      <w:r w:rsidRPr="002154BA">
        <w:rPr>
          <w:rFonts w:cs="Times New Roman"/>
          <w:i/>
          <w:sz w:val="20"/>
          <w:szCs w:val="20"/>
        </w:rPr>
        <w:t>Martin v. Posey</w:t>
      </w:r>
      <w:r w:rsidRPr="002154BA">
        <w:rPr>
          <w:rFonts w:cs="Times New Roman"/>
          <w:sz w:val="20"/>
          <w:szCs w:val="20"/>
        </w:rPr>
        <w:t xml:space="preserve">, 2017 WL 412876, at *2 (S.D. Ohio Jan. 31, 2017) (“Fed. R. Civ. P. 26(b)(1)’s inclusion of the proportionality factors enforces the collective obligation to consider proportionality in discovery disputes; it does not, however, permit a party to refuse discovery simply by making a boilerplate objection that the information requested is not proportional.”); </w:t>
      </w:r>
      <w:r w:rsidRPr="002154BA">
        <w:rPr>
          <w:rFonts w:cs="Times New Roman"/>
          <w:i/>
          <w:sz w:val="20"/>
          <w:szCs w:val="20"/>
        </w:rPr>
        <w:t>In re Haynes</w:t>
      </w:r>
      <w:r w:rsidRPr="002154BA">
        <w:rPr>
          <w:rFonts w:cs="Times New Roman"/>
          <w:sz w:val="20"/>
          <w:szCs w:val="20"/>
        </w:rPr>
        <w:t>, 2017 WL 3559509, at *6-7 (E.D. Tenn. Aug. 11, 2017) (extensive discussion criticizing boilerplate objections)</w:t>
      </w:r>
      <w:r>
        <w:rPr>
          <w:rFonts w:cs="Times New Roman"/>
          <w:sz w:val="20"/>
          <w:szCs w:val="20"/>
        </w:rPr>
        <w:t xml:space="preserve">; </w:t>
      </w:r>
      <w:r w:rsidRPr="00443B30">
        <w:rPr>
          <w:rFonts w:cs="Times New Roman"/>
          <w:i/>
          <w:color w:val="FF0000"/>
          <w:sz w:val="20"/>
          <w:szCs w:val="20"/>
        </w:rPr>
        <w:t>Certain Underwriters at Lloyd’s v. Morrow</w:t>
      </w:r>
      <w:r w:rsidRPr="00443B30">
        <w:rPr>
          <w:rFonts w:cs="Times New Roman"/>
          <w:color w:val="FF0000"/>
          <w:sz w:val="20"/>
          <w:szCs w:val="20"/>
        </w:rPr>
        <w:t>, 2017 WL 4532240, at *3 (W.D. Ky. Oct. 10, 2017) (“As neither movant has provided rebuttal . . . other than broad generalization, neither movant has made a compelling case that the information subpoenaed lacks relevance.”).</w:t>
      </w:r>
      <w:r w:rsidRPr="002154BA">
        <w:rPr>
          <w:rFonts w:cs="Times New Roman"/>
          <w:sz w:val="20"/>
          <w:szCs w:val="20"/>
        </w:rPr>
        <w:t>.</w:t>
      </w:r>
    </w:p>
    <w:p w14:paraId="6DC6BBBC" w14:textId="414F1C01" w:rsidR="00F1535D" w:rsidRPr="002154BA" w:rsidRDefault="00F1535D" w:rsidP="0041167E">
      <w:pPr>
        <w:pStyle w:val="ListParagraph"/>
        <w:numPr>
          <w:ilvl w:val="0"/>
          <w:numId w:val="17"/>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7th Cir. </w:t>
      </w:r>
      <w:r w:rsidRPr="002154BA">
        <w:rPr>
          <w:rFonts w:cs="Times New Roman"/>
          <w:i/>
          <w:sz w:val="20"/>
          <w:szCs w:val="20"/>
        </w:rPr>
        <w:t>Baires Blue Cross Blue Shield of Minn</w:t>
      </w:r>
      <w:r w:rsidRPr="002154BA">
        <w:rPr>
          <w:rFonts w:cs="Times New Roman"/>
          <w:sz w:val="20"/>
          <w:szCs w:val="20"/>
        </w:rPr>
        <w:t>.</w:t>
      </w:r>
      <w:r w:rsidRPr="002154BA">
        <w:rPr>
          <w:rFonts w:cs="Times New Roman"/>
          <w:i/>
          <w:sz w:val="20"/>
          <w:szCs w:val="20"/>
        </w:rPr>
        <w:t xml:space="preserve"> v. State Farm Mut. Auto. Ins. Co.</w:t>
      </w:r>
      <w:r w:rsidRPr="002154BA">
        <w:rPr>
          <w:rFonts w:cs="Times New Roman"/>
          <w:sz w:val="20"/>
          <w:szCs w:val="20"/>
        </w:rPr>
        <w:t xml:space="preserve">, 2016 WL 4591905, at*5 (E.D. Wis. Sept. 2, 2016) (“[B]oilerplate objections such as relevancy and ‘not proportional’” are insufficient). </w:t>
      </w:r>
    </w:p>
    <w:p w14:paraId="67D2E9A7" w14:textId="77777777" w:rsidR="00F1535D" w:rsidRPr="002154BA" w:rsidRDefault="00F1535D" w:rsidP="0041167E">
      <w:pPr>
        <w:pStyle w:val="ListParagraph"/>
        <w:numPr>
          <w:ilvl w:val="0"/>
          <w:numId w:val="16"/>
        </w:numPr>
        <w:autoSpaceDE w:val="0"/>
        <w:autoSpaceDN w:val="0"/>
        <w:adjustRightInd w:val="0"/>
        <w:spacing w:line="240" w:lineRule="auto"/>
        <w:ind w:left="187" w:hanging="187"/>
        <w:rPr>
          <w:rFonts w:cs="Times New Roman"/>
          <w:sz w:val="20"/>
          <w:szCs w:val="20"/>
        </w:rPr>
      </w:pPr>
      <w:r w:rsidRPr="002154BA">
        <w:rPr>
          <w:rFonts w:cs="Times New Roman"/>
          <w:sz w:val="20"/>
          <w:szCs w:val="20"/>
        </w:rPr>
        <w:t>8th Cir.</w:t>
      </w:r>
      <w:r w:rsidRPr="002154BA">
        <w:rPr>
          <w:rFonts w:cs="Times New Roman"/>
          <w:b/>
          <w:sz w:val="20"/>
          <w:szCs w:val="20"/>
        </w:rPr>
        <w:t xml:space="preserve"> </w:t>
      </w:r>
      <w:r w:rsidRPr="002154BA">
        <w:rPr>
          <w:rFonts w:cs="Times New Roman"/>
          <w:i/>
          <w:sz w:val="20"/>
          <w:szCs w:val="20"/>
        </w:rPr>
        <w:t>Schultz v. Sentinel Ins., Ltd</w:t>
      </w:r>
      <w:r w:rsidRPr="002154BA">
        <w:rPr>
          <w:rFonts w:cs="Times New Roman"/>
          <w:sz w:val="20"/>
          <w:szCs w:val="20"/>
        </w:rPr>
        <w:t xml:space="preserve">, 2016 WL 3149686, at *7 (D.S.D. June 3, 2016) (“[B]oilerplate ‘general objections’ fail to preserve any valid objection at all because they are not specific to a particular discovery request.”);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Sprint Commc’ns. Co. L.P. v. Crow Creek Sioux Tribal Court</w:t>
      </w:r>
      <w:r w:rsidRPr="002154BA">
        <w:rPr>
          <w:rFonts w:cs="Times New Roman"/>
          <w:sz w:val="20"/>
          <w:szCs w:val="20"/>
        </w:rPr>
        <w:t>, 316 F.R.D. 254, 264</w:t>
      </w:r>
      <w:r w:rsidRPr="002154BA">
        <w:rPr>
          <w:rFonts w:cs="Times New Roman"/>
          <w:i/>
          <w:iCs/>
          <w:sz w:val="20"/>
          <w:szCs w:val="20"/>
        </w:rPr>
        <w:t xml:space="preserve"> </w:t>
      </w:r>
      <w:r w:rsidRPr="002154BA">
        <w:rPr>
          <w:rFonts w:cs="Times New Roman"/>
          <w:sz w:val="20"/>
          <w:szCs w:val="20"/>
        </w:rPr>
        <w:t xml:space="preserve">(D.S.D. Feb. 26, 2016) (“Amended Rule 34(b) now prohibits boilerplate objections.”). </w:t>
      </w:r>
    </w:p>
    <w:p w14:paraId="4012FADB" w14:textId="431B8A16" w:rsidR="00F1535D" w:rsidRPr="002154BA" w:rsidRDefault="00F1535D" w:rsidP="0041167E">
      <w:pPr>
        <w:pStyle w:val="ListParagraph"/>
        <w:numPr>
          <w:ilvl w:val="0"/>
          <w:numId w:val="16"/>
        </w:numPr>
        <w:autoSpaceDE w:val="0"/>
        <w:autoSpaceDN w:val="0"/>
        <w:adjustRightInd w:val="0"/>
        <w:spacing w:line="240" w:lineRule="auto"/>
        <w:ind w:left="187" w:hanging="187"/>
        <w:rPr>
          <w:rFonts w:cs="Times New Roman"/>
          <w:sz w:val="20"/>
          <w:szCs w:val="20"/>
        </w:rPr>
      </w:pPr>
      <w:r w:rsidRPr="002154BA">
        <w:rPr>
          <w:rFonts w:cs="Times New Roman"/>
          <w:sz w:val="20"/>
          <w:szCs w:val="20"/>
        </w:rPr>
        <w:t>9th Cir.</w:t>
      </w:r>
      <w:r w:rsidRPr="002154BA">
        <w:rPr>
          <w:rFonts w:cs="Times New Roman"/>
          <w:i/>
          <w:sz w:val="20"/>
          <w:szCs w:val="20"/>
        </w:rPr>
        <w:t xml:space="preserve"> Gibson v. SDCC</w:t>
      </w:r>
      <w:r w:rsidRPr="002154BA">
        <w:rPr>
          <w:rFonts w:cs="Times New Roman"/>
          <w:sz w:val="20"/>
          <w:szCs w:val="20"/>
        </w:rPr>
        <w:t xml:space="preserve">, </w:t>
      </w:r>
      <w:r w:rsidRPr="002154BA">
        <w:rPr>
          <w:rFonts w:eastAsia="Times New Roman" w:cs="Times New Roman"/>
          <w:sz w:val="20"/>
          <w:szCs w:val="20"/>
        </w:rPr>
        <w:t xml:space="preserve">2016 WL 845308, at *6 </w:t>
      </w:r>
      <w:r w:rsidRPr="002154BA">
        <w:rPr>
          <w:rFonts w:cs="Times New Roman"/>
          <w:sz w:val="20"/>
          <w:szCs w:val="20"/>
        </w:rPr>
        <w:t xml:space="preserve">(D. Nev. Mar. 2, 2016) (boilerplate objections insufficient to show discovery should not be allowed); </w:t>
      </w:r>
      <w:r w:rsidRPr="002154BA">
        <w:rPr>
          <w:rFonts w:cs="Times New Roman"/>
          <w:i/>
          <w:sz w:val="20"/>
          <w:szCs w:val="20"/>
        </w:rPr>
        <w:t>Choquette v. Warner</w:t>
      </w:r>
      <w:r w:rsidRPr="002154BA">
        <w:rPr>
          <w:rFonts w:cs="Times New Roman"/>
          <w:sz w:val="20"/>
          <w:szCs w:val="20"/>
        </w:rPr>
        <w:t>, 2017 WL 2671263, at *3 (W.D. Wash. June 21, 2017) (court held that defendants’ requests for admission were relevant, despite plaintiff’s objections, and “warned” plaintiff that if “the Court again finds . . . boilerplate objections, and/or a lack of good faith in responding, the consequence will b</w:t>
      </w:r>
      <w:r>
        <w:rPr>
          <w:rFonts w:cs="Times New Roman"/>
          <w:sz w:val="20"/>
          <w:szCs w:val="20"/>
        </w:rPr>
        <w:t xml:space="preserve">e the imposition of sanctions”); </w:t>
      </w:r>
      <w:r w:rsidRPr="002154BA">
        <w:rPr>
          <w:rFonts w:cs="Times New Roman"/>
          <w:i/>
          <w:color w:val="FF0000"/>
          <w:sz w:val="20"/>
          <w:szCs w:val="20"/>
        </w:rPr>
        <w:t>Anderson v. Pacific Crane Maint. Co.</w:t>
      </w:r>
      <w:r w:rsidRPr="002154BA">
        <w:rPr>
          <w:rFonts w:cs="Times New Roman"/>
          <w:color w:val="FF0000"/>
          <w:sz w:val="20"/>
          <w:szCs w:val="20"/>
        </w:rPr>
        <w:t>, 2017 WL 3534576, at *</w:t>
      </w:r>
      <w:r>
        <w:rPr>
          <w:rFonts w:cs="Times New Roman"/>
          <w:color w:val="FF0000"/>
          <w:sz w:val="20"/>
          <w:szCs w:val="20"/>
        </w:rPr>
        <w:t>2</w:t>
      </w:r>
      <w:r w:rsidRPr="002154BA">
        <w:rPr>
          <w:rFonts w:cs="Times New Roman"/>
          <w:color w:val="FF0000"/>
          <w:sz w:val="20"/>
          <w:szCs w:val="20"/>
        </w:rPr>
        <w:t xml:space="preserve"> (W.D. Wash. Aug. 17, 2017) (court granted discovery request where objections contained boilerplate language, noting “Defendant can and should do better”).</w:t>
      </w:r>
    </w:p>
    <w:p w14:paraId="7FAD8F19" w14:textId="77777777" w:rsidR="00F1535D" w:rsidRPr="002154BA" w:rsidRDefault="00F1535D" w:rsidP="00EB591E">
      <w:pPr>
        <w:pStyle w:val="ListParagraph"/>
        <w:numPr>
          <w:ilvl w:val="0"/>
          <w:numId w:val="16"/>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10th Cir. </w:t>
      </w:r>
      <w:r w:rsidRPr="002154BA">
        <w:rPr>
          <w:rFonts w:cs="Times New Roman"/>
          <w:i/>
          <w:sz w:val="20"/>
          <w:szCs w:val="20"/>
        </w:rPr>
        <w:t>Duffy v. Lawrence Memorial Hosp.</w:t>
      </w:r>
      <w:r w:rsidRPr="002154BA">
        <w:rPr>
          <w:rFonts w:cs="Times New Roman"/>
          <w:sz w:val="20"/>
          <w:szCs w:val="20"/>
        </w:rPr>
        <w:t>, 2016 WL 7386413, at *2–3 (D. Kan. Dec. 21, 2016) (Court rejected boilerplate objections because they provide no explanation for the objection and they “leave the reader confused as to whether the answers are complete and all requested documents are identified.”).</w:t>
      </w:r>
    </w:p>
    <w:p w14:paraId="06898B2C" w14:textId="2E048D4D" w:rsidR="00F1535D" w:rsidRPr="002154BA" w:rsidRDefault="00F1535D" w:rsidP="00EB591E">
      <w:pPr>
        <w:pStyle w:val="ListParagraph"/>
        <w:numPr>
          <w:ilvl w:val="0"/>
          <w:numId w:val="16"/>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11th Cir. </w:t>
      </w:r>
      <w:r w:rsidRPr="002154BA">
        <w:rPr>
          <w:rFonts w:cs="Times New Roman"/>
          <w:i/>
          <w:sz w:val="20"/>
          <w:szCs w:val="20"/>
        </w:rPr>
        <w:t>Polycarpe v. Seterus, Inc.</w:t>
      </w:r>
      <w:r w:rsidRPr="002154BA">
        <w:rPr>
          <w:rFonts w:cs="Times New Roman"/>
          <w:sz w:val="20"/>
          <w:szCs w:val="20"/>
        </w:rPr>
        <w:t xml:space="preserve">, 2017 WL 2257571, at *3 (M.D. Fla. May 23, 2017) (court overruled objections that were clearly boilerplate due to their phrasing and because they used certain terms “with little or no elaboration”); </w:t>
      </w:r>
      <w:r w:rsidRPr="002154BA">
        <w:rPr>
          <w:rFonts w:cs="Times New Roman"/>
          <w:i/>
          <w:sz w:val="20"/>
          <w:szCs w:val="20"/>
        </w:rPr>
        <w:t>Clark v. Hercules, Inc.</w:t>
      </w:r>
      <w:r w:rsidRPr="002154BA">
        <w:rPr>
          <w:rFonts w:cs="Times New Roman"/>
          <w:sz w:val="20"/>
          <w:szCs w:val="20"/>
        </w:rPr>
        <w:t xml:space="preserve">, 2017 WL 3316311, at *10 (M.D. Fla. Aug. 3, 2017) (court denied boilerplate objections “plaintiff must answer an interrogatory, to the extent it is not objected to, </w:t>
      </w:r>
      <w:r w:rsidRPr="002154BA">
        <w:rPr>
          <w:rFonts w:cs="Times New Roman"/>
          <w:i/>
          <w:iCs/>
          <w:sz w:val="20"/>
          <w:szCs w:val="20"/>
        </w:rPr>
        <w:t xml:space="preserve">separately and fully </w:t>
      </w:r>
      <w:r w:rsidRPr="002154BA">
        <w:rPr>
          <w:rFonts w:cs="Times New Roman"/>
          <w:sz w:val="20"/>
          <w:szCs w:val="20"/>
        </w:rPr>
        <w:t xml:space="preserve">in writing under oath.”) </w:t>
      </w:r>
    </w:p>
    <w:p w14:paraId="332E6D97" w14:textId="3FA672F6" w:rsidR="00F1535D" w:rsidRPr="002154BA" w:rsidRDefault="00F1535D" w:rsidP="00602A34">
      <w:pPr>
        <w:pStyle w:val="ListParagraph"/>
        <w:autoSpaceDE w:val="0"/>
        <w:autoSpaceDN w:val="0"/>
        <w:adjustRightInd w:val="0"/>
        <w:spacing w:line="240" w:lineRule="auto"/>
        <w:ind w:left="187"/>
        <w:rPr>
          <w:rFonts w:cs="Times New Roman"/>
        </w:rPr>
      </w:pPr>
      <w:r w:rsidRPr="002154BA">
        <w:rPr>
          <w:rFonts w:cs="Times New Roman"/>
          <w:i/>
          <w:sz w:val="20"/>
          <w:szCs w:val="20"/>
        </w:rPr>
        <w:t>Cf</w:t>
      </w:r>
      <w:r w:rsidRPr="002154BA">
        <w:rPr>
          <w:rFonts w:cs="Times New Roman"/>
          <w:sz w:val="20"/>
          <w:szCs w:val="20"/>
        </w:rPr>
        <w:t xml:space="preserve">. </w:t>
      </w:r>
    </w:p>
    <w:p w14:paraId="55F15A39" w14:textId="7BA6D013" w:rsidR="00F1535D" w:rsidRPr="002154BA" w:rsidRDefault="00F1535D" w:rsidP="0041167E">
      <w:pPr>
        <w:pStyle w:val="ListParagraph"/>
        <w:numPr>
          <w:ilvl w:val="0"/>
          <w:numId w:val="16"/>
        </w:numPr>
        <w:autoSpaceDE w:val="0"/>
        <w:autoSpaceDN w:val="0"/>
        <w:adjustRightInd w:val="0"/>
        <w:spacing w:line="240" w:lineRule="auto"/>
        <w:ind w:left="187" w:hanging="187"/>
      </w:pPr>
      <w:r w:rsidRPr="002154BA">
        <w:rPr>
          <w:sz w:val="20"/>
          <w:szCs w:val="20"/>
        </w:rPr>
        <w:t xml:space="preserve">3d Cir. </w:t>
      </w:r>
      <w:r w:rsidRPr="002154BA">
        <w:rPr>
          <w:i/>
          <w:sz w:val="20"/>
          <w:szCs w:val="20"/>
        </w:rPr>
        <w:t>Haines v. Cherian</w:t>
      </w:r>
      <w:r w:rsidRPr="002154BA">
        <w:rPr>
          <w:sz w:val="20"/>
          <w:szCs w:val="20"/>
        </w:rPr>
        <w:t>, 2016 WL 831946, at *7 (M.D. Pa. Feb. 29, 2016) (court sustained boilerplate objection that request was overly broad, unduly burdensome, and not reasonably calculated to lead to the discovery of admissible evidence).</w:t>
      </w:r>
    </w:p>
  </w:endnote>
  <w:endnote w:id="31">
    <w:p w14:paraId="68C96116" w14:textId="4D6CB9A4" w:rsidR="00F1535D" w:rsidRPr="002154BA" w:rsidRDefault="00F1535D" w:rsidP="00602A34">
      <w:pPr>
        <w:pStyle w:val="Foot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Objection to discovery request must be specific.</w:t>
      </w:r>
    </w:p>
    <w:p w14:paraId="4D097819" w14:textId="29CB6D7A"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Fischer v. Forrest</w:t>
      </w:r>
      <w:r w:rsidRPr="002154BA">
        <w:rPr>
          <w:rFonts w:ascii="Times New Roman" w:hAnsi="Times New Roman" w:cs="Times New Roman"/>
        </w:rPr>
        <w:t>, 2017 WL 773694 (S.D.N.Y. Feb. 27, 2017), ___ F.Supp.3d ___ 2017 (“It is time, once again, to issue a discovery wake-up call to the Bar in this District” to state grounds for objecting to discovery request with specificity under Rule 34).</w:t>
      </w:r>
    </w:p>
    <w:p w14:paraId="109E86F3" w14:textId="6383A979"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Raab v. Smith &amp; Nephew, Inc.</w:t>
      </w:r>
      <w:r w:rsidRPr="002154BA">
        <w:rPr>
          <w:rFonts w:ascii="Times New Roman" w:hAnsi="Times New Roman" w:cs="Times New Roman"/>
        </w:rPr>
        <w:t xml:space="preserve">, 2016 WL 2587188, at *4 (S.D. W. Va. May 4, 2016) (defendant failed to provide specific objection to discovery requests). </w:t>
      </w:r>
    </w:p>
    <w:p w14:paraId="2CABD8B8" w14:textId="25725D01"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Allen-Pieroni v. Sw. Corr., LLC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1750325, at *4</w:t>
      </w:r>
      <w:r w:rsidRPr="002154BA">
        <w:rPr>
          <w:rFonts w:ascii="Times New Roman" w:hAnsi="Times New Roman" w:cs="Times New Roman"/>
          <w:i/>
        </w:rPr>
        <w:t xml:space="preserve"> </w:t>
      </w:r>
      <w:r w:rsidRPr="002154BA">
        <w:rPr>
          <w:rFonts w:ascii="Times New Roman" w:hAnsi="Times New Roman" w:cs="Times New Roman"/>
        </w:rPr>
        <w:t>(N.D. Tex. May 2, 2016) (“</w:t>
      </w:r>
      <w:r>
        <w:rPr>
          <w:rFonts w:ascii="Times New Roman" w:hAnsi="Times New Roman" w:cs="Times New Roman"/>
        </w:rPr>
        <w:t>[</w:t>
      </w:r>
      <w:r w:rsidRPr="002154BA">
        <w:rPr>
          <w:rFonts w:ascii="Times New Roman" w:hAnsi="Times New Roman" w:cs="Times New Roman"/>
        </w:rPr>
        <w:t>P</w:t>
      </w:r>
      <w:r>
        <w:rPr>
          <w:rFonts w:ascii="Times New Roman" w:hAnsi="Times New Roman" w:cs="Times New Roman"/>
        </w:rPr>
        <w:t>]</w:t>
      </w:r>
      <w:r w:rsidRPr="002154BA">
        <w:rPr>
          <w:rFonts w:ascii="Times New Roman" w:hAnsi="Times New Roman" w:cs="Times New Roman"/>
        </w:rPr>
        <w:t xml:space="preserve">arty seeking to resist discovery on these grounds still bears the burden of making a specific objection and showing that the discovery fail[ed] the proportionality calculation mandated by Rule 26(b) by coming forward with </w:t>
      </w:r>
      <w:r>
        <w:rPr>
          <w:rFonts w:ascii="Times New Roman" w:hAnsi="Times New Roman" w:cs="Times New Roman"/>
        </w:rPr>
        <w:t>specific information to address</w:t>
      </w:r>
      <w:r w:rsidRPr="002154BA">
        <w:rPr>
          <w:rFonts w:ascii="Times New Roman" w:hAnsi="Times New Roman" w:cs="Times New Roman"/>
        </w:rPr>
        <w:t>”</w:t>
      </w:r>
      <w:r>
        <w:rPr>
          <w:rFonts w:ascii="Times New Roman" w:hAnsi="Times New Roman" w:cs="Times New Roman"/>
        </w:rPr>
        <w:t xml:space="preserve"> the proportionality factors.</w:t>
      </w:r>
      <w:r w:rsidRPr="002154BA">
        <w:rPr>
          <w:rFonts w:ascii="Times New Roman" w:hAnsi="Times New Roman" w:cs="Times New Roman"/>
        </w:rPr>
        <w:t xml:space="preserve">); </w:t>
      </w:r>
      <w:r w:rsidRPr="00E0242A">
        <w:rPr>
          <w:rFonts w:ascii="Times New Roman" w:hAnsi="Times New Roman" w:cs="Times New Roman"/>
          <w:i/>
          <w:color w:val="FF0000"/>
        </w:rPr>
        <w:t>Harper v. City of Dallas</w:t>
      </w:r>
      <w:r w:rsidRPr="00E0242A">
        <w:rPr>
          <w:rFonts w:ascii="Times New Roman" w:hAnsi="Times New Roman" w:cs="Times New Roman"/>
          <w:color w:val="FF0000"/>
        </w:rPr>
        <w:t>, 2017 WL 3674830, at *6 (N.D. Tex. Aug. 25, 2017) (</w:t>
      </w:r>
      <w:r>
        <w:rPr>
          <w:rFonts w:ascii="Times New Roman" w:hAnsi="Times New Roman" w:cs="Times New Roman"/>
          <w:color w:val="FF0000"/>
        </w:rPr>
        <w:t xml:space="preserve">same); </w:t>
      </w:r>
      <w:r w:rsidRPr="002154BA">
        <w:rPr>
          <w:rFonts w:ascii="Times New Roman" w:hAnsi="Times New Roman" w:cs="Times New Roman"/>
          <w:i/>
        </w:rPr>
        <w:t>see also Orchestratehr, Inc. v. Trombetta</w:t>
      </w:r>
      <w:r w:rsidRPr="002154BA">
        <w:rPr>
          <w:rFonts w:ascii="Times New Roman" w:hAnsi="Times New Roman" w:cs="Times New Roman"/>
        </w:rPr>
        <w:t xml:space="preserve">, 2016 WL 1555784, at *24 (N.D. Tex. Apr. 18, 2016) (same); </w:t>
      </w:r>
      <w:r w:rsidRPr="002154BA">
        <w:rPr>
          <w:rFonts w:ascii="Times New Roman" w:hAnsi="Times New Roman" w:cs="Times New Roman"/>
          <w:i/>
        </w:rPr>
        <w:t>Holmes v. N. Tex. Health Care Laundry Coop. Ass’n</w:t>
      </w:r>
      <w:r w:rsidRPr="002154BA">
        <w:rPr>
          <w:rFonts w:ascii="Times New Roman" w:hAnsi="Times New Roman" w:cs="Times New Roman"/>
        </w:rPr>
        <w:t>, 2016 WL 1366269, at *5 (N.D. Tex. Apr. 6, 2016) (party resisting discovery “bears the burden of making a specific objection and showing that the discovery fails the proportionality calculation mandated by Rule 26(b)”);</w:t>
      </w:r>
      <w:r w:rsidRPr="002154BA">
        <w:rPr>
          <w:rFonts w:ascii="Times New Roman" w:hAnsi="Times New Roman" w:cs="Times New Roman"/>
          <w:i/>
        </w:rPr>
        <w:t xml:space="preserve"> Robinson v. Dallas Cty. Cmty. Coll. Dist.</w:t>
      </w:r>
      <w:r w:rsidRPr="002154BA">
        <w:rPr>
          <w:rFonts w:ascii="Times New Roman" w:hAnsi="Times New Roman" w:cs="Times New Roman"/>
        </w:rPr>
        <w:t>, 2016 WL 1273900, at *3 (N.D. Tex. Feb.18, 2016) (“[P]arty resisting discovery must show specifically how each discovery request is not relevan</w:t>
      </w:r>
      <w:r>
        <w:rPr>
          <w:rFonts w:ascii="Times New Roman" w:hAnsi="Times New Roman" w:cs="Times New Roman"/>
        </w:rPr>
        <w:t xml:space="preserve">t or otherwise objectionable.”); </w:t>
      </w:r>
    </w:p>
    <w:p w14:paraId="7F8DE5D7" w14:textId="1BD63E2F"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Commerce and Indus. Ins. Co. v. Century Surety Co.</w:t>
      </w:r>
      <w:r w:rsidRPr="002154BA">
        <w:rPr>
          <w:rFonts w:ascii="Times New Roman" w:hAnsi="Times New Roman" w:cs="Times New Roman"/>
        </w:rPr>
        <w:t>, 2017 WL 946984, at *2 (S.D. Ohio Mar. 10, 2017) (because specific objections are required, “[p]laintiff’s general objection that discovery is unnecessary is without merit”)</w:t>
      </w:r>
    </w:p>
    <w:p w14:paraId="57A5C669" w14:textId="24B7FFD6"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8th Cir.</w:t>
      </w:r>
      <w:r w:rsidRPr="002154BA">
        <w:rPr>
          <w:rFonts w:ascii="Times New Roman" w:hAnsi="Times New Roman" w:cs="Times New Roman"/>
          <w:i/>
        </w:rPr>
        <w:t xml:space="preserve"> Sprint Commc’ns. Co. L.P. v. Crow Creek Sioux Tribal Court</w:t>
      </w:r>
      <w:r w:rsidRPr="002154BA">
        <w:rPr>
          <w:rFonts w:ascii="Times New Roman" w:hAnsi="Times New Roman" w:cs="Times New Roman"/>
        </w:rPr>
        <w:t>, 316 F.R.D. 254, 263</w:t>
      </w:r>
      <w:r w:rsidRPr="002154BA" w:rsidDel="00CB02D6">
        <w:rPr>
          <w:rFonts w:ascii="Times New Roman" w:hAnsi="Times New Roman" w:cs="Times New Roman"/>
        </w:rPr>
        <w:t xml:space="preserve"> </w:t>
      </w:r>
      <w:r w:rsidRPr="002154BA">
        <w:rPr>
          <w:rFonts w:ascii="Times New Roman" w:hAnsi="Times New Roman" w:cs="Times New Roman"/>
        </w:rPr>
        <w:t xml:space="preserve">(D.S.D. Feb. 26, 2016) (objecting party must “state with specificity the grounds for objecting, including the reasons” and “whether any responsive materials are being withheld”). </w:t>
      </w:r>
    </w:p>
    <w:p w14:paraId="6F280C18" w14:textId="716B7253" w:rsidR="00F1535D" w:rsidRPr="002154BA" w:rsidRDefault="00F1535D" w:rsidP="002154BA">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iCs/>
        </w:rPr>
        <w:t xml:space="preserve">10th Cir. </w:t>
      </w:r>
      <w:r w:rsidRPr="002154BA">
        <w:rPr>
          <w:rFonts w:ascii="Times New Roman" w:hAnsi="Times New Roman" w:cs="Times New Roman"/>
          <w:i/>
          <w:iCs/>
        </w:rPr>
        <w:t>Zoobuh, Inc. v. Better Broadcasting, LLC</w:t>
      </w:r>
      <w:r w:rsidRPr="002154BA">
        <w:rPr>
          <w:rFonts w:ascii="Times New Roman" w:hAnsi="Times New Roman" w:cs="Times New Roman"/>
          <w:iCs/>
        </w:rPr>
        <w:t>, 2017 WL 1476135, at *</w:t>
      </w:r>
      <w:r w:rsidRPr="002154BA">
        <w:rPr>
          <w:rFonts w:ascii="Times New Roman" w:hAnsi="Times New Roman" w:cs="Times New Roman"/>
          <w:bCs/>
          <w:iCs/>
        </w:rPr>
        <w:t>4–*5</w:t>
      </w:r>
      <w:r w:rsidRPr="002154BA">
        <w:rPr>
          <w:rFonts w:ascii="Times New Roman" w:hAnsi="Times New Roman" w:cs="Times New Roman"/>
          <w:iCs/>
        </w:rPr>
        <w:t xml:space="preserve"> (D. Utah Apr. 24, 2017) (even though defendant claimed that discovery would be costly, court held that defendant failed to demonstrate that it would incur an undue burden because it did not provide “some quantification . . . of the material in its possession that [was] responsive” and thus did not provide court with any concrete indicator of burden production);</w:t>
      </w:r>
      <w:r w:rsidRPr="002154BA">
        <w:rPr>
          <w:rFonts w:ascii="Times New Roman" w:hAnsi="Times New Roman" w:cs="Times New Roman"/>
        </w:rPr>
        <w:t xml:space="preserve"> </w:t>
      </w:r>
      <w:r w:rsidRPr="002154BA">
        <w:rPr>
          <w:rFonts w:ascii="Times New Roman" w:eastAsia="Times New Roman" w:hAnsi="Times New Roman" w:cs="Times New Roman"/>
          <w:i/>
          <w:bdr w:val="none" w:sz="0" w:space="0" w:color="auto" w:frame="1"/>
          <w:shd w:val="clear" w:color="auto" w:fill="FFFFFF"/>
        </w:rPr>
        <w:t>N.U. v. Wal-Mart Stores</w:t>
      </w:r>
      <w:r w:rsidRPr="002154BA">
        <w:rPr>
          <w:rFonts w:ascii="Times New Roman" w:eastAsia="Times New Roman" w:hAnsi="Times New Roman" w:cs="Times New Roman"/>
          <w:bdr w:val="none" w:sz="0" w:space="0" w:color="auto" w:frame="1"/>
          <w:shd w:val="clear" w:color="auto" w:fill="FFFFFF"/>
        </w:rPr>
        <w:t xml:space="preserve">, </w:t>
      </w:r>
      <w:r w:rsidRPr="002154BA">
        <w:rPr>
          <w:rFonts w:ascii="Times New Roman" w:eastAsia="Times New Roman" w:hAnsi="Times New Roman" w:cs="Times New Roman"/>
          <w:i/>
          <w:bdr w:val="none" w:sz="0" w:space="0" w:color="auto" w:frame="1"/>
          <w:shd w:val="clear" w:color="auto" w:fill="FFFFFF"/>
        </w:rPr>
        <w:t>Inc.</w:t>
      </w:r>
      <w:r w:rsidRPr="002154BA">
        <w:rPr>
          <w:rFonts w:ascii="Times New Roman" w:eastAsia="Times New Roman" w:hAnsi="Times New Roman" w:cs="Times New Roman"/>
          <w:bdr w:val="none" w:sz="0" w:space="0" w:color="auto" w:frame="1"/>
          <w:shd w:val="clear" w:color="auto" w:fill="FFFFFF"/>
        </w:rPr>
        <w:t xml:space="preserve">, 2016 WL 3654759, at *2 (D. Kan. July 8, 2016) (granting plaintiff’s motion to compel in part because defendant relied on “conclusory assertions that the scope of the requests [was] too broad without adequately demonstrating that responding to the requests would pose an undue burden or that the scope of the requests encompasse[d] irrelevant information”); </w:t>
      </w:r>
      <w:r w:rsidRPr="002154BA">
        <w:rPr>
          <w:rFonts w:ascii="Times New Roman" w:eastAsia="Times New Roman" w:hAnsi="Times New Roman" w:cs="Times New Roman"/>
          <w:i/>
          <w:bdr w:val="none" w:sz="0" w:space="0" w:color="auto" w:frame="1"/>
          <w:shd w:val="clear" w:color="auto" w:fill="FFFFFF"/>
        </w:rPr>
        <w:t>see also</w:t>
      </w:r>
      <w:r w:rsidRPr="002154BA">
        <w:rPr>
          <w:rFonts w:ascii="Times New Roman" w:eastAsia="Times New Roman" w:hAnsi="Times New Roman" w:cs="Times New Roman"/>
          <w:bdr w:val="none" w:sz="0" w:space="0" w:color="auto" w:frame="1"/>
          <w:shd w:val="clear" w:color="auto" w:fill="FFFFFF"/>
        </w:rPr>
        <w:t xml:space="preserve"> </w:t>
      </w:r>
      <w:r w:rsidRPr="002154BA">
        <w:rPr>
          <w:rFonts w:ascii="Times New Roman" w:hAnsi="Times New Roman" w:cs="Times New Roman"/>
          <w:i/>
        </w:rPr>
        <w:t>Digital Ally, Inc. v. Util. Assocs.,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1535979, at *4 (D. Kan. Apr. 15, 2016) (court overruled defendant’s objections to discovery requests because defendant failed to expound upon objections to discovery’s proportionality and relevance); </w:t>
      </w:r>
      <w:r w:rsidRPr="002154BA">
        <w:rPr>
          <w:rFonts w:ascii="Times New Roman" w:hAnsi="Times New Roman" w:cs="Times New Roman"/>
          <w:i/>
        </w:rPr>
        <w:t>Fish v. Kobach</w:t>
      </w:r>
      <w:r w:rsidRPr="002154BA">
        <w:rPr>
          <w:rFonts w:ascii="Times New Roman" w:hAnsi="Times New Roman" w:cs="Times New Roman"/>
        </w:rPr>
        <w:t xml:space="preserve">, 2016 WL 893787, at *1 (D. Kan. Mar. 8, 2016) (“Objections based on undue burden must be clearly supported by an affidavit or other evidentiary proof of the time or expense involved in responding to the discovery request.”). </w:t>
      </w:r>
    </w:p>
    <w:p w14:paraId="26CD6E9A" w14:textId="77777777" w:rsidR="00F1535D" w:rsidRPr="002154BA" w:rsidRDefault="00F1535D" w:rsidP="00602A34">
      <w:pPr>
        <w:pStyle w:val="EndnoteText"/>
        <w:rPr>
          <w:rFonts w:ascii="Times New Roman" w:hAnsi="Times New Roman" w:cs="Times New Roman"/>
        </w:rPr>
      </w:pPr>
    </w:p>
  </w:endnote>
  <w:endnote w:id="32">
    <w:p w14:paraId="73FFA361" w14:textId="5EE88E7C" w:rsidR="00F1535D" w:rsidRPr="002154BA" w:rsidRDefault="00F1535D">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Discovery request too broad.</w:t>
      </w:r>
    </w:p>
    <w:p w14:paraId="676D16C7" w14:textId="0CCF7854" w:rsidR="00F1535D" w:rsidRPr="002154BA" w:rsidRDefault="00F153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Alaska Elec. Pension Fund v. Bank of Am. Corp.</w:t>
      </w:r>
      <w:r w:rsidRPr="002154BA">
        <w:rPr>
          <w:rFonts w:cs="Times New Roman"/>
          <w:sz w:val="20"/>
          <w:szCs w:val="20"/>
        </w:rPr>
        <w:t>, 2016 WL 6779901, at *3 (S.D.N.Y. Nov. 16, 2016) (plaintiff’s “general contention that every communication and work product related to the regulatory investigations is “likely” to contain additional relevant information” insufficient to support broad request).</w:t>
      </w:r>
    </w:p>
    <w:p w14:paraId="3D338937" w14:textId="0E7B9CB2" w:rsidR="00F1535D" w:rsidRDefault="00F1535D" w:rsidP="00065617">
      <w:pPr>
        <w:pStyle w:val="ListParagraph"/>
        <w:numPr>
          <w:ilvl w:val="0"/>
          <w:numId w:val="1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4</w:t>
      </w:r>
      <w:r w:rsidRPr="002154BA">
        <w:rPr>
          <w:rFonts w:cs="Times New Roman"/>
          <w:sz w:val="20"/>
          <w:szCs w:val="20"/>
          <w:vertAlign w:val="superscript"/>
        </w:rPr>
        <w:t>th</w:t>
      </w:r>
      <w:r w:rsidRPr="002154BA">
        <w:rPr>
          <w:rFonts w:cs="Times New Roman"/>
          <w:sz w:val="20"/>
          <w:szCs w:val="20"/>
        </w:rPr>
        <w:t xml:space="preserve"> Cir. </w:t>
      </w:r>
      <w:r w:rsidRPr="002154BA">
        <w:rPr>
          <w:rFonts w:cs="Times New Roman"/>
          <w:i/>
          <w:sz w:val="20"/>
          <w:szCs w:val="20"/>
        </w:rPr>
        <w:t>Prusin v. Canton’s Pearls, LLC</w:t>
      </w:r>
      <w:r w:rsidRPr="002154BA">
        <w:rPr>
          <w:rFonts w:cs="Times New Roman"/>
          <w:sz w:val="20"/>
          <w:szCs w:val="20"/>
        </w:rPr>
        <w:t>, 2017 WL 1166326, at *2 (D. Md. Mar. 28, 2017) (denying discovery request when plaintiff failed to identify specific Quickbooks accounting records he sought, because “the production of entire Quickbooks programs without further limitation is excessive in most cases in light of the amount of irrelevant information contained therein,” including “detailed accounting records, cost and budget reports, balance sheets, profit-and-loss statements, sales data, and individual customer and vendor information”).</w:t>
      </w:r>
    </w:p>
    <w:p w14:paraId="373718E1" w14:textId="5FE04B4A" w:rsidR="00F1535D" w:rsidRPr="00465922" w:rsidRDefault="00F1535D" w:rsidP="002F7689">
      <w:pPr>
        <w:autoSpaceDE w:val="0"/>
        <w:autoSpaceDN w:val="0"/>
        <w:adjustRightInd w:val="0"/>
        <w:spacing w:after="0" w:line="240" w:lineRule="auto"/>
        <w:ind w:left="180" w:firstLine="0"/>
        <w:jc w:val="left"/>
        <w:rPr>
          <w:rFonts w:ascii="Times New Roman" w:hAnsi="Times New Roman" w:cs="Times New Roman"/>
          <w:sz w:val="20"/>
          <w:szCs w:val="20"/>
        </w:rPr>
      </w:pPr>
      <w:r w:rsidRPr="00465922">
        <w:rPr>
          <w:rFonts w:ascii="Times New Roman" w:hAnsi="Times New Roman" w:cs="Times New Roman"/>
          <w:color w:val="FF0000"/>
          <w:sz w:val="20"/>
          <w:szCs w:val="20"/>
        </w:rPr>
        <w:t>8</w:t>
      </w:r>
      <w:r w:rsidRPr="00465922">
        <w:rPr>
          <w:rFonts w:ascii="Times New Roman" w:hAnsi="Times New Roman" w:cs="Times New Roman"/>
          <w:color w:val="FF0000"/>
          <w:sz w:val="20"/>
          <w:szCs w:val="20"/>
          <w:vertAlign w:val="superscript"/>
        </w:rPr>
        <w:t>th</w:t>
      </w:r>
      <w:r w:rsidRPr="00465922">
        <w:rPr>
          <w:rFonts w:ascii="Times New Roman" w:hAnsi="Times New Roman" w:cs="Times New Roman"/>
          <w:color w:val="FF0000"/>
          <w:sz w:val="20"/>
          <w:szCs w:val="20"/>
        </w:rPr>
        <w:t xml:space="preserve"> Cir. </w:t>
      </w:r>
      <w:r w:rsidRPr="00465922">
        <w:rPr>
          <w:rFonts w:ascii="Times New Roman" w:hAnsi="Times New Roman" w:cs="Times New Roman"/>
          <w:i/>
          <w:color w:val="FF0000"/>
          <w:sz w:val="20"/>
          <w:szCs w:val="20"/>
        </w:rPr>
        <w:t>Lureen v. Holl</w:t>
      </w:r>
      <w:r w:rsidRPr="00465922">
        <w:rPr>
          <w:rFonts w:ascii="Times New Roman" w:hAnsi="Times New Roman" w:cs="Times New Roman"/>
          <w:color w:val="FF0000"/>
          <w:sz w:val="20"/>
          <w:szCs w:val="20"/>
        </w:rPr>
        <w:t xml:space="preserve">, 2017 WL 3834739, at </w:t>
      </w:r>
      <w:r>
        <w:rPr>
          <w:rFonts w:ascii="Times New Roman" w:hAnsi="Times New Roman" w:cs="Times New Roman"/>
          <w:color w:val="FF0000"/>
          <w:sz w:val="20"/>
          <w:szCs w:val="20"/>
        </w:rPr>
        <w:t>*7</w:t>
      </w:r>
      <w:r w:rsidRPr="00465922">
        <w:rPr>
          <w:rFonts w:ascii="Times New Roman" w:hAnsi="Times New Roman" w:cs="Times New Roman"/>
          <w:color w:val="FF0000"/>
          <w:sz w:val="20"/>
          <w:szCs w:val="20"/>
        </w:rPr>
        <w:t xml:space="preserve"> (D.S.D. Aug. 31, 2017) (court denied plaintiff’s motion to compel defendants to answer interrogatory because it was too broad and plaintiff failed to satisfy requirement of engaging in good faith effort to resolve discovery dispute in meaningful meet and confer).  </w:t>
      </w:r>
    </w:p>
    <w:p w14:paraId="066B493C" w14:textId="0CE27D06" w:rsidR="00F1535D" w:rsidRPr="002154BA" w:rsidRDefault="00F1535D" w:rsidP="0041167E">
      <w:pPr>
        <w:pStyle w:val="EndnoteText"/>
        <w:numPr>
          <w:ilvl w:val="0"/>
          <w:numId w:val="15"/>
        </w:numPr>
        <w:ind w:left="180" w:hanging="180"/>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Thakkar v. Honeywell Int’l Inc. Short-Term Disability Plan</w:t>
      </w:r>
      <w:r w:rsidRPr="002154BA">
        <w:rPr>
          <w:rFonts w:ascii="Times New Roman" w:hAnsi="Times New Roman" w:cs="Times New Roman"/>
        </w:rPr>
        <w:t>, 2016 WL 6832708, at *4 (D. Ariz. Nov. 21, 2016) (broad discovery request for all communications in company, without specifying department or employee level, not</w:t>
      </w:r>
      <w:r>
        <w:rPr>
          <w:rFonts w:ascii="Times New Roman" w:hAnsi="Times New Roman" w:cs="Times New Roman"/>
        </w:rPr>
        <w:t xml:space="preserve"> proportional to needs of case); </w:t>
      </w:r>
      <w:r w:rsidRPr="007A216F">
        <w:rPr>
          <w:rFonts w:ascii="Times New Roman" w:hAnsi="Times New Roman" w:cs="Times New Roman"/>
          <w:i/>
          <w:color w:val="FF0000"/>
        </w:rPr>
        <w:t>Davis v. U.S. Dept. of Veterans Affairs</w:t>
      </w:r>
      <w:r w:rsidRPr="007A216F">
        <w:rPr>
          <w:rFonts w:ascii="Times New Roman" w:hAnsi="Times New Roman" w:cs="Times New Roman"/>
          <w:color w:val="FF0000"/>
        </w:rPr>
        <w:t>, 2017 WL 3608192, at *8 (D. Co</w:t>
      </w:r>
      <w:r>
        <w:rPr>
          <w:rFonts w:ascii="Times New Roman" w:hAnsi="Times New Roman" w:cs="Times New Roman"/>
          <w:color w:val="FF0000"/>
        </w:rPr>
        <w:t>lo</w:t>
      </w:r>
      <w:r w:rsidRPr="007A216F">
        <w:rPr>
          <w:rFonts w:ascii="Times New Roman" w:hAnsi="Times New Roman" w:cs="Times New Roman"/>
          <w:color w:val="FF0000"/>
        </w:rPr>
        <w:t>. Aug. 22, 2017) (</w:t>
      </w:r>
      <w:r>
        <w:rPr>
          <w:rFonts w:ascii="Times New Roman" w:hAnsi="Times New Roman" w:cs="Times New Roman"/>
          <w:color w:val="FF0000"/>
        </w:rPr>
        <w:t xml:space="preserve">in granting summary judgment in FOIA case court also denied broad discovery request because plaintiff failed to make showing that discovery was essential for purposes of Rule 56(d) and was not proportional to needs of the case). </w:t>
      </w:r>
    </w:p>
    <w:p w14:paraId="7A2B405C" w14:textId="77777777" w:rsidR="00F1535D" w:rsidRPr="002154BA" w:rsidRDefault="00F1535D" w:rsidP="004D2091">
      <w:pPr>
        <w:pStyle w:val="EndnoteText"/>
        <w:ind w:left="180" w:firstLine="0"/>
        <w:rPr>
          <w:rFonts w:ascii="Times New Roman" w:hAnsi="Times New Roman" w:cs="Times New Roman"/>
        </w:rPr>
      </w:pPr>
    </w:p>
  </w:endnote>
  <w:endnote w:id="33">
    <w:p w14:paraId="17F670E1" w14:textId="77777777" w:rsidR="00F1535D" w:rsidRPr="002154BA" w:rsidRDefault="00F1535D" w:rsidP="00551735">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may rely on counsel’s representations.</w:t>
      </w:r>
      <w:r w:rsidRPr="002154BA">
        <w:rPr>
          <w:rFonts w:ascii="Times New Roman" w:hAnsi="Times New Roman" w:cs="Times New Roman"/>
        </w:rPr>
        <w:t xml:space="preserve"> </w:t>
      </w:r>
    </w:p>
    <w:p w14:paraId="645538F5" w14:textId="61FEC38A" w:rsidR="00F1535D" w:rsidRPr="002F7689" w:rsidRDefault="00F1535D" w:rsidP="00AC628F">
      <w:pPr>
        <w:pStyle w:val="ListParagraph"/>
        <w:numPr>
          <w:ilvl w:val="0"/>
          <w:numId w:val="42"/>
        </w:numPr>
        <w:autoSpaceDE w:val="0"/>
        <w:autoSpaceDN w:val="0"/>
        <w:adjustRightInd w:val="0"/>
        <w:spacing w:after="0" w:line="240" w:lineRule="auto"/>
        <w:ind w:left="180" w:hanging="180"/>
        <w:rPr>
          <w:rFonts w:cs="Times New Roman"/>
          <w:sz w:val="20"/>
          <w:szCs w:val="20"/>
        </w:rPr>
      </w:pPr>
      <w:r w:rsidRPr="002F7689">
        <w:rPr>
          <w:rFonts w:cs="Times New Roman"/>
          <w:sz w:val="20"/>
          <w:szCs w:val="20"/>
        </w:rPr>
        <w:t xml:space="preserve">6th Cir.  </w:t>
      </w:r>
      <w:r w:rsidRPr="002F7689">
        <w:rPr>
          <w:rFonts w:cs="Times New Roman"/>
          <w:i/>
          <w:sz w:val="20"/>
          <w:szCs w:val="20"/>
        </w:rPr>
        <w:t>Martin v. Posey</w:t>
      </w:r>
      <w:r w:rsidRPr="002F7689">
        <w:rPr>
          <w:rFonts w:cs="Times New Roman"/>
          <w:sz w:val="20"/>
          <w:szCs w:val="20"/>
        </w:rPr>
        <w:t xml:space="preserve">, 2017 WL 412876, at *8 (S.D. Ohio Jan. 31, 2017) (FRCP do not provide for </w:t>
      </w:r>
      <w:r w:rsidR="002F7689" w:rsidRPr="002F7689">
        <w:rPr>
          <w:rFonts w:cs="Times New Roman"/>
          <w:sz w:val="20"/>
          <w:szCs w:val="20"/>
        </w:rPr>
        <w:t>discovery</w:t>
      </w:r>
      <w:r w:rsidR="002F7689">
        <w:rPr>
          <w:rFonts w:cs="Times New Roman"/>
          <w:sz w:val="20"/>
          <w:szCs w:val="20"/>
        </w:rPr>
        <w:t xml:space="preserve"> </w:t>
      </w:r>
      <w:r w:rsidRPr="002F7689">
        <w:rPr>
          <w:rFonts w:cs="Times New Roman"/>
          <w:sz w:val="20"/>
          <w:szCs w:val="20"/>
        </w:rPr>
        <w:t xml:space="preserve">in the form of compelling polygraph examinations of parties or other individuals); </w:t>
      </w:r>
      <w:r w:rsidRPr="002F7689">
        <w:rPr>
          <w:rFonts w:cs="Times New Roman"/>
          <w:i/>
          <w:sz w:val="20"/>
          <w:szCs w:val="20"/>
        </w:rPr>
        <w:t>Burfitt v. Bear</w:t>
      </w:r>
      <w:r w:rsidRPr="002F7689">
        <w:rPr>
          <w:rFonts w:cs="Times New Roman"/>
          <w:sz w:val="20"/>
          <w:szCs w:val="20"/>
        </w:rPr>
        <w:t>, 2016 WL 5848844, at *3 (S.D. Ohio Oct. 10, 2016) (court accepted government-counsel’s representation that discovery requested by prisoner was burdensome particularly because it posed security risk).</w:t>
      </w:r>
    </w:p>
    <w:p w14:paraId="34770B50" w14:textId="77777777" w:rsidR="00F1535D" w:rsidRPr="002154BA" w:rsidRDefault="00F1535D" w:rsidP="0041167E">
      <w:pPr>
        <w:pStyle w:val="EndnoteText"/>
        <w:numPr>
          <w:ilvl w:val="0"/>
          <w:numId w:val="18"/>
        </w:numPr>
        <w:ind w:left="180" w:hanging="180"/>
        <w:jc w:val="left"/>
        <w:rPr>
          <w:rFonts w:ascii="Times New Roman" w:hAnsi="Times New Roman" w:cs="Times New Roman"/>
        </w:rPr>
      </w:pPr>
      <w:r w:rsidRPr="002154BA">
        <w:rPr>
          <w:rFonts w:ascii="Times New Roman" w:hAnsi="Times New Roman" w:cs="Times New Roman"/>
        </w:rPr>
        <w:t>11th Cir.</w:t>
      </w:r>
      <w:r w:rsidRPr="002154BA">
        <w:rPr>
          <w:rFonts w:ascii="Times New Roman" w:hAnsi="Times New Roman" w:cs="Times New Roman"/>
          <w:i/>
        </w:rPr>
        <w:t xml:space="preserve"> Hunter v. Corr. Corp. of Am</w:t>
      </w:r>
      <w:r w:rsidRPr="002154BA">
        <w:rPr>
          <w:rFonts w:ascii="Times New Roman" w:hAnsi="Times New Roman" w:cs="Times New Roman"/>
        </w:rPr>
        <w:t xml:space="preserve">., 2016 WL 943752, at *2 (S.D. Ga. Feb. 5, 2016) (court generally may rely on counsel’s representations about availability of responsive documents, absent suspicion that representation is false). </w:t>
      </w:r>
    </w:p>
    <w:p w14:paraId="55F9BCA6" w14:textId="77777777" w:rsidR="00F1535D" w:rsidRPr="002154BA" w:rsidRDefault="00F1535D" w:rsidP="00551735">
      <w:pPr>
        <w:pStyle w:val="EndnoteText"/>
        <w:ind w:left="180" w:firstLine="540"/>
        <w:jc w:val="left"/>
        <w:rPr>
          <w:rFonts w:ascii="Times New Roman" w:hAnsi="Times New Roman" w:cs="Times New Roman"/>
        </w:rPr>
      </w:pPr>
      <w:r w:rsidRPr="002154BA">
        <w:rPr>
          <w:rFonts w:ascii="Times New Roman" w:hAnsi="Times New Roman" w:cs="Times New Roman"/>
          <w:i/>
        </w:rPr>
        <w:t>Cf</w:t>
      </w:r>
      <w:r w:rsidRPr="002154BA">
        <w:rPr>
          <w:rFonts w:ascii="Times New Roman" w:hAnsi="Times New Roman" w:cs="Times New Roman"/>
        </w:rPr>
        <w:t xml:space="preserve">. </w:t>
      </w:r>
    </w:p>
    <w:p w14:paraId="5A944C18" w14:textId="7836CD9D" w:rsidR="00F1535D" w:rsidRPr="002154BA" w:rsidRDefault="00F1535D" w:rsidP="0041167E">
      <w:pPr>
        <w:pStyle w:val="EndnoteText"/>
        <w:numPr>
          <w:ilvl w:val="0"/>
          <w:numId w:val="18"/>
        </w:numPr>
        <w:tabs>
          <w:tab w:val="left" w:pos="3240"/>
        </w:tabs>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Sky Med. Supply Inc. v. SCS Support Claim Servs., Inc</w:t>
      </w:r>
      <w:r w:rsidRPr="002154BA">
        <w:rPr>
          <w:rFonts w:ascii="Times New Roman" w:hAnsi="Times New Roman" w:cs="Times New Roman"/>
        </w:rPr>
        <w:t>., 2016 WL 4703656, at *11 (E.D.N.Y Sept. 7, 2016) (based on counsel’s representation that no documents existed, court required “affidavit setting forth (1) the specific details of the search undertaken for these materials; (2) what was discovered as a result of the search; and (3) to the extent the Nationwide Defendants maintain[ed] that no responsive materials were found, the defendants’ particularized explanation as to why no materials were uncovered”).</w:t>
      </w:r>
    </w:p>
    <w:p w14:paraId="68C71C2C" w14:textId="2C6F10CF" w:rsidR="00F1535D" w:rsidRPr="002154BA" w:rsidRDefault="00F1535D" w:rsidP="0041167E">
      <w:pPr>
        <w:pStyle w:val="EndnoteText"/>
        <w:numPr>
          <w:ilvl w:val="0"/>
          <w:numId w:val="18"/>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Elliott v. Superior Pool Prods.,</w:t>
      </w:r>
      <w:r w:rsidRPr="002154BA">
        <w:rPr>
          <w:rFonts w:ascii="Times New Roman" w:hAnsi="Times New Roman" w:cs="Times New Roman"/>
        </w:rPr>
        <w:t xml:space="preserve"> </w:t>
      </w:r>
      <w:r w:rsidRPr="002154BA">
        <w:rPr>
          <w:rFonts w:ascii="Times New Roman" w:hAnsi="Times New Roman" w:cs="Times New Roman"/>
          <w:i/>
        </w:rPr>
        <w:t>LLC</w:t>
      </w:r>
      <w:r w:rsidRPr="002154BA">
        <w:rPr>
          <w:rFonts w:ascii="Times New Roman" w:hAnsi="Times New Roman" w:cs="Times New Roman"/>
        </w:rPr>
        <w:t>, 2016 WL 29243, at *6 (C.D. Ill. Jan. 4, 2016) (defense counsel’s “factual contentions concerning the completeness of their document production to the Plaintiff ha[d] sufficient evidentiary support”).</w:t>
      </w:r>
    </w:p>
    <w:p w14:paraId="3990A518" w14:textId="77777777" w:rsidR="00F1535D" w:rsidRPr="002154BA" w:rsidRDefault="00F1535D" w:rsidP="00551735">
      <w:pPr>
        <w:pStyle w:val="EndnoteText"/>
        <w:ind w:left="180" w:firstLine="0"/>
        <w:jc w:val="left"/>
        <w:rPr>
          <w:rFonts w:ascii="Times New Roman" w:hAnsi="Times New Roman" w:cs="Times New Roman"/>
        </w:rPr>
      </w:pPr>
    </w:p>
  </w:endnote>
  <w:endnote w:id="34">
    <w:p w14:paraId="7D1A4CC7" w14:textId="77777777" w:rsidR="00F1535D" w:rsidRPr="002154BA" w:rsidRDefault="00F1535D" w:rsidP="00551735">
      <w:pPr>
        <w:pStyle w:val="Foot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Burden of persuasion.</w:t>
      </w:r>
    </w:p>
    <w:p w14:paraId="75005DEF" w14:textId="49A2184D" w:rsidR="00F1535D" w:rsidRPr="002154BA" w:rsidRDefault="00F153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Black v. Buffalo Meat Serv., Inc.</w:t>
      </w:r>
      <w:r w:rsidRPr="002154BA">
        <w:rPr>
          <w:rFonts w:cs="Times New Roman"/>
          <w:sz w:val="20"/>
          <w:szCs w:val="20"/>
        </w:rPr>
        <w:t xml:space="preserve">, 2016 WL 4363506, at *6 (W.D.N.Y. Aug. 16, 2016) (“Prior to the 2015 amendments, defendants would have to show that the requests were unduly burdensome; now, the issue is whether the quantity of requests for relevant material is such that it is out of proportion to the scope of the case.”); </w:t>
      </w:r>
      <w:r w:rsidRPr="002154BA">
        <w:rPr>
          <w:rFonts w:cs="Times New Roman"/>
          <w:i/>
          <w:sz w:val="20"/>
          <w:szCs w:val="20"/>
        </w:rPr>
        <w:t>State Farm Mut. Auto. Ins. Co. v. Fayda</w:t>
      </w:r>
      <w:r w:rsidRPr="002154BA">
        <w:rPr>
          <w:rFonts w:cs="Times New Roman"/>
          <w:sz w:val="20"/>
          <w:szCs w:val="20"/>
        </w:rPr>
        <w:t xml:space="preserve">, 2015 WL 7871037, at *2 (S.D.N.Y. Dec. 3, 2015) (amendments did not alter burdens on parties; party seeking discovery must show that item is relevant, and party resisting discovery must show “undue burden or expense”); </w:t>
      </w:r>
      <w:r w:rsidRPr="002154BA">
        <w:rPr>
          <w:rFonts w:cs="Times New Roman"/>
          <w:i/>
          <w:sz w:val="20"/>
          <w:szCs w:val="20"/>
        </w:rPr>
        <w:t>Sky Med. Supply Inc. v. SCS Support Claim Servs</w:t>
      </w:r>
      <w:r w:rsidRPr="002154BA">
        <w:rPr>
          <w:rFonts w:cs="Times New Roman"/>
          <w:sz w:val="20"/>
          <w:szCs w:val="20"/>
        </w:rPr>
        <w:t>.</w:t>
      </w:r>
      <w:r w:rsidRPr="002154BA">
        <w:rPr>
          <w:rFonts w:cs="Times New Roman"/>
          <w:i/>
          <w:sz w:val="20"/>
          <w:szCs w:val="20"/>
        </w:rPr>
        <w:t>, Inc</w:t>
      </w:r>
      <w:r w:rsidRPr="002154BA">
        <w:rPr>
          <w:rFonts w:cs="Times New Roman"/>
          <w:sz w:val="20"/>
          <w:szCs w:val="20"/>
        </w:rPr>
        <w:t xml:space="preserve">., 2016 WL 4703656, at *2 (E.D.N.Y Sept. 7, 2016) (“[P]arty seeking discovery must make a </w:t>
      </w:r>
      <w:r w:rsidRPr="002154BA">
        <w:rPr>
          <w:rFonts w:cs="Times New Roman"/>
          <w:i/>
          <w:iCs/>
          <w:sz w:val="20"/>
          <w:szCs w:val="20"/>
        </w:rPr>
        <w:t xml:space="preserve">prima facie </w:t>
      </w:r>
      <w:r w:rsidRPr="002154BA">
        <w:rPr>
          <w:rFonts w:cs="Times New Roman"/>
          <w:sz w:val="20"/>
          <w:szCs w:val="20"/>
        </w:rPr>
        <w:t xml:space="preserve">showing that the discovery sought is more than merely a fishing expedition.”);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Certain Underwriters at Lloyd’s v.</w:t>
      </w:r>
      <w:r w:rsidRPr="002154BA">
        <w:rPr>
          <w:rFonts w:cs="Times New Roman"/>
          <w:sz w:val="20"/>
          <w:szCs w:val="20"/>
        </w:rPr>
        <w:t xml:space="preserve"> </w:t>
      </w:r>
      <w:r w:rsidRPr="002154BA">
        <w:rPr>
          <w:rFonts w:cs="Times New Roman"/>
          <w:i/>
          <w:sz w:val="20"/>
          <w:szCs w:val="20"/>
        </w:rPr>
        <w:t>Nat’l R.R. Passenger Corp.</w:t>
      </w:r>
      <w:r w:rsidRPr="002154BA">
        <w:rPr>
          <w:rFonts w:cs="Times New Roman"/>
          <w:sz w:val="20"/>
          <w:szCs w:val="20"/>
        </w:rPr>
        <w:t xml:space="preserve">, 2016 WL 7017356, at *5 (E.D.N.Y. Nov. 30, 2016) (same); </w:t>
      </w:r>
      <w:r w:rsidRPr="002154BA">
        <w:rPr>
          <w:rFonts w:cs="Times New Roman"/>
          <w:i/>
          <w:sz w:val="20"/>
          <w:szCs w:val="20"/>
        </w:rPr>
        <w:t>Edebali v. Bankers Standard Ins. Co.</w:t>
      </w:r>
      <w:r w:rsidRPr="002154BA">
        <w:rPr>
          <w:rFonts w:cs="Times New Roman"/>
          <w:sz w:val="20"/>
          <w:szCs w:val="20"/>
        </w:rPr>
        <w:t>, 2017 WL 3037408, at *2 (E.D.N.Y. July 17, 2017) (same).</w:t>
      </w:r>
    </w:p>
    <w:p w14:paraId="2A208C8B" w14:textId="7054F024" w:rsidR="00F1535D" w:rsidRPr="002154BA" w:rsidRDefault="00F153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4th Cir. </w:t>
      </w:r>
      <w:r w:rsidRPr="002154BA">
        <w:rPr>
          <w:rFonts w:cs="Times New Roman"/>
          <w:i/>
          <w:sz w:val="20"/>
          <w:szCs w:val="20"/>
        </w:rPr>
        <w:t>Santiago v. S. Health Partners</w:t>
      </w:r>
      <w:r w:rsidRPr="002154BA">
        <w:rPr>
          <w:rFonts w:cs="Times New Roman"/>
          <w:sz w:val="20"/>
          <w:szCs w:val="20"/>
        </w:rPr>
        <w:t xml:space="preserve">, 2016 WL 4435229, at *2 (M.D.N.C. Aug. 19, 2016) (amended Rule 26 does not “require shifting the burden of persuasion” from the “parties resisting discovery[, who continue to] bear the burden of persuasion in a discovery dispute”); </w:t>
      </w:r>
      <w:r w:rsidRPr="002154BA">
        <w:rPr>
          <w:rFonts w:cs="Times New Roman"/>
          <w:i/>
          <w:sz w:val="20"/>
          <w:szCs w:val="20"/>
        </w:rPr>
        <w:t>Eramo v. Rolling Stone, LLC</w:t>
      </w:r>
      <w:r w:rsidRPr="002154BA">
        <w:rPr>
          <w:rFonts w:cs="Times New Roman"/>
          <w:sz w:val="20"/>
          <w:szCs w:val="20"/>
        </w:rPr>
        <w:t>, 314 F.R.D. 205, 209</w:t>
      </w:r>
      <w:r w:rsidRPr="002154BA" w:rsidDel="008849DB">
        <w:rPr>
          <w:rFonts w:cs="Times New Roman"/>
          <w:sz w:val="20"/>
          <w:szCs w:val="20"/>
        </w:rPr>
        <w:t xml:space="preserve"> </w:t>
      </w:r>
      <w:r w:rsidRPr="002154BA">
        <w:rPr>
          <w:rFonts w:cs="Times New Roman"/>
          <w:sz w:val="20"/>
          <w:szCs w:val="20"/>
        </w:rPr>
        <w:t>(W.D. Va. Jan. 25, 2016) (party who moves to compel discovery has initial burden of showing that information is discoverable; party resisting discovery then has burden of proving that court should not grant motion to compel. Party resisting discovery may show that requested information is not relevant or is “of such marginal relevance that the potential harm occasioned by discovery would outweigh the ordinary presumption of broad discovery”).</w:t>
      </w:r>
    </w:p>
    <w:p w14:paraId="058D8300" w14:textId="1053E847" w:rsidR="00F1535D" w:rsidRPr="002154BA" w:rsidRDefault="00F1535D" w:rsidP="0041167E">
      <w:pPr>
        <w:pStyle w:val="ListParagraph"/>
        <w:numPr>
          <w:ilvl w:val="0"/>
          <w:numId w:val="1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6th Cir. </w:t>
      </w:r>
      <w:r w:rsidRPr="002154BA">
        <w:rPr>
          <w:rFonts w:cs="Times New Roman"/>
          <w:i/>
          <w:sz w:val="20"/>
          <w:szCs w:val="20"/>
        </w:rPr>
        <w:t>Babcock Power, Inc. v. Kapsalis</w:t>
      </w:r>
      <w:r w:rsidRPr="002154BA">
        <w:rPr>
          <w:rFonts w:cs="Times New Roman"/>
          <w:sz w:val="20"/>
          <w:szCs w:val="20"/>
        </w:rPr>
        <w:t xml:space="preserve">, 2017 WL 2837019, at *4 (W.D. Ky. June 30, 2017) (“plaintiffs have not shown that the likely benefit of the proposed discovery outweighs the burden and expense in this instance”); </w:t>
      </w:r>
      <w:r w:rsidRPr="002154BA">
        <w:rPr>
          <w:rFonts w:cs="Times New Roman"/>
          <w:i/>
          <w:sz w:val="20"/>
          <w:szCs w:val="20"/>
        </w:rPr>
        <w:t>State Farm Mut. Auto. Ins. Co. v. Pointe Physical Therapy</w:t>
      </w:r>
      <w:r w:rsidRPr="002154BA">
        <w:rPr>
          <w:rFonts w:cs="Times New Roman"/>
          <w:sz w:val="20"/>
          <w:szCs w:val="20"/>
        </w:rPr>
        <w:t>, 2017 WL 2616938, at *2 (E.D. Mich. June 12, 2017) (“courts have, in evaluating the proportionality issue, suggested that both parties have some stake in addressing the various relevant factors”).</w:t>
      </w:r>
    </w:p>
    <w:p w14:paraId="4D1B5D52" w14:textId="082979E5" w:rsidR="00F1535D" w:rsidRPr="002154BA" w:rsidRDefault="00F1535D" w:rsidP="00EB591E">
      <w:pPr>
        <w:pStyle w:val="ListParagraph"/>
        <w:numPr>
          <w:ilvl w:val="0"/>
          <w:numId w:val="1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9</w:t>
      </w:r>
      <w:r w:rsidRPr="002154BA">
        <w:rPr>
          <w:rFonts w:cs="Times New Roman"/>
          <w:sz w:val="20"/>
          <w:szCs w:val="20"/>
          <w:vertAlign w:val="superscript"/>
        </w:rPr>
        <w:t>th</w:t>
      </w:r>
      <w:r w:rsidRPr="002154BA">
        <w:rPr>
          <w:rFonts w:cs="Times New Roman"/>
          <w:sz w:val="20"/>
          <w:szCs w:val="20"/>
        </w:rPr>
        <w:t xml:space="preserve"> Cir. </w:t>
      </w:r>
      <w:r w:rsidRPr="002154BA">
        <w:rPr>
          <w:rFonts w:cs="Times New Roman"/>
          <w:i/>
          <w:sz w:val="20"/>
          <w:szCs w:val="20"/>
        </w:rPr>
        <w:t>Caballero v. Bodega Latina Corp.</w:t>
      </w:r>
      <w:r w:rsidRPr="002154BA">
        <w:rPr>
          <w:rFonts w:cs="Times New Roman"/>
          <w:sz w:val="20"/>
          <w:szCs w:val="20"/>
        </w:rPr>
        <w:t>, 2017 WL 3174931, at *2 (D. Nev. July 25, 2017) (“party seeking discovery does not alone carry the burden to prove proportionality … [r]ather, the amendment imposes a collective burden on ‘[t]he parties and the court’”).</w:t>
      </w:r>
    </w:p>
    <w:p w14:paraId="3DBC6792" w14:textId="086526C4" w:rsidR="00F1535D" w:rsidRPr="002154BA" w:rsidRDefault="00F1535D" w:rsidP="0041167E">
      <w:pPr>
        <w:pStyle w:val="FootnoteText"/>
        <w:numPr>
          <w:ilvl w:val="0"/>
          <w:numId w:val="5"/>
        </w:numPr>
        <w:ind w:left="187" w:hanging="187"/>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Ark. River Power Auth. v. The Babcock &amp; Wilson Co</w:t>
      </w:r>
      <w:r w:rsidRPr="002154BA">
        <w:rPr>
          <w:rFonts w:ascii="Times New Roman" w:hAnsi="Times New Roman" w:cs="Times New Roman"/>
        </w:rPr>
        <w:t xml:space="preserve">., 2016 WL 192269, at *4 (D. Colo. Jan. 15, 2016) (party seeking discovery has burden of establishing that “information sought is relevant to a claim or defense in the case. Once the discovery sought appears relevant, the party resisting discovery has the burden to establish lack of relevance or that the information is of such marginal relevance that the potential harm occasioned by the discovery outweighs the benefit of production”); </w:t>
      </w:r>
      <w:r w:rsidRPr="002154BA">
        <w:rPr>
          <w:rFonts w:ascii="Times New Roman" w:hAnsi="Times New Roman" w:cs="Times New Roman"/>
          <w:i/>
        </w:rPr>
        <w:t>see also Arenas v. Unified Sch. Dist. No. 223</w:t>
      </w:r>
      <w:r w:rsidRPr="002154BA">
        <w:rPr>
          <w:rFonts w:ascii="Times New Roman" w:hAnsi="Times New Roman" w:cs="Times New Roman"/>
        </w:rPr>
        <w:t xml:space="preserve">, 2016 WL 5122872, at *2 (D. Kan. Sept. 21, 2016) (“Moving the proportionality provisions to Rule 26 does not place on the party seeking discovery the burden of addressing all proportionality considerations.”); </w:t>
      </w:r>
      <w:r w:rsidRPr="002154BA">
        <w:rPr>
          <w:rFonts w:ascii="Times New Roman" w:hAnsi="Times New Roman" w:cs="Times New Roman"/>
          <w:i/>
        </w:rPr>
        <w:t>Hibu Inc. v. Peck</w:t>
      </w:r>
      <w:r w:rsidRPr="002154BA">
        <w:rPr>
          <w:rFonts w:ascii="Times New Roman" w:hAnsi="Times New Roman" w:cs="Times New Roman"/>
        </w:rPr>
        <w:t>, 2017 WL 2472548, at *3 (D. Kan. June 8, 2017) (Court denied defendant’s requested discovery of all increases and decreases in revenue for every print directory and all digital products in every market nationwide from 2012 to present; “[i]t is Defendant’s burden to demonstrate the relevance of all such information, and Defendant has not met that burden.”).</w:t>
      </w:r>
    </w:p>
    <w:p w14:paraId="7FDE12EB" w14:textId="6418F87A" w:rsidR="00F1535D" w:rsidRPr="002154BA" w:rsidRDefault="00F1535D" w:rsidP="0041167E">
      <w:pPr>
        <w:pStyle w:val="FootnoteText"/>
        <w:numPr>
          <w:ilvl w:val="0"/>
          <w:numId w:val="5"/>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Bright v. Frix</w:t>
      </w:r>
      <w:r w:rsidRPr="002154BA">
        <w:rPr>
          <w:rFonts w:ascii="Times New Roman" w:hAnsi="Times New Roman" w:cs="Times New Roman"/>
        </w:rPr>
        <w:t xml:space="preserve">, 2016 WL 1011441, at *1 (M.D. Fla. Jan. 22, 2016) (party who moves to compel discovery has initial burden of proving that requested information is relevant). </w:t>
      </w:r>
    </w:p>
    <w:p w14:paraId="697FC145" w14:textId="77777777" w:rsidR="00F1535D" w:rsidRPr="002154BA" w:rsidRDefault="00F1535D" w:rsidP="00551735">
      <w:pPr>
        <w:pStyle w:val="EndnoteText"/>
        <w:rPr>
          <w:rFonts w:ascii="Times New Roman" w:hAnsi="Times New Roman" w:cs="Times New Roman"/>
        </w:rPr>
      </w:pPr>
    </w:p>
  </w:endnote>
  <w:endnote w:id="35">
    <w:p w14:paraId="3E45D2ED" w14:textId="77777777" w:rsidR="00F1535D" w:rsidRPr="002154BA" w:rsidRDefault="00F1535D">
      <w:pPr>
        <w:pStyle w:val="EndnoteText"/>
        <w:rPr>
          <w:rFonts w:ascii="Times New Roman" w:hAnsi="Times New Roman" w:cs="Times New Roman"/>
          <w:b/>
        </w:rPr>
      </w:pPr>
      <w:r w:rsidRPr="002154BA">
        <w:rPr>
          <w:rStyle w:val="EndnoteReference"/>
        </w:rPr>
        <w:endnoteRef/>
      </w:r>
      <w:r w:rsidRPr="002154BA">
        <w:t xml:space="preserve"> </w:t>
      </w:r>
      <w:r w:rsidRPr="002154BA">
        <w:rPr>
          <w:rFonts w:ascii="Times New Roman" w:hAnsi="Times New Roman" w:cs="Times New Roman"/>
          <w:b/>
        </w:rPr>
        <w:t>Discovery of social media information.</w:t>
      </w:r>
    </w:p>
    <w:p w14:paraId="128323BC" w14:textId="0A84DB00" w:rsidR="00F1535D" w:rsidRPr="002154BA" w:rsidRDefault="00F1535D" w:rsidP="00A56BFE">
      <w:pPr>
        <w:pStyle w:val="ListParagraph"/>
        <w:numPr>
          <w:ilvl w:val="0"/>
          <w:numId w:val="19"/>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10th Cir. </w:t>
      </w:r>
      <w:r w:rsidRPr="002154BA">
        <w:rPr>
          <w:rFonts w:cs="Times New Roman"/>
          <w:i/>
          <w:sz w:val="20"/>
          <w:szCs w:val="20"/>
        </w:rPr>
        <w:t>Gordon v. T.G.R. Logistics, Inc.</w:t>
      </w:r>
      <w:r w:rsidRPr="002154BA">
        <w:rPr>
          <w:rFonts w:cs="Times New Roman"/>
          <w:sz w:val="20"/>
          <w:szCs w:val="20"/>
        </w:rPr>
        <w:t>, 2017 WL 1947537, at *3 (D. Wyo. May 10, 2017) (extensive discussion of discovery of social media information explaining court’s ruling narrowing party’s request for entire Facebook account history, stating that “[j]ust because the information can be retrieved quickly and inexpensively does not resolve the issue. Courts have long denied discovery of information which was easy to obtain but which was not discoverable.”).</w:t>
      </w:r>
    </w:p>
    <w:p w14:paraId="2A6F241D" w14:textId="17B9B3EE" w:rsidR="00F1535D" w:rsidRPr="002154BA" w:rsidRDefault="00F1535D">
      <w:pPr>
        <w:pStyle w:val="EndnoteText"/>
      </w:pPr>
      <w:r w:rsidRPr="002154BA">
        <w:t xml:space="preserve"> </w:t>
      </w:r>
    </w:p>
  </w:endnote>
  <w:endnote w:id="36">
    <w:p w14:paraId="2D048A39" w14:textId="2F40A745" w:rsidR="00F1535D" w:rsidRPr="002154BA" w:rsidRDefault="00F1535D">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Use of GPS data.</w:t>
      </w:r>
    </w:p>
    <w:p w14:paraId="632DB29B" w14:textId="77777777" w:rsidR="00F1535D" w:rsidRPr="002154BA" w:rsidRDefault="00F1535D" w:rsidP="0041167E">
      <w:pPr>
        <w:pStyle w:val="EndnoteText"/>
        <w:numPr>
          <w:ilvl w:val="0"/>
          <w:numId w:val="19"/>
        </w:numPr>
        <w:ind w:left="187" w:hanging="187"/>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Kirk v. Invesco, Ltd</w:t>
      </w:r>
      <w:r w:rsidRPr="002154BA">
        <w:rPr>
          <w:rFonts w:ascii="Times New Roman" w:hAnsi="Times New Roman" w:cs="Times New Roman"/>
        </w:rPr>
        <w:t xml:space="preserve">., 2016 WL 4394336, at *5 (S.D. Tex. Aug. 18, 2016) (GPS records submitted to show whereabouts of employee for FLSA overtime compensation purposes were inconclusive and did not support inference that employee worked overtime).   </w:t>
      </w:r>
    </w:p>
    <w:p w14:paraId="5F0755BA" w14:textId="079E68F8" w:rsidR="00F1535D" w:rsidRPr="002154BA" w:rsidRDefault="00F1535D" w:rsidP="0041167E">
      <w:pPr>
        <w:pStyle w:val="EndnoteText"/>
        <w:numPr>
          <w:ilvl w:val="0"/>
          <w:numId w:val="19"/>
        </w:numPr>
        <w:ind w:left="187" w:hanging="187"/>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Raub v. Moon Lake Prop. Owners Ass’n</w:t>
      </w:r>
      <w:r w:rsidRPr="002154BA">
        <w:rPr>
          <w:rFonts w:ascii="Times New Roman" w:hAnsi="Times New Roman" w:cs="Times New Roman"/>
        </w:rPr>
        <w:t>, 2016 WL 6275392, at *3 (E.D. Mich. Oct. 27, 2016) (Property owner’s discovery request of property owners’ association’s computer and phone records, including passwords, GPS locations, text messages, photos, and voicemails, for past ten years in a case alleging retaliation for filing ADA complaint was “breathtakingly broad, burdensome, and intrusive.”).</w:t>
      </w:r>
    </w:p>
    <w:p w14:paraId="3770B4C9" w14:textId="77777777" w:rsidR="00F1535D" w:rsidRPr="002154BA" w:rsidRDefault="00F1535D" w:rsidP="0041167E">
      <w:pPr>
        <w:pStyle w:val="EndnoteText"/>
        <w:numPr>
          <w:ilvl w:val="0"/>
          <w:numId w:val="19"/>
        </w:numPr>
        <w:ind w:left="187" w:hanging="187"/>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Crabtree v. Angie’s List, Inc.</w:t>
      </w:r>
      <w:r w:rsidRPr="002154BA">
        <w:rPr>
          <w:rFonts w:ascii="Times New Roman" w:hAnsi="Times New Roman" w:cs="Times New Roman"/>
        </w:rPr>
        <w:t xml:space="preserve">, 2017 WL 413242, at *3 (S.D. Ind. Jan. 31, 2017) (Court denied request for forensic examination of plaintiffs’ election devices to get GPS data when defendant already had plaintiffs’ cell phone records and log-ins data, finding that such request was “not proportional to the needs of the case because any benefit the data might provide is outweighed by Plaintiffs’ significant privacy and confidentiality interests.”). </w:t>
      </w:r>
    </w:p>
    <w:p w14:paraId="5E5DC128" w14:textId="77777777" w:rsidR="00F1535D" w:rsidRPr="002154BA" w:rsidRDefault="00F1535D">
      <w:pPr>
        <w:pStyle w:val="EndnoteText"/>
      </w:pPr>
    </w:p>
  </w:endnote>
  <w:endnote w:id="37">
    <w:p w14:paraId="2D97FE76"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Consideration of burdens other than expense typically incurred in discovery.</w:t>
      </w:r>
      <w:r w:rsidRPr="002154BA">
        <w:rPr>
          <w:rFonts w:ascii="Times New Roman" w:hAnsi="Times New Roman" w:cs="Times New Roman"/>
        </w:rPr>
        <w:t xml:space="preserve"> </w:t>
      </w:r>
    </w:p>
    <w:p w14:paraId="6612D655" w14:textId="01B6FA70" w:rsidR="00F1535D" w:rsidRPr="002154BA" w:rsidRDefault="00F1535D" w:rsidP="0041167E">
      <w:pPr>
        <w:pStyle w:val="ListParagraph"/>
        <w:numPr>
          <w:ilvl w:val="0"/>
          <w:numId w:val="40"/>
        </w:numPr>
        <w:tabs>
          <w:tab w:val="left" w:pos="270"/>
          <w:tab w:val="left" w:pos="360"/>
        </w:tabs>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In re: XPO Logistics, Inc.</w:t>
      </w:r>
      <w:r w:rsidRPr="002154BA">
        <w:rPr>
          <w:rFonts w:cs="Times New Roman"/>
          <w:sz w:val="20"/>
          <w:szCs w:val="20"/>
        </w:rPr>
        <w:t>, 2017 WL 2226593, at *9 (S.D.N.Y. May 22, 2017) (Court denied discovery of employees’ compensation, since it would not be proportional and “providing . . . personnel information beyond that which is already publicly available would be highly intrusive.”).</w:t>
      </w:r>
    </w:p>
    <w:p w14:paraId="326474DF" w14:textId="44B1D119" w:rsidR="00F1535D" w:rsidRPr="002154BA" w:rsidRDefault="00F1535D" w:rsidP="0041167E">
      <w:pPr>
        <w:pStyle w:val="ListParagraph"/>
        <w:numPr>
          <w:ilvl w:val="0"/>
          <w:numId w:val="40"/>
        </w:numPr>
        <w:tabs>
          <w:tab w:val="left" w:pos="270"/>
          <w:tab w:val="left" w:pos="360"/>
        </w:tabs>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4th Cir.  </w:t>
      </w:r>
      <w:r w:rsidRPr="002154BA">
        <w:rPr>
          <w:rFonts w:cs="Times New Roman"/>
          <w:i/>
          <w:sz w:val="20"/>
          <w:szCs w:val="20"/>
        </w:rPr>
        <w:t>Conn.</w:t>
      </w:r>
      <w:r w:rsidRPr="002154BA">
        <w:rPr>
          <w:rFonts w:cs="Times New Roman"/>
          <w:sz w:val="20"/>
          <w:szCs w:val="20"/>
        </w:rPr>
        <w:t xml:space="preserve"> </w:t>
      </w:r>
      <w:r w:rsidRPr="002154BA">
        <w:rPr>
          <w:rFonts w:cs="Times New Roman"/>
          <w:i/>
          <w:sz w:val="20"/>
          <w:szCs w:val="20"/>
        </w:rPr>
        <w:t>Gen. Life Ins. Co. v. Advanced Surgery Ctr. of Bethesda, LLC</w:t>
      </w:r>
      <w:r w:rsidRPr="002154BA">
        <w:rPr>
          <w:rFonts w:cs="Times New Roman"/>
          <w:sz w:val="20"/>
          <w:szCs w:val="20"/>
        </w:rPr>
        <w:t xml:space="preserve">, 2016 WL 7115952, at *3 (D. Md. Dec. 7, 2016) (court recognized potential burden of conferring with counsel from dozens of other cases who would need to concur with disclosure of certain deposition transcripts subject to confidentiality orders, but rejected the burdensome-claim, absent showing of “allege[d] specific facts that indicate the nature and extent of the burden”); </w:t>
      </w:r>
      <w:r w:rsidRPr="002154BA">
        <w:rPr>
          <w:rFonts w:cs="Times New Roman"/>
          <w:i/>
          <w:sz w:val="20"/>
          <w:szCs w:val="20"/>
        </w:rPr>
        <w:t>Fish v. Air &amp; Liquid Sys. Corp.</w:t>
      </w:r>
      <w:r w:rsidRPr="002154BA">
        <w:rPr>
          <w:rFonts w:cs="Times New Roman"/>
          <w:sz w:val="20"/>
          <w:szCs w:val="20"/>
        </w:rPr>
        <w:t>, 2017 WL 697663, at *18 (D. Md. Feb. 21, 2017) (citing irrelevance and burden, as well as expense, an overbroad date range, concerns about privacy regarding discovery of employee information, and likely work product protection, court denied request for information on auto manufacturer’s record retention policy, when plaintiff had not identified “any document or group of documents at issue.”</w:t>
      </w:r>
    </w:p>
    <w:p w14:paraId="68BAB2AE" w14:textId="2E04C537" w:rsidR="00F1535D" w:rsidRPr="002154BA" w:rsidRDefault="00F1535D" w:rsidP="0041167E">
      <w:pPr>
        <w:pStyle w:val="ListParagraph"/>
        <w:numPr>
          <w:ilvl w:val="0"/>
          <w:numId w:val="40"/>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5th Cir.</w:t>
      </w:r>
      <w:r w:rsidRPr="002154BA">
        <w:rPr>
          <w:rFonts w:cs="Times New Roman"/>
          <w:i/>
          <w:sz w:val="20"/>
          <w:szCs w:val="20"/>
        </w:rPr>
        <w:t xml:space="preserve"> Biggio v. H20 Hair, Inc.</w:t>
      </w:r>
      <w:r w:rsidRPr="002154BA">
        <w:rPr>
          <w:rFonts w:cs="Times New Roman"/>
          <w:sz w:val="20"/>
          <w:szCs w:val="20"/>
        </w:rPr>
        <w:t xml:space="preserve">, 2016 WL 7116025, at *3 (E.D. La. Dec. 7, 2016) (deposition questions concerning employment histories of nonparties, including allegedly detrimental personnel actions taken against them, may reveal information relevant to their retaliation and willful misconduct claims, but court must balance parties’ interests in obtaining permissible discovery against privacy interests of individual nonparties);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In re: Xarelto (Rivaroxaban) Prods.</w:t>
      </w:r>
      <w:r w:rsidRPr="002154BA">
        <w:rPr>
          <w:rFonts w:cs="Times New Roman"/>
          <w:sz w:val="20"/>
          <w:szCs w:val="20"/>
        </w:rPr>
        <w:t xml:space="preserve">, 313 F.R.D. 32, 38 (E.D. La. 2016) (request for employees’ personnel files maintained by HR department, as opposed to employees’ custodial files, raised privacy concerns and required “individualized showing of relevancy, proportionality, and particularity”);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McKinney/Pearl Rest. Partners, L.P. v. Metro. Life Ins. Co.</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2016 WL 2609994, at *11</w:t>
      </w:r>
      <w:r w:rsidRPr="002154BA">
        <w:rPr>
          <w:rFonts w:cs="Times New Roman"/>
          <w:iCs/>
          <w:sz w:val="20"/>
          <w:szCs w:val="20"/>
        </w:rPr>
        <w:t xml:space="preserve"> </w:t>
      </w:r>
      <w:r w:rsidRPr="002154BA">
        <w:rPr>
          <w:rFonts w:cs="Times New Roman"/>
          <w:sz w:val="20"/>
          <w:szCs w:val="20"/>
        </w:rPr>
        <w:t>(N.D. Tex. May 6, 2016) (court denied plaintiff’s motion to squash subpoena for deposition finding that payment of attorney’s fees in connection with deposition is “not an undue burden under the circumstances”).</w:t>
      </w:r>
    </w:p>
    <w:p w14:paraId="3520F6EC" w14:textId="2B6C8775" w:rsidR="00F1535D" w:rsidRPr="002154BA" w:rsidRDefault="00F1535D" w:rsidP="00541C48">
      <w:pPr>
        <w:pStyle w:val="ListParagraph"/>
        <w:numPr>
          <w:ilvl w:val="0"/>
          <w:numId w:val="40"/>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6th Cir.</w:t>
      </w:r>
      <w:r w:rsidRPr="002154BA">
        <w:rPr>
          <w:rFonts w:cs="Times New Roman"/>
          <w:i/>
          <w:sz w:val="20"/>
          <w:szCs w:val="20"/>
        </w:rPr>
        <w:t xml:space="preserve"> Murillo v. Dillard</w:t>
      </w:r>
      <w:r w:rsidRPr="002154BA">
        <w:rPr>
          <w:rFonts w:cs="Times New Roman"/>
          <w:sz w:val="20"/>
          <w:szCs w:val="20"/>
        </w:rPr>
        <w:t>, 2017 WL 2417953, at *2 (W.D. Ky. June 2, 2017) (court denied defendant’s motion for protective order regarding depositions that plaintiff  transient workers had requested to be made in Mexico, noting burden of plaintiffs to travel and attend deposition in U.S.).</w:t>
      </w:r>
    </w:p>
    <w:p w14:paraId="459AEF77" w14:textId="7950421B" w:rsidR="00F1535D" w:rsidRPr="002154BA" w:rsidRDefault="00F1535D" w:rsidP="0041167E">
      <w:pPr>
        <w:pStyle w:val="ListParagraph"/>
        <w:numPr>
          <w:ilvl w:val="0"/>
          <w:numId w:val="19"/>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9th Cir. </w:t>
      </w:r>
      <w:r w:rsidRPr="002154BA">
        <w:rPr>
          <w:rFonts w:cs="Times New Roman"/>
          <w:i/>
          <w:sz w:val="20"/>
          <w:szCs w:val="20"/>
        </w:rPr>
        <w:t>Dobro v. Allstate Ins. Co.</w:t>
      </w:r>
      <w:r w:rsidRPr="002154BA">
        <w:rPr>
          <w:rFonts w:cs="Times New Roman"/>
          <w:sz w:val="20"/>
          <w:szCs w:val="20"/>
        </w:rPr>
        <w:t>, 2016 WL 4595149, at *8 (S.D. Cal. Sept. 2, 2016) (“Court [found] that the requested procedure [seeking written consent from affected individuals to disclose certain information] would inappropriately impact the privacy rights of numerous third-party insureds and [was] not proportional to the needs of this case.”);</w:t>
      </w:r>
      <w:r w:rsidRPr="002154BA">
        <w:rPr>
          <w:rFonts w:cs="Times New Roman"/>
          <w:i/>
          <w:sz w:val="20"/>
          <w:szCs w:val="20"/>
        </w:rPr>
        <w:t xml:space="preserve"> Gonzales v. City of Bakersfield</w:t>
      </w:r>
      <w:r w:rsidRPr="002154BA">
        <w:rPr>
          <w:rFonts w:cs="Times New Roman"/>
          <w:sz w:val="20"/>
          <w:szCs w:val="20"/>
        </w:rPr>
        <w:t xml:space="preserve">,, 2016 WL 4474600, at *2 (E.D. Cal. Aug. 25, 2016) (“Court [found] that the privacy interests [disclosure of police personnel files were] outweighed by the need for disclosure.”); </w:t>
      </w:r>
      <w:r w:rsidRPr="002154BA">
        <w:rPr>
          <w:rFonts w:cs="Times New Roman"/>
          <w:i/>
          <w:sz w:val="20"/>
          <w:szCs w:val="20"/>
        </w:rPr>
        <w:t>Amsel v. Gerrard et al.</w:t>
      </w:r>
      <w:r w:rsidRPr="002154BA">
        <w:rPr>
          <w:rFonts w:cs="Times New Roman"/>
          <w:sz w:val="20"/>
          <w:szCs w:val="20"/>
        </w:rPr>
        <w:t>, 2017 WL 1383443, at *4 (D. Nev. Apr. 12, 2017) (Court denied defendants’ request for plaintiffs’ financial information to show hours plaintiffs worked, because “[d]efendants’ credibility argument does not overcome [p]laintiffs’ privacy interests in their financial records.”).</w:t>
      </w:r>
    </w:p>
    <w:p w14:paraId="5EDF13BC" w14:textId="32847744" w:rsidR="00F1535D" w:rsidRPr="002154BA" w:rsidRDefault="00F1535D" w:rsidP="0041167E">
      <w:pPr>
        <w:pStyle w:val="ListParagraph"/>
        <w:numPr>
          <w:ilvl w:val="0"/>
          <w:numId w:val="19"/>
        </w:numPr>
        <w:autoSpaceDE w:val="0"/>
        <w:autoSpaceDN w:val="0"/>
        <w:adjustRightInd w:val="0"/>
        <w:spacing w:line="240" w:lineRule="auto"/>
        <w:ind w:left="187" w:hanging="187"/>
        <w:rPr>
          <w:rFonts w:cs="Times New Roman"/>
          <w:sz w:val="20"/>
          <w:szCs w:val="20"/>
        </w:rPr>
      </w:pPr>
      <w:r w:rsidRPr="002154BA">
        <w:rPr>
          <w:rFonts w:cs="Times New Roman"/>
          <w:sz w:val="20"/>
          <w:szCs w:val="20"/>
        </w:rPr>
        <w:t>11th Cir.</w:t>
      </w:r>
      <w:r w:rsidRPr="002154BA">
        <w:rPr>
          <w:rFonts w:cs="Times New Roman"/>
          <w:i/>
          <w:sz w:val="20"/>
          <w:szCs w:val="20"/>
        </w:rPr>
        <w:t xml:space="preserve"> Williams v. Am. Int’l Grp., Inc.</w:t>
      </w:r>
      <w:r w:rsidRPr="002154BA">
        <w:rPr>
          <w:rFonts w:cs="Times New Roman"/>
          <w:sz w:val="20"/>
          <w:szCs w:val="20"/>
        </w:rPr>
        <w:t>, 2016 WL 2747020, at *2 (M.D. Ala. May 2, 2016) (HIPPA privacy “concerns tip the scales of proportionality against disclosure” of third-party health information).</w:t>
      </w:r>
    </w:p>
  </w:endnote>
  <w:endnote w:id="38">
    <w:p w14:paraId="0E1A2807"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Affidavits or other evidentiary proof showing burden with specificity required. </w:t>
      </w:r>
    </w:p>
    <w:p w14:paraId="1C7E4BC5" w14:textId="77777777"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Knight v. Local 25 IBEW</w:t>
      </w:r>
      <w:r w:rsidRPr="002154BA">
        <w:rPr>
          <w:rFonts w:ascii="Times New Roman" w:hAnsi="Times New Roman" w:cs="Times New Roman"/>
        </w:rPr>
        <w:t xml:space="preserve">, __ WL __ (E.D.N.Y. Mar. 31, 2016) (defendant’s conclusory argument that redacting social security numbers on standard reports was burdensome was not persuasive). </w:t>
      </w:r>
    </w:p>
    <w:p w14:paraId="342D7306" w14:textId="1C7F9B2E"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Scott Hutchison Enter., Inc. v. Cranberry Pipeline Corp</w:t>
      </w:r>
      <w:r w:rsidRPr="002154BA">
        <w:rPr>
          <w:rFonts w:ascii="Times New Roman" w:hAnsi="Times New Roman" w:cs="Times New Roman"/>
        </w:rPr>
        <w:t>., 2016 WL 5219633, at *3 (S.D. W. Va. Sept. 20, 2016) (collection of cases that require specific proof);</w:t>
      </w:r>
      <w:r w:rsidRPr="002154BA">
        <w:rPr>
          <w:rFonts w:ascii="Times New Roman" w:hAnsi="Times New Roman" w:cs="Times New Roman"/>
          <w:i/>
        </w:rPr>
        <w:t xml:space="preserve"> Ashmore v. Allied Energy, Inc.</w:t>
      </w:r>
      <w:r w:rsidRPr="002154BA">
        <w:rPr>
          <w:rFonts w:ascii="Times New Roman" w:hAnsi="Times New Roman" w:cs="Times New Roman"/>
        </w:rPr>
        <w:t>, 2016 WL 301169, at *3 (D.S.C. Jan. 25, 2016) (court denied defendant’s claim that discovery was not proportional because defendant failed to “submit any documentation that either establishes the proposed cost of production or a cost estimate for an alternative form of production”).</w:t>
      </w:r>
    </w:p>
    <w:p w14:paraId="4EA27855" w14:textId="1C0B30AB"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5th Cir</w:t>
      </w:r>
      <w:r w:rsidRPr="002154BA">
        <w:rPr>
          <w:rFonts w:ascii="Times New Roman" w:hAnsi="Times New Roman" w:cs="Times New Roman"/>
          <w:i/>
        </w:rPr>
        <w:t>. McKinney/Pearl Rest. Partners, L.P</w:t>
      </w:r>
      <w:r w:rsidRPr="002154BA">
        <w:rPr>
          <w:rFonts w:ascii="Times New Roman" w:hAnsi="Times New Roman" w:cs="Times New Roman"/>
        </w:rPr>
        <w:t xml:space="preserve">. </w:t>
      </w:r>
      <w:r w:rsidRPr="002154BA">
        <w:rPr>
          <w:rFonts w:ascii="Times New Roman" w:hAnsi="Times New Roman" w:cs="Times New Roman"/>
          <w:i/>
        </w:rPr>
        <w:t>v. Metro. Life Ins. Co.</w:t>
      </w:r>
      <w:r w:rsidRPr="002154BA">
        <w:rPr>
          <w:rFonts w:ascii="Times New Roman" w:hAnsi="Times New Roman" w:cs="Times New Roman"/>
        </w:rPr>
        <w:t xml:space="preserve">, 2016 WL 98603, at *3 (N.D. Tex. Jan. 8, 2016) (party resisting discovery must show that “requested discovery was overbroad, burdensome, or oppressive by submitting affidavits or offering evidence revealing the nature of the burden.”). </w:t>
      </w:r>
    </w:p>
    <w:p w14:paraId="49EF35D6" w14:textId="6670F366"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Vallejo v. Amgen, Inc.</w:t>
      </w:r>
      <w:r w:rsidRPr="002154BA">
        <w:rPr>
          <w:rFonts w:ascii="Times New Roman" w:hAnsi="Times New Roman" w:cs="Times New Roman"/>
        </w:rPr>
        <w:t xml:space="preserve">, 2016 WL 2986250, at *3, n. 6 (D. Neb. May 20, 2016) (court retained discretion to find discovery request not proportional when neither party provided “substantial and reasonable guidance” forcing court “‘to wade through generalized and conflated arguments of need, burden, and relevance’”). </w:t>
      </w:r>
    </w:p>
    <w:p w14:paraId="78F12E3A" w14:textId="77777777"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Santoyo v. Howmedica Osteonics Corp</w:t>
      </w:r>
      <w:r w:rsidRPr="002154BA">
        <w:rPr>
          <w:rFonts w:ascii="Times New Roman" w:hAnsi="Times New Roman" w:cs="Times New Roman"/>
        </w:rPr>
        <w:t>., 2016 WL 2595199, at *3 (W.D. Wash. May 5, 2016) (court noted that party resisting discovery should provide more specific proof of cost of discovery beyond estimates based on lawyer’s similar prior litigation experiences).</w:t>
      </w:r>
    </w:p>
    <w:p w14:paraId="57875EF4" w14:textId="65915892" w:rsidR="00F1535D" w:rsidRPr="002154BA" w:rsidRDefault="00F1535D" w:rsidP="00065617">
      <w:pPr>
        <w:pStyle w:val="ListParagraph"/>
        <w:numPr>
          <w:ilvl w:val="0"/>
          <w:numId w:val="16"/>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10th Cir. </w:t>
      </w:r>
      <w:r w:rsidRPr="002154BA">
        <w:rPr>
          <w:rFonts w:cs="Times New Roman"/>
          <w:i/>
          <w:sz w:val="20"/>
          <w:szCs w:val="20"/>
        </w:rPr>
        <w:t>Fish v. Kobach</w:t>
      </w:r>
      <w:r w:rsidRPr="002154BA">
        <w:rPr>
          <w:rFonts w:cs="Times New Roman"/>
          <w:sz w:val="20"/>
          <w:szCs w:val="20"/>
        </w:rPr>
        <w:t xml:space="preserve">, 2016 WL 893787, at *1 (D. Kan. Mar. 8, 2016) (“Objections based on undue burden must be clearly supported by an affidavit or other evidentiary proof of the time or expense involved in responding to the discovery request.”); </w:t>
      </w:r>
      <w:r w:rsidRPr="002154BA">
        <w:rPr>
          <w:rFonts w:cs="Times New Roman"/>
          <w:i/>
          <w:sz w:val="20"/>
          <w:szCs w:val="20"/>
        </w:rPr>
        <w:t>Parker v. Delmar Gardens of Lenexa, Inc.</w:t>
      </w:r>
      <w:r w:rsidRPr="002154BA">
        <w:rPr>
          <w:rFonts w:cs="Times New Roman"/>
          <w:sz w:val="20"/>
          <w:szCs w:val="20"/>
        </w:rPr>
        <w:t xml:space="preserve">, 2017 WL 1650757, at *5 (D. Kan. May 2, 2017) (although acknowledging potential abuse in employment discrimination action arising from subpoenas to past and current employers, court held that plaintiff could not rely on “conclusory claims of annoyance, harassment, and embarrassment” because “courts tend to resolve the issue on the side of the broad nature of discovery”). </w:t>
      </w:r>
    </w:p>
    <w:p w14:paraId="2FBB1956" w14:textId="1DF3B010" w:rsidR="00F1535D" w:rsidRPr="002154BA" w:rsidRDefault="00F1535D" w:rsidP="00AC6B4C">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In re: Subpoena Upon NeJame Law, P.A</w:t>
      </w:r>
      <w:r w:rsidRPr="002154BA">
        <w:rPr>
          <w:rFonts w:ascii="Times New Roman" w:hAnsi="Times New Roman" w:cs="Times New Roman"/>
        </w:rPr>
        <w:t xml:space="preserve">., 2016 WL 1599831, at *5 (M.D. Fla. Apr. 21, 2016) (requested discovery was seemingly overbroad, but court nonetheless ordered it because party failed to provide evidence of any burden in retrieving, reviewing, or producing it); </w:t>
      </w:r>
      <w:r w:rsidRPr="002154BA">
        <w:rPr>
          <w:rFonts w:ascii="Times New Roman" w:hAnsi="Times New Roman" w:cs="Times New Roman"/>
          <w:i/>
        </w:rPr>
        <w:t>Mann v. XPO Log. Freight, Inc.</w:t>
      </w:r>
      <w:r w:rsidRPr="002154BA">
        <w:rPr>
          <w:rFonts w:ascii="Times New Roman" w:hAnsi="Times New Roman" w:cs="Times New Roman"/>
        </w:rPr>
        <w:t xml:space="preserve">, 2017 WL 3054125, at *8 (D. Kan. July 19, 2017) (discovery granted when defendant “failed to present evidentiary support [including affidavit] or detailed argument to demonstrate burden” when objecting to discovery). </w:t>
      </w:r>
    </w:p>
    <w:p w14:paraId="1A9DFF0C" w14:textId="65641D57" w:rsidR="00F1535D" w:rsidRPr="002154BA" w:rsidRDefault="00F1535D" w:rsidP="00602A34">
      <w:pPr>
        <w:pStyle w:val="EndnoteText"/>
        <w:rPr>
          <w:rFonts w:ascii="Times New Roman" w:hAnsi="Times New Roman" w:cs="Times New Roman"/>
        </w:rPr>
      </w:pPr>
    </w:p>
  </w:endnote>
  <w:endnote w:id="39">
    <w:p w14:paraId="047660CF" w14:textId="77777777" w:rsidR="00F1535D" w:rsidRPr="002154BA" w:rsidRDefault="00F1535D" w:rsidP="00602A34">
      <w:pPr>
        <w:pStyle w:val="EndnoteText"/>
        <w:rPr>
          <w:rFonts w:ascii="Times New Roman" w:hAnsi="Times New Roman" w:cs="Times New Roman"/>
          <w:i/>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Party requesting discovery may need to make showing.</w:t>
      </w:r>
      <w:r w:rsidRPr="002154BA">
        <w:rPr>
          <w:rFonts w:ascii="Times New Roman" w:hAnsi="Times New Roman" w:cs="Times New Roman"/>
        </w:rPr>
        <w:t xml:space="preserve"> </w:t>
      </w:r>
    </w:p>
    <w:p w14:paraId="4C6C9826" w14:textId="2D0F258B" w:rsidR="00F1535D" w:rsidRPr="002154BA" w:rsidRDefault="00F1535D" w:rsidP="0041167E">
      <w:pPr>
        <w:pStyle w:val="EndnoteText"/>
        <w:numPr>
          <w:ilvl w:val="0"/>
          <w:numId w:val="20"/>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Blodgett v. Siemens Indus., Inc.</w:t>
      </w:r>
      <w:r w:rsidRPr="002154BA">
        <w:rPr>
          <w:rFonts w:ascii="Times New Roman" w:hAnsi="Times New Roman" w:cs="Times New Roman"/>
        </w:rPr>
        <w:t>, 2016 WL 4203490, at *3 (E.D.N.Y. Aug. 9, 2016) (court denied discovery request because requesting party failed to provide any “basis beyond speculation to believe that relevant information [was] likely to be uncovered as a result of requiring Defendant to undertake an additional search for the proposed three month period”).</w:t>
      </w:r>
    </w:p>
    <w:p w14:paraId="4C0ADA71" w14:textId="43396576" w:rsidR="00F1535D" w:rsidRPr="002154BA" w:rsidRDefault="00F1535D" w:rsidP="0041167E">
      <w:pPr>
        <w:pStyle w:val="EndnoteText"/>
        <w:numPr>
          <w:ilvl w:val="0"/>
          <w:numId w:val="20"/>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Carter v. H2R Rest. Holdings, LLC</w:t>
      </w:r>
      <w:r w:rsidRPr="002154BA">
        <w:rPr>
          <w:rFonts w:ascii="Times New Roman" w:hAnsi="Times New Roman" w:cs="Times New Roman"/>
        </w:rPr>
        <w:t xml:space="preserve">, 2017 WL 2439439, at *4 (N.D. Tex. June 6, 2017) (“The party seeking discovery, to prevail on a motion to compel or resist a motion for a protective order, may well need to make its own showing of many or all of the proportionality factors . . .”); </w:t>
      </w:r>
      <w:r w:rsidRPr="002154BA">
        <w:rPr>
          <w:rFonts w:ascii="Times New Roman" w:hAnsi="Times New Roman" w:cs="Times New Roman"/>
          <w:i/>
        </w:rPr>
        <w:t>McKinney/Pearl Rest. Partners, L.P</w:t>
      </w:r>
      <w:r w:rsidRPr="002154BA">
        <w:rPr>
          <w:rFonts w:ascii="Times New Roman" w:hAnsi="Times New Roman" w:cs="Times New Roman"/>
        </w:rPr>
        <w:t xml:space="preserve">. </w:t>
      </w:r>
      <w:r w:rsidRPr="002154BA">
        <w:rPr>
          <w:rFonts w:ascii="Times New Roman" w:hAnsi="Times New Roman" w:cs="Times New Roman"/>
          <w:i/>
        </w:rPr>
        <w:t>v. Metro. Life Ins.</w:t>
      </w:r>
      <w:r w:rsidRPr="002154BA">
        <w:rPr>
          <w:rFonts w:ascii="Times New Roman" w:hAnsi="Times New Roman" w:cs="Times New Roman"/>
        </w:rPr>
        <w:t xml:space="preserve">, 2016 WL 98603, at *3 (N.D. Tex. Jan. 8, 2016) (in opposition to resisting party’s showing, party seeking discovery “may well need to make its own showing of many or all of the proportionality factors, including the importance of the issues at stake in the litigation, the amount in controversy, the parties’ relative access to relevant information”);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Keycorp v. Holland</w:t>
      </w:r>
      <w:r w:rsidRPr="002154BA">
        <w:rPr>
          <w:rFonts w:ascii="Times New Roman" w:hAnsi="Times New Roman" w:cs="Times New Roman"/>
        </w:rPr>
        <w:t>, 2016 WL 6277813, at *5 (N.D. Tex. Oct. 26, 2016) (requesting party “may well need to make its own showing of the proportionality factors”).</w:t>
      </w:r>
    </w:p>
    <w:p w14:paraId="728D0A12" w14:textId="0EB1E0C9" w:rsidR="00F1535D" w:rsidRPr="002154BA" w:rsidRDefault="00F1535D" w:rsidP="0041167E">
      <w:pPr>
        <w:pStyle w:val="EndnoteText"/>
        <w:numPr>
          <w:ilvl w:val="0"/>
          <w:numId w:val="20"/>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Martin v. Posey</w:t>
      </w:r>
      <w:r w:rsidRPr="002154BA">
        <w:rPr>
          <w:rFonts w:ascii="Times New Roman" w:hAnsi="Times New Roman" w:cs="Times New Roman"/>
        </w:rPr>
        <w:t xml:space="preserve">, 2017 WL 412876, at *4 (S.D. Ohio Jan. 31, 2017) (Where plaintiff asked for additional requests for admissions due to “defendants’ inconsistent answers,” court denied such requests because plaintiff “has not shown why he needs more requests for admission or how any additional requests will help him obtain the information he needs to prosecute his claims.”); </w:t>
      </w:r>
      <w:r w:rsidRPr="002154BA">
        <w:rPr>
          <w:rFonts w:ascii="Times New Roman" w:hAnsi="Times New Roman" w:cs="Times New Roman"/>
          <w:i/>
        </w:rPr>
        <w:t>State Farm Mut. Auto. Ins. Co. v. Pointe Physical Therapy</w:t>
      </w:r>
      <w:r w:rsidRPr="002154BA">
        <w:rPr>
          <w:rFonts w:ascii="Times New Roman" w:hAnsi="Times New Roman" w:cs="Times New Roman"/>
        </w:rPr>
        <w:t xml:space="preserve">, 2017 WL 2616938, at *7 (E.D. Mich. June 12, 2017) (court granted discovery request because requesting party made sufficient proportionality showing for each of proportionality factors in contrast with responding party’s inadequate showing). </w:t>
      </w:r>
    </w:p>
    <w:p w14:paraId="08979DB8" w14:textId="6F754F27" w:rsidR="00F1535D" w:rsidRPr="002154BA" w:rsidRDefault="00F1535D" w:rsidP="0041167E">
      <w:pPr>
        <w:pStyle w:val="EndnoteText"/>
        <w:numPr>
          <w:ilvl w:val="0"/>
          <w:numId w:val="20"/>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Quinonez-Castellanos v. Performance Contractors, Inc.</w:t>
      </w:r>
      <w:r w:rsidRPr="002154BA">
        <w:rPr>
          <w:rFonts w:ascii="Times New Roman" w:hAnsi="Times New Roman" w:cs="Times New Roman"/>
        </w:rPr>
        <w:t>, 2017 WL 3430511, at *5–6 (N.D. Iowa Aug. 9, 2017) (court limited discovery of discrimination practices only of worksites of company where supervisor allegedly practiced di</w:t>
      </w:r>
      <w:r>
        <w:rPr>
          <w:rFonts w:ascii="Times New Roman" w:hAnsi="Times New Roman" w:cs="Times New Roman"/>
        </w:rPr>
        <w:t>scrimination against employees).</w:t>
      </w:r>
    </w:p>
    <w:p w14:paraId="28C0C853" w14:textId="3DB2B555" w:rsidR="00F1535D" w:rsidRPr="002154BA" w:rsidRDefault="00F1535D" w:rsidP="0041167E">
      <w:pPr>
        <w:pStyle w:val="EndnoteText"/>
        <w:numPr>
          <w:ilvl w:val="0"/>
          <w:numId w:val="20"/>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Choquette v. Warner</w:t>
      </w:r>
      <w:r w:rsidRPr="002154BA">
        <w:rPr>
          <w:rFonts w:ascii="Times New Roman" w:hAnsi="Times New Roman" w:cs="Times New Roman"/>
        </w:rPr>
        <w:t xml:space="preserve">, 2017 WL 2671263, at *5 (W.D. Wash. June 21, 2017) (court denied plaintiff’s discovery request for “all communications, research, reports and decisions pertaining to [the drug at issue] since January 1, 2012” because it “did not meet the requirement of being reasonably targeted and specific”); </w:t>
      </w:r>
      <w:r w:rsidRPr="002154BA">
        <w:rPr>
          <w:rFonts w:ascii="Times New Roman" w:hAnsi="Times New Roman" w:cs="Times New Roman"/>
          <w:i/>
        </w:rPr>
        <w:t>Medicinova Inc. v. Genzyme Corp.</w:t>
      </w:r>
      <w:r w:rsidRPr="002154BA">
        <w:rPr>
          <w:rFonts w:ascii="Times New Roman" w:hAnsi="Times New Roman" w:cs="Times New Roman"/>
        </w:rPr>
        <w:t>, 2017 WL 2829691, at *5 (S.D. Cal. June 29, 2017) (same).</w:t>
      </w:r>
    </w:p>
    <w:p w14:paraId="7D15D76C" w14:textId="6354F6CE" w:rsidR="00F1535D" w:rsidRPr="002154BA" w:rsidRDefault="00F1535D" w:rsidP="0041167E">
      <w:pPr>
        <w:pStyle w:val="EndnoteText"/>
        <w:numPr>
          <w:ilvl w:val="0"/>
          <w:numId w:val="20"/>
        </w:numPr>
        <w:ind w:left="180" w:hanging="180"/>
        <w:jc w:val="left"/>
        <w:rPr>
          <w:rFonts w:ascii="Times New Roman" w:hAnsi="Times New Roman" w:cs="Times New Roman"/>
        </w:rPr>
      </w:pPr>
      <w:r w:rsidRPr="002154BA">
        <w:rPr>
          <w:rFonts w:ascii="Times New Roman" w:hAnsi="Times New Roman" w:cs="Times New Roman"/>
        </w:rPr>
        <w:t xml:space="preserve">10th Cir. </w:t>
      </w:r>
      <w:r w:rsidRPr="00AF16EF">
        <w:rPr>
          <w:rFonts w:ascii="Times New Roman" w:hAnsi="Times New Roman" w:cs="Times New Roman"/>
          <w:i/>
          <w:color w:val="FF0000"/>
        </w:rPr>
        <w:t>Equal Emp’t Opportunity Comm’n v. Centura Health</w:t>
      </w:r>
      <w:r w:rsidRPr="00AF16EF">
        <w:rPr>
          <w:rFonts w:ascii="Times New Roman" w:hAnsi="Times New Roman" w:cs="Times New Roman"/>
          <w:color w:val="FF0000"/>
        </w:rPr>
        <w:t>, 2017 WL 3821781, at *</w:t>
      </w:r>
      <w:r>
        <w:rPr>
          <w:rFonts w:ascii="Times New Roman" w:hAnsi="Times New Roman" w:cs="Times New Roman"/>
          <w:color w:val="FF0000"/>
        </w:rPr>
        <w:t>7</w:t>
      </w:r>
      <w:r w:rsidRPr="00AF16EF">
        <w:rPr>
          <w:rFonts w:ascii="Times New Roman" w:hAnsi="Times New Roman" w:cs="Times New Roman"/>
          <w:color w:val="FF0000"/>
        </w:rPr>
        <w:t xml:space="preserve"> (D. Co. Sept. 1, 2017) </w:t>
      </w:r>
      <w:r>
        <w:rPr>
          <w:rFonts w:ascii="Times New Roman" w:hAnsi="Times New Roman" w:cs="Times New Roman"/>
          <w:color w:val="FF0000"/>
        </w:rPr>
        <w:t xml:space="preserve"> (court rejects defendant’s argument that burden of reviewing thousands of hard copies of documents is burdensome, because defendant failed to explain why converting documents to electronic data by means of OCR would not be effective and inexpensive); </w:t>
      </w:r>
      <w:r w:rsidRPr="002154BA">
        <w:rPr>
          <w:rFonts w:ascii="Times New Roman" w:hAnsi="Times New Roman" w:cs="Times New Roman"/>
          <w:i/>
        </w:rPr>
        <w:t>Xmission, L.C. v. Adknowledge, Inc.</w:t>
      </w:r>
      <w:r w:rsidRPr="002154BA">
        <w:rPr>
          <w:rFonts w:ascii="Times New Roman" w:hAnsi="Times New Roman" w:cs="Times New Roman"/>
        </w:rPr>
        <w:t>, 2016 WL 6108556, at *3 (D. Utah Oct. 19, 2016) (request denied for information “that was mooted and resolved over a year ago” because plaintiff “does little to explain[] the relevance of these discovery requests to the current litigation”).</w:t>
      </w:r>
    </w:p>
    <w:p w14:paraId="2E88D1FC" w14:textId="77556E5D" w:rsidR="00F1535D" w:rsidRPr="002154BA" w:rsidRDefault="00F1535D" w:rsidP="009C4601">
      <w:pPr>
        <w:pStyle w:val="EndnoteText"/>
        <w:ind w:left="180" w:firstLine="0"/>
        <w:jc w:val="left"/>
        <w:rPr>
          <w:rFonts w:ascii="Times New Roman" w:hAnsi="Times New Roman" w:cs="Times New Roman"/>
          <w:i/>
        </w:rPr>
      </w:pPr>
      <w:r w:rsidRPr="002154BA">
        <w:rPr>
          <w:rFonts w:ascii="Times New Roman" w:hAnsi="Times New Roman" w:cs="Times New Roman"/>
          <w:i/>
        </w:rPr>
        <w:t>Cf.</w:t>
      </w:r>
    </w:p>
    <w:p w14:paraId="51EC751B" w14:textId="52EE0F9C" w:rsidR="00F1535D" w:rsidRPr="002154BA" w:rsidRDefault="00F1535D" w:rsidP="009C4601">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In re Haynes</w:t>
      </w:r>
      <w:r w:rsidRPr="002154BA">
        <w:rPr>
          <w:rFonts w:ascii="Times New Roman" w:hAnsi="Times New Roman" w:cs="Times New Roman"/>
        </w:rPr>
        <w:t>, 2017 WL 3559509, at *8 (E.D. Tenn. Aug. 11, 2017) (“[T]he amended rule did not shift the burden of proving proportionality to the party seeking discovery.”).</w:t>
      </w:r>
    </w:p>
    <w:p w14:paraId="2B5FF46C" w14:textId="34EB2965" w:rsidR="00F1535D" w:rsidRPr="002154BA" w:rsidRDefault="00F1535D" w:rsidP="00602A34">
      <w:pPr>
        <w:pStyle w:val="EndnoteText"/>
        <w:rPr>
          <w:rFonts w:ascii="Times New Roman" w:hAnsi="Times New Roman" w:cs="Times New Roman"/>
        </w:rPr>
      </w:pPr>
    </w:p>
  </w:endnote>
  <w:endnote w:id="40">
    <w:p w14:paraId="2DB1B6F3"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Unsupported assertions insufficient.</w:t>
      </w:r>
      <w:r w:rsidRPr="002154BA">
        <w:rPr>
          <w:rFonts w:ascii="Times New Roman" w:hAnsi="Times New Roman" w:cs="Times New Roman"/>
        </w:rPr>
        <w:t xml:space="preserve"> </w:t>
      </w:r>
    </w:p>
    <w:p w14:paraId="15C4480B" w14:textId="17A2FAC3" w:rsidR="00F1535D" w:rsidRPr="002154BA" w:rsidRDefault="00F1535D" w:rsidP="0041167E">
      <w:pPr>
        <w:pStyle w:val="ListParagraph"/>
        <w:numPr>
          <w:ilvl w:val="0"/>
          <w:numId w:val="41"/>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2d Cir.</w:t>
      </w:r>
      <w:r w:rsidRPr="002154BA">
        <w:rPr>
          <w:rFonts w:cs="Times New Roman"/>
          <w:i/>
          <w:sz w:val="20"/>
          <w:szCs w:val="20"/>
        </w:rPr>
        <w:t xml:space="preserve"> Alaska Elec. Pension Fund v. Bank of Am. Corp.</w:t>
      </w:r>
      <w:r w:rsidRPr="002154BA">
        <w:rPr>
          <w:rFonts w:cs="Times New Roman"/>
          <w:sz w:val="20"/>
          <w:szCs w:val="20"/>
        </w:rPr>
        <w:t xml:space="preserve">, 2016 WL 6779901, at *4 (S.D.N.Y. Nov. 16, 2016) (court denied plaintiff’s requests because “plaintiffs [had] not sufficiently articulated the relevance of documents sought,” but plaintiffs were allowed to renew motion if requests were more specific “detailing requested documents or topics” (quoting </w:t>
      </w:r>
      <w:r w:rsidRPr="002154BA">
        <w:rPr>
          <w:rFonts w:cs="Times New Roman"/>
          <w:i/>
          <w:sz w:val="20"/>
          <w:szCs w:val="20"/>
        </w:rPr>
        <w:t>Okla. v. Tyson Foods</w:t>
      </w:r>
      <w:r w:rsidRPr="002154BA">
        <w:rPr>
          <w:rFonts w:cs="Times New Roman"/>
          <w:sz w:val="20"/>
          <w:szCs w:val="20"/>
        </w:rPr>
        <w:t xml:space="preserve">, 2006 WL 2862216, at *1 (N.D. Okla. Oct. 4, 2006));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LightSquared, Inc. v. Deere &amp; Co</w:t>
      </w:r>
      <w:r w:rsidRPr="002154BA">
        <w:rPr>
          <w:rFonts w:cs="Times New Roman"/>
          <w:sz w:val="20"/>
          <w:szCs w:val="20"/>
        </w:rPr>
        <w:t xml:space="preserve">., 2015 WL 8675377, at *5 (S.D.N.Y. Dec. 10, 2015) (court denied plaintiff’s request to search files of additional custodians based on plaintiff’s unsupported assertions). </w:t>
      </w:r>
    </w:p>
    <w:p w14:paraId="29C07587" w14:textId="180BA61F" w:rsidR="00F1535D" w:rsidRPr="002154BA" w:rsidRDefault="00F1535D" w:rsidP="0041167E">
      <w:pPr>
        <w:pStyle w:val="ListParagraph"/>
        <w:numPr>
          <w:ilvl w:val="0"/>
          <w:numId w:val="41"/>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5th Cir. </w:t>
      </w:r>
      <w:r w:rsidRPr="002154BA">
        <w:rPr>
          <w:rFonts w:cs="Times New Roman"/>
          <w:i/>
          <w:sz w:val="20"/>
          <w:szCs w:val="20"/>
        </w:rPr>
        <w:t>Smith v. Shelter Mut. Ins. Co.</w:t>
      </w:r>
      <w:r w:rsidRPr="002154BA">
        <w:rPr>
          <w:rFonts w:cs="Times New Roman"/>
          <w:sz w:val="20"/>
          <w:szCs w:val="20"/>
        </w:rPr>
        <w:t>, 2017 WL 2990287, at *6 (M.D. La. July 13, 2017) (court granted discovery request when requesting party “argue[d] in extensive detail that the information sought . . . [was] relevant” and the objecting party merely stated that information was “presently irrelevant”).</w:t>
      </w:r>
    </w:p>
    <w:p w14:paraId="260C9794" w14:textId="7E77C189" w:rsidR="00F1535D" w:rsidRPr="002154BA" w:rsidRDefault="00F1535D" w:rsidP="0041167E">
      <w:pPr>
        <w:pStyle w:val="EndnoteText"/>
        <w:numPr>
          <w:ilvl w:val="0"/>
          <w:numId w:val="21"/>
        </w:numPr>
        <w:ind w:left="180" w:hanging="180"/>
        <w:jc w:val="left"/>
        <w:rPr>
          <w:rFonts w:ascii="Times New Roman" w:hAnsi="Times New Roman" w:cs="Times New Roman"/>
        </w:rPr>
      </w:pPr>
      <w:r w:rsidRPr="002154BA">
        <w:rPr>
          <w:rFonts w:ascii="Times New Roman" w:hAnsi="Times New Roman" w:cs="Times New Roman"/>
        </w:rPr>
        <w:t>9th Cir.</w:t>
      </w:r>
      <w:r w:rsidRPr="002154BA">
        <w:rPr>
          <w:rFonts w:ascii="Times New Roman" w:hAnsi="Times New Roman" w:cs="Times New Roman"/>
          <w:i/>
        </w:rPr>
        <w:t xml:space="preserve"> Dao v. Liberty Life Assurance Co. of Boston</w:t>
      </w:r>
      <w:r w:rsidRPr="002154BA">
        <w:rPr>
          <w:rFonts w:ascii="Times New Roman" w:hAnsi="Times New Roman" w:cs="Times New Roman"/>
        </w:rPr>
        <w:t>, 2016 WL 796095, at *5 (N.D. Cal. Feb. 23, 2016) (court found that plaintiff failed to show the value of her case that exceeded actual damages and therefore burden and expense of broad discovery outweighed its likely benefits)</w:t>
      </w:r>
      <w:r>
        <w:rPr>
          <w:rFonts w:ascii="Times New Roman" w:hAnsi="Times New Roman" w:cs="Times New Roman"/>
        </w:rPr>
        <w:t xml:space="preserve">; </w:t>
      </w:r>
      <w:r w:rsidRPr="00720E72">
        <w:rPr>
          <w:rFonts w:ascii="Times New Roman" w:hAnsi="Times New Roman" w:cs="Times New Roman"/>
          <w:i/>
          <w:color w:val="FF0000"/>
        </w:rPr>
        <w:t>Intellicheck Mobilisa, Inc. v. Honeywell Int’l Inc.</w:t>
      </w:r>
      <w:r w:rsidRPr="00720E72">
        <w:rPr>
          <w:rFonts w:ascii="Times New Roman" w:hAnsi="Times New Roman" w:cs="Times New Roman"/>
          <w:color w:val="FF0000"/>
        </w:rPr>
        <w:t>, 2017 WL 4221091, at *2 (W.D. Wash. Sept. 21, 2017) (motion to compel was incomplete and therefore inadequate because party did not explain how “the information sought in each disputed RFP is relevant”).</w:t>
      </w:r>
      <w:r w:rsidRPr="002154BA">
        <w:rPr>
          <w:rFonts w:ascii="Times New Roman" w:hAnsi="Times New Roman" w:cs="Times New Roman"/>
        </w:rPr>
        <w:t xml:space="preserve"> </w:t>
      </w:r>
    </w:p>
    <w:p w14:paraId="060F08CB" w14:textId="77777777" w:rsidR="00F1535D" w:rsidRPr="002154BA" w:rsidRDefault="00F1535D" w:rsidP="00602A34">
      <w:pPr>
        <w:pStyle w:val="EndnoteText"/>
        <w:rPr>
          <w:rFonts w:ascii="Times New Roman" w:hAnsi="Times New Roman" w:cs="Times New Roman"/>
        </w:rPr>
      </w:pPr>
    </w:p>
  </w:endnote>
  <w:endnote w:id="41">
    <w:p w14:paraId="5922E8B9"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Inferior access to information.</w:t>
      </w:r>
    </w:p>
    <w:p w14:paraId="2B46E683" w14:textId="09A73F4B" w:rsidR="00F1535D" w:rsidRPr="002154BA" w:rsidRDefault="00F1535D" w:rsidP="0041167E">
      <w:pPr>
        <w:pStyle w:val="EndnoteText"/>
        <w:numPr>
          <w:ilvl w:val="0"/>
          <w:numId w:val="6"/>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Duvall v. BOPCO, L.P.</w:t>
      </w:r>
      <w:r w:rsidRPr="002154BA">
        <w:rPr>
          <w:rFonts w:ascii="Times New Roman" w:hAnsi="Times New Roman" w:cs="Times New Roman"/>
        </w:rPr>
        <w:t xml:space="preserve">, 2016 WL 1268343, at *3 (E.D. La. April 1, 2016) (court denied plaintiff’s request to inspect and test barge equipment despite inferior access to information when Rule 34 inspection had already occurred and plaintiff retained engineering expert). </w:t>
      </w:r>
    </w:p>
    <w:p w14:paraId="2CE7CF33" w14:textId="4E582B65" w:rsidR="00F1535D" w:rsidRPr="002154BA" w:rsidRDefault="00F1535D" w:rsidP="00602A34">
      <w:pPr>
        <w:pStyle w:val="EndnoteText"/>
        <w:rPr>
          <w:rFonts w:ascii="Times New Roman" w:hAnsi="Times New Roman" w:cs="Times New Roman"/>
        </w:rPr>
      </w:pPr>
    </w:p>
  </w:endnote>
  <w:endnote w:id="42">
    <w:p w14:paraId="076467EF"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Party cooperation.</w:t>
      </w:r>
    </w:p>
    <w:p w14:paraId="31F3EE7A" w14:textId="7033E21B"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6th Cir.</w:t>
      </w:r>
      <w:r w:rsidRPr="002154BA">
        <w:rPr>
          <w:rFonts w:ascii="Times New Roman" w:hAnsi="Times New Roman" w:cs="Times New Roman"/>
          <w:i/>
        </w:rPr>
        <w:t xml:space="preserve"> Rui He v. Rom</w:t>
      </w:r>
      <w:r w:rsidRPr="002154BA">
        <w:rPr>
          <w:rFonts w:ascii="Times New Roman" w:hAnsi="Times New Roman" w:cs="Times New Roman"/>
        </w:rPr>
        <w:t>, 2016 WL 909405, at *6 (N.D. Ohio Mar. 10, 2016) (court noted that “parties and their counsel ha[d] not made a sincere attempt to cooperate in pretrial discovery and thus encourage[d] all case participants to try to minimize further needless frustration, time, and expense associated with the discovery process”);</w:t>
      </w:r>
      <w:r w:rsidRPr="002154BA">
        <w:rPr>
          <w:rFonts w:ascii="Times New Roman" w:hAnsi="Times New Roman" w:cs="Times New Roman"/>
          <w:i/>
        </w:rPr>
        <w:t xml:space="preserve"> see also Siriano v. Goodman Mfg. Co., L.P</w:t>
      </w:r>
      <w:r w:rsidRPr="002154BA">
        <w:rPr>
          <w:rFonts w:ascii="Times New Roman" w:hAnsi="Times New Roman" w:cs="Times New Roman"/>
        </w:rPr>
        <w:t xml:space="preserve">., 2015 WL 8259548, at *7 (S.D. Ohio Dec. 9, 2015) (court urged parties to “engage in further cooperate dialogue in an effort to come to an agreement regarding proportional discovery”). </w:t>
      </w:r>
    </w:p>
    <w:p w14:paraId="76109010" w14:textId="5F529528"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Martinelli v. Johnson &amp; Johnson</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1458109, at *1</w:t>
      </w:r>
      <w:r w:rsidRPr="002154BA">
        <w:rPr>
          <w:rFonts w:ascii="Times New Roman" w:hAnsi="Times New Roman" w:cs="Times New Roman"/>
          <w:i/>
        </w:rPr>
        <w:t xml:space="preserve"> </w:t>
      </w:r>
      <w:r w:rsidRPr="002154BA">
        <w:rPr>
          <w:rFonts w:ascii="Times New Roman" w:hAnsi="Times New Roman" w:cs="Times New Roman"/>
        </w:rPr>
        <w:t xml:space="preserve">(E.D. Cal. Apr. 13, 2016) (parties agreed to ESI protocol, which provided that “counsel’s zealous representation of them [was] not compromised by conducting discovery in a cooperative manner”);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Wichansky v. Zowine</w:t>
      </w:r>
      <w:r w:rsidRPr="002154BA">
        <w:rPr>
          <w:rFonts w:ascii="Times New Roman" w:hAnsi="Times New Roman" w:cs="Times New Roman"/>
        </w:rPr>
        <w:t xml:space="preserve">, 2016 U.S. Dist. LEXIS 37065, at *5 (D. Ariz. March 22, 2016) (“‘[P]arties share the responsibility’ to achieve Rule 1’s goal, and emphasizes that ‘[e]ffective advocacy is consistent with – and indeed depends upon – cooperative and proportional use’ of the rules of procedure. The parties should cooperate during trial to minimize delay and wasted time.”); </w:t>
      </w:r>
      <w:r w:rsidRPr="002154BA">
        <w:rPr>
          <w:rFonts w:ascii="Times New Roman" w:hAnsi="Times New Roman" w:cs="Times New Roman"/>
          <w:i/>
        </w:rPr>
        <w:t>Roberts v. Clark Cty. Sch. Dist</w:t>
      </w:r>
      <w:r w:rsidRPr="002154BA">
        <w:rPr>
          <w:rFonts w:ascii="Times New Roman" w:hAnsi="Times New Roman" w:cs="Times New Roman"/>
        </w:rPr>
        <w:t>., 312 F.R.D. 594, 603 (D. Nev. Jan. 11, 2016) (Chief Justice Robert’s year-end Report said that “Rule 1 was expanded . . . to emphasize ‘the obligation of judges and lawyers to work cooperatively in controlling the expense and time demands of litigation’”).</w:t>
      </w:r>
    </w:p>
    <w:p w14:paraId="6097AB09" w14:textId="2BC274EE" w:rsidR="00F1535D" w:rsidRPr="002154BA" w:rsidRDefault="00F1535D" w:rsidP="00602A34">
      <w:pPr>
        <w:pStyle w:val="EndnoteText"/>
        <w:rPr>
          <w:rFonts w:ascii="Times New Roman" w:hAnsi="Times New Roman" w:cs="Times New Roman"/>
        </w:rPr>
      </w:pPr>
    </w:p>
  </w:endnote>
  <w:endnote w:id="43">
    <w:p w14:paraId="5C0EC93D"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Lawyers should work together.</w:t>
      </w:r>
      <w:r w:rsidRPr="002154BA">
        <w:rPr>
          <w:rFonts w:ascii="Times New Roman" w:hAnsi="Times New Roman" w:cs="Times New Roman"/>
        </w:rPr>
        <w:t xml:space="preserve"> </w:t>
      </w:r>
    </w:p>
    <w:p w14:paraId="3E4B0326" w14:textId="047CAD91" w:rsidR="00F1535D" w:rsidRPr="002154BA" w:rsidRDefault="00F1535D" w:rsidP="0041167E">
      <w:pPr>
        <w:pStyle w:val="EndnoteText"/>
        <w:numPr>
          <w:ilvl w:val="0"/>
          <w:numId w:val="22"/>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D.F. v. Sikorsky Aircraft Corp.</w:t>
      </w:r>
      <w:r w:rsidRPr="002154BA">
        <w:rPr>
          <w:rFonts w:ascii="Times New Roman" w:hAnsi="Times New Roman" w:cs="Times New Roman"/>
        </w:rPr>
        <w:t xml:space="preserve">, 2016 WL 3360515, at *7 (S.D. Cal. June 13, 2016) (in light of third-party’s cooperation and good-faith attempts to provide requested information, court declined to require submission of formal privilege log or affidavit evidence to support privilege claim); </w:t>
      </w:r>
      <w:r w:rsidRPr="002154BA">
        <w:rPr>
          <w:rFonts w:ascii="Times New Roman" w:hAnsi="Times New Roman" w:cs="Times New Roman"/>
          <w:i/>
        </w:rPr>
        <w:t>Roberts v. Clark County Sch. Dist</w:t>
      </w:r>
      <w:r w:rsidRPr="002154BA">
        <w:rPr>
          <w:rFonts w:ascii="Times New Roman" w:hAnsi="Times New Roman" w:cs="Times New Roman"/>
        </w:rPr>
        <w:t xml:space="preserve">., 312 F.R.D. 594, 603 (D. Nev. Jan. 11, 2016) (Chief Justice Robert’s Year-End report stated that lawyers representing adverse parties “have an affirmative duty to work together, and with the court, to achieve prompt and efficient resolutions of disputes”). </w:t>
      </w:r>
    </w:p>
    <w:p w14:paraId="4FA22E9A" w14:textId="1E525C54" w:rsidR="00F1535D" w:rsidRPr="002154BA" w:rsidRDefault="00F1535D" w:rsidP="0041167E">
      <w:pPr>
        <w:pStyle w:val="EndnoteText"/>
        <w:numPr>
          <w:ilvl w:val="0"/>
          <w:numId w:val="22"/>
        </w:numPr>
        <w:ind w:left="180" w:hanging="180"/>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Digital Ally, Inc. v. Util. Assocs.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1535979, at *2 (D. Kan. Apr. 15, 2016) (parties “engaged in discussions to resolve the issues of whether the information sought was, in fact, responsive to the previous discovery and whether Defendant was required to produce it. Those communications between the parties led to resolution of six categories of requests”).</w:t>
      </w:r>
    </w:p>
    <w:p w14:paraId="42E4493E" w14:textId="77777777" w:rsidR="00F1535D" w:rsidRPr="002154BA" w:rsidRDefault="00F1535D" w:rsidP="00602A34">
      <w:pPr>
        <w:pStyle w:val="EndnoteText"/>
        <w:ind w:left="180" w:firstLine="0"/>
        <w:rPr>
          <w:rFonts w:ascii="Times New Roman" w:hAnsi="Times New Roman" w:cs="Times New Roman"/>
        </w:rPr>
      </w:pPr>
    </w:p>
  </w:endnote>
  <w:endnote w:id="44">
    <w:p w14:paraId="55278127" w14:textId="77777777" w:rsidR="00F1535D" w:rsidRPr="002154BA" w:rsidRDefault="00F1535D" w:rsidP="00551735">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Specific evidence required to refute claim that discovery is burdensome.</w:t>
      </w:r>
      <w:r w:rsidRPr="002154BA">
        <w:rPr>
          <w:rFonts w:ascii="Times New Roman" w:hAnsi="Times New Roman" w:cs="Times New Roman"/>
        </w:rPr>
        <w:t xml:space="preserve"> </w:t>
      </w:r>
    </w:p>
    <w:p w14:paraId="6792A1E3" w14:textId="30689EE4" w:rsidR="00F1535D" w:rsidRDefault="00F1535D" w:rsidP="0041167E">
      <w:pPr>
        <w:pStyle w:val="EndnoteText"/>
        <w:numPr>
          <w:ilvl w:val="0"/>
          <w:numId w:val="31"/>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Acheron Med. Supply, LLC v. Cook Med. Inc</w:t>
      </w:r>
      <w:r w:rsidRPr="002154BA">
        <w:rPr>
          <w:rFonts w:ascii="Times New Roman" w:hAnsi="Times New Roman" w:cs="Times New Roman"/>
        </w:rPr>
        <w:t>., 2016 WL 5466309, at *6 (S.D. Ind. Sept. 9, 2016) (court found general estimates of discovery burden did “not refute the specific evidence submitted by responding party”).</w:t>
      </w:r>
    </w:p>
    <w:p w14:paraId="5AB51C9A" w14:textId="77777777" w:rsidR="00F1535D" w:rsidRPr="002154BA" w:rsidRDefault="00F1535D" w:rsidP="00551735">
      <w:pPr>
        <w:pStyle w:val="EndnoteText"/>
        <w:ind w:left="720" w:firstLine="0"/>
        <w:rPr>
          <w:rFonts w:ascii="Times New Roman" w:hAnsi="Times New Roman" w:cs="Times New Roman"/>
        </w:rPr>
      </w:pPr>
    </w:p>
  </w:endnote>
  <w:endnote w:id="45">
    <w:p w14:paraId="349D9E5B"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Technology can affect proportionality analysis.</w:t>
      </w:r>
    </w:p>
    <w:p w14:paraId="1DD0D005" w14:textId="77777777" w:rsidR="00F1535D" w:rsidRPr="002154BA" w:rsidRDefault="00F1535D" w:rsidP="0041167E">
      <w:pPr>
        <w:pStyle w:val="EndnoteText"/>
        <w:numPr>
          <w:ilvl w:val="0"/>
          <w:numId w:val="16"/>
        </w:numPr>
        <w:tabs>
          <w:tab w:val="left" w:pos="180"/>
        </w:tabs>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Bank of Am., N.A. v. Auburn &amp; Bradford at Providence Homeowners' Ass'n</w:t>
      </w:r>
      <w:r w:rsidRPr="002154BA">
        <w:rPr>
          <w:rFonts w:ascii="Times New Roman" w:hAnsi="Times New Roman" w:cs="Times New Roman"/>
        </w:rPr>
        <w:t>, __ WL __ (D. Nev. Aug. 1, 2016) (motion for protective order granted, requiring Rule 30(b)(6) deposition to be video-conferenced in Dallas, location of corporate designees, to avoid unnecessary expense).</w:t>
      </w:r>
    </w:p>
    <w:p w14:paraId="25E10BE8" w14:textId="1F139FF4" w:rsidR="00F1535D" w:rsidRPr="002154BA" w:rsidRDefault="00F1535D" w:rsidP="00602A34">
      <w:pPr>
        <w:pStyle w:val="EndnoteText"/>
        <w:rPr>
          <w:rFonts w:ascii="Times New Roman" w:hAnsi="Times New Roman" w:cs="Times New Roman"/>
        </w:rPr>
      </w:pPr>
    </w:p>
  </w:endnote>
  <w:endnote w:id="46">
    <w:p w14:paraId="6B29ACC8" w14:textId="5E497306" w:rsidR="00F1535D" w:rsidRPr="002154BA" w:rsidRDefault="00F1535D" w:rsidP="00541C48">
      <w:pPr>
        <w:pStyle w:val="EndnoteText"/>
        <w:ind w:left="720" w:firstLine="0"/>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Limiting review when party fails to maintain automated statistical reporting system to respond to discovery request.</w:t>
      </w:r>
    </w:p>
    <w:p w14:paraId="2594D29A" w14:textId="59601AF0" w:rsidR="00F1535D" w:rsidRPr="002154BA" w:rsidRDefault="00F1535D">
      <w:pPr>
        <w:pStyle w:val="EndnoteText"/>
        <w:rPr>
          <w:rFonts w:ascii="Times New Roman" w:hAnsi="Times New Roman" w:cs="Times New Roman"/>
          <w:i/>
        </w:rPr>
      </w:pPr>
      <w:r w:rsidRPr="002154BA">
        <w:rPr>
          <w:rFonts w:ascii="Times New Roman" w:hAnsi="Times New Roman" w:cs="Times New Roman"/>
          <w:i/>
        </w:rPr>
        <w:t>Cf.</w:t>
      </w:r>
    </w:p>
    <w:p w14:paraId="4FA21EBD" w14:textId="0C0FD3BC" w:rsidR="00F1535D" w:rsidRPr="002154BA" w:rsidRDefault="00F1535D" w:rsidP="0041167E">
      <w:pPr>
        <w:pStyle w:val="EndnoteText"/>
        <w:numPr>
          <w:ilvl w:val="0"/>
          <w:numId w:val="31"/>
        </w:numPr>
        <w:ind w:left="180" w:hanging="180"/>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Capetillo v. Primecare Med., Inc.</w:t>
      </w:r>
      <w:r w:rsidRPr="002154BA">
        <w:rPr>
          <w:rFonts w:ascii="Times New Roman" w:hAnsi="Times New Roman" w:cs="Times New Roman"/>
        </w:rPr>
        <w:t xml:space="preserve">, 2016 WL 3551625, at *3, n.2 (E.D. Pa. June 28, 2016) (finding discovery request for inmate medical care complaints over 5-10 year period unduly burdensome and limiting it to 18-months and by subject matter because it triggered onerous manual review of database). </w:t>
      </w:r>
    </w:p>
    <w:p w14:paraId="6E5998E0" w14:textId="690CA7F8" w:rsidR="00F1535D" w:rsidRPr="002154BA" w:rsidRDefault="00F1535D" w:rsidP="0041167E">
      <w:pPr>
        <w:pStyle w:val="EndnoteText"/>
        <w:numPr>
          <w:ilvl w:val="0"/>
          <w:numId w:val="31"/>
        </w:numPr>
        <w:ind w:left="180" w:hanging="180"/>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Suzette Scott-Warren v. Liberty Life Assur. Co. of Boston,</w:t>
      </w:r>
      <w:r w:rsidRPr="002154BA">
        <w:rPr>
          <w:rFonts w:ascii="Times New Roman" w:hAnsi="Times New Roman" w:cs="Times New Roman"/>
        </w:rPr>
        <w:t xml:space="preserve"> 2016 WL 5661774, at *5 (W.D. Ky. Sept. 29, 2016) (because defendant did not possess aggregate data on insurance claims, court limited number of claims to be reviewed manually). </w:t>
      </w:r>
    </w:p>
    <w:p w14:paraId="57699364" w14:textId="23292B2C" w:rsidR="00F1535D" w:rsidRPr="002154BA" w:rsidRDefault="00F1535D" w:rsidP="00FD713D">
      <w:pPr>
        <w:pStyle w:val="EndnoteText"/>
        <w:ind w:left="180" w:hanging="180"/>
        <w:rPr>
          <w:rFonts w:ascii="Times New Roman" w:hAnsi="Times New Roman" w:cs="Times New Roman"/>
        </w:rPr>
      </w:pPr>
    </w:p>
  </w:endnote>
  <w:endnote w:id="47">
    <w:p w14:paraId="0BA16BAD" w14:textId="77777777" w:rsidR="00F1535D" w:rsidRPr="002154BA" w:rsidRDefault="00F1535D" w:rsidP="00FD713D">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Prioritization of discovery.</w:t>
      </w:r>
      <w:r w:rsidRPr="002154BA">
        <w:rPr>
          <w:rFonts w:ascii="Times New Roman" w:hAnsi="Times New Roman" w:cs="Times New Roman"/>
        </w:rPr>
        <w:t xml:space="preserve"> </w:t>
      </w:r>
    </w:p>
    <w:p w14:paraId="1677CAD6" w14:textId="533236B4" w:rsidR="00F1535D" w:rsidRPr="002154BA" w:rsidRDefault="00F1535D" w:rsidP="0041167E">
      <w:pPr>
        <w:pStyle w:val="ListParagraph"/>
        <w:numPr>
          <w:ilvl w:val="0"/>
          <w:numId w:val="36"/>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3d Cir. </w:t>
      </w:r>
      <w:r w:rsidRPr="002154BA">
        <w:rPr>
          <w:rFonts w:cs="Times New Roman"/>
          <w:i/>
          <w:sz w:val="20"/>
          <w:szCs w:val="20"/>
        </w:rPr>
        <w:t>U.S. ex rel. Customs Fraud Investigations, LLC. v. Victaulic Co</w:t>
      </w:r>
      <w:r w:rsidRPr="002154BA">
        <w:rPr>
          <w:rFonts w:cs="Times New Roman"/>
          <w:sz w:val="20"/>
          <w:szCs w:val="20"/>
        </w:rPr>
        <w:t>., 2016 WL 5799660, at *13 (3d Cir. 2016) (“The instant matter . . . require[d] the active involvement of the District Court, in conjunction with counsel and their clients, to limit the expense and burden of discovery while still providing enough information to allow CFI to test its claims on the merits.”)</w:t>
      </w:r>
    </w:p>
    <w:p w14:paraId="0CAD3D7A" w14:textId="77777777"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9th Cir.</w:t>
      </w:r>
      <w:r w:rsidRPr="002154BA">
        <w:rPr>
          <w:rFonts w:ascii="Times New Roman" w:hAnsi="Times New Roman" w:cs="Times New Roman"/>
          <w:i/>
        </w:rPr>
        <w:t xml:space="preserve"> Loop AI Labs Inc v. Gatti</w:t>
      </w:r>
      <w:r w:rsidRPr="002154BA">
        <w:rPr>
          <w:rFonts w:ascii="Times New Roman" w:hAnsi="Times New Roman" w:cs="Times New Roman"/>
        </w:rPr>
        <w:t xml:space="preserve">, 2016 WL 1273914, at *1 (N.D. Cal. Feb. 5, 2016) (court ordered parties to “prioritize determining what can be provided without controversy first, and then produce that material expeditiously, rather than using formalistic discovery disputes and objections at the margins as an excuse to delay </w:t>
      </w:r>
      <w:r w:rsidRPr="002154BA">
        <w:rPr>
          <w:rFonts w:ascii="Times New Roman" w:hAnsi="Times New Roman" w:cs="Times New Roman"/>
          <w:i/>
        </w:rPr>
        <w:t>any</w:t>
      </w:r>
      <w:r w:rsidRPr="002154BA">
        <w:rPr>
          <w:rFonts w:ascii="Times New Roman" w:hAnsi="Times New Roman" w:cs="Times New Roman"/>
        </w:rPr>
        <w:t xml:space="preserve"> production”). </w:t>
      </w:r>
    </w:p>
    <w:p w14:paraId="3C12D8E4" w14:textId="77777777" w:rsidR="00F1535D" w:rsidRPr="002154BA" w:rsidRDefault="00F1535D" w:rsidP="002F2F16">
      <w:pPr>
        <w:pStyle w:val="EndnoteText"/>
        <w:rPr>
          <w:rFonts w:ascii="Times New Roman" w:hAnsi="Times New Roman" w:cs="Times New Roman"/>
        </w:rPr>
      </w:pPr>
    </w:p>
  </w:endnote>
  <w:endnote w:id="48">
    <w:p w14:paraId="685A1854" w14:textId="1C66CF18" w:rsidR="00F1535D" w:rsidRPr="002154BA" w:rsidRDefault="00F1535D" w:rsidP="002F2F16">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Ordering parties to meet and confer.</w:t>
      </w:r>
    </w:p>
    <w:p w14:paraId="1C3D1D3A" w14:textId="656F654E" w:rsidR="00F1535D"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1st Cir. </w:t>
      </w:r>
      <w:r w:rsidRPr="002154BA">
        <w:rPr>
          <w:rFonts w:ascii="Times New Roman" w:hAnsi="Times New Roman" w:cs="Times New Roman"/>
          <w:i/>
        </w:rPr>
        <w:t>Sigui v. M+M Commc’n, Inc.</w:t>
      </w:r>
      <w:r w:rsidRPr="002154BA">
        <w:rPr>
          <w:rFonts w:ascii="Times New Roman" w:hAnsi="Times New Roman" w:cs="Times New Roman"/>
        </w:rPr>
        <w:t>, 2017 WL 1025789, at *2 (D.R.I. Mar. 15, 2017) (court ordered parties to meet and confer to determine if limited sampling warrants further production).</w:t>
      </w:r>
    </w:p>
    <w:p w14:paraId="0944C5A7" w14:textId="4F9BFF3F" w:rsidR="00F1535D" w:rsidRPr="002154BA" w:rsidRDefault="00F1535D" w:rsidP="00EB5BF5">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Timothy v. Oneida Cty.</w:t>
      </w:r>
      <w:r w:rsidRPr="002154BA">
        <w:rPr>
          <w:rFonts w:ascii="Times New Roman" w:hAnsi="Times New Roman" w:cs="Times New Roman"/>
        </w:rPr>
        <w:t xml:space="preserve">, 2016 WL 2910270, at *5 (D. Idaho May 18, 2016) (court “expect[ed] counsel to meet immediately and confer in good faith to identify a limited number of examples where the parties disagree[d] as to whether certain discovery [was or was] not relevant and </w:t>
      </w:r>
      <w:r w:rsidRPr="002154BA">
        <w:rPr>
          <w:rFonts w:ascii="Times New Roman" w:hAnsi="Times New Roman" w:cs="Times New Roman"/>
          <w:bCs/>
        </w:rPr>
        <w:t>proportional</w:t>
      </w:r>
      <w:r w:rsidRPr="002154BA">
        <w:rPr>
          <w:rFonts w:ascii="Times New Roman" w:hAnsi="Times New Roman" w:cs="Times New Roman"/>
        </w:rPr>
        <w:t xml:space="preserve"> to the needs of the case”);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Bank of Am., N.A. v. SFR Invs. Pool 1 LLC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2843802, at *1 (D. Nev. May 12, 2016) (court ordered parties to meet and confer to discuss whether defendant could seek “supplementation of . . . written responses, conduct a follow-up Rule 30(b)(6) deposition, or possibly both”); </w:t>
      </w:r>
      <w:r w:rsidRPr="002154BA">
        <w:rPr>
          <w:rFonts w:ascii="Times New Roman" w:hAnsi="Times New Roman" w:cs="Times New Roman"/>
          <w:i/>
        </w:rPr>
        <w:t>Federal Trade Comm’n v. Directv,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1741137, at *2</w:t>
      </w:r>
      <w:r w:rsidRPr="002154BA">
        <w:rPr>
          <w:rFonts w:ascii="Times New Roman" w:hAnsi="Times New Roman" w:cs="Times New Roman"/>
          <w:i/>
        </w:rPr>
        <w:t xml:space="preserve"> </w:t>
      </w:r>
      <w:r w:rsidRPr="002154BA">
        <w:rPr>
          <w:rFonts w:ascii="Times New Roman" w:hAnsi="Times New Roman" w:cs="Times New Roman"/>
        </w:rPr>
        <w:t>(N.D. Cal. May 3, 2016) (court ordered parties to meet-and-confer to determine if they could agree on narrower production).</w:t>
      </w:r>
    </w:p>
    <w:p w14:paraId="64544123" w14:textId="77777777" w:rsidR="00F1535D" w:rsidRPr="002154BA" w:rsidRDefault="00F1535D" w:rsidP="004D2091">
      <w:pPr>
        <w:pStyle w:val="EndnoteText"/>
        <w:ind w:left="180" w:firstLine="0"/>
        <w:jc w:val="left"/>
        <w:rPr>
          <w:rFonts w:ascii="Times New Roman" w:hAnsi="Times New Roman" w:cs="Times New Roman"/>
        </w:rPr>
      </w:pPr>
    </w:p>
  </w:endnote>
  <w:endnote w:id="49">
    <w:p w14:paraId="270DA85C" w14:textId="77777777" w:rsidR="00F1535D" w:rsidRPr="002154BA" w:rsidRDefault="00F1535D" w:rsidP="00602A34">
      <w:pPr>
        <w:pStyle w:val="Foot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and parties share responsibility for ensuring discovery is proportional.</w:t>
      </w:r>
    </w:p>
    <w:p w14:paraId="53BA0A56" w14:textId="1EFAF96E" w:rsidR="00F1535D" w:rsidRPr="002154BA" w:rsidRDefault="00F1535D" w:rsidP="008669B3">
      <w:pPr>
        <w:pStyle w:val="ListParagraph"/>
        <w:numPr>
          <w:ilvl w:val="0"/>
          <w:numId w:val="47"/>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3d Cir. </w:t>
      </w:r>
      <w:r w:rsidRPr="002154BA">
        <w:rPr>
          <w:rFonts w:cs="Times New Roman"/>
          <w:i/>
          <w:sz w:val="20"/>
          <w:szCs w:val="20"/>
        </w:rPr>
        <w:t>Williams v. BASF Catalysts, LLC</w:t>
      </w:r>
      <w:r w:rsidRPr="002154BA">
        <w:rPr>
          <w:rFonts w:cs="Times New Roman"/>
          <w:sz w:val="20"/>
          <w:szCs w:val="20"/>
        </w:rPr>
        <w:t>, 2017 WL 3317295, at *11 (D.N.J. Aug. 3, 2017) (court ordered parties to meet and confer; if that process fails to resolve dispute, “the Special Master assigned to the case shall address each discovery request and objection”).</w:t>
      </w:r>
    </w:p>
    <w:p w14:paraId="4F3F00B8" w14:textId="1C3C72B3" w:rsidR="00F1535D" w:rsidRPr="002154BA" w:rsidRDefault="00F1535D" w:rsidP="008669B3">
      <w:pPr>
        <w:pStyle w:val="ListParagraph"/>
        <w:numPr>
          <w:ilvl w:val="0"/>
          <w:numId w:val="47"/>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5</w:t>
      </w:r>
      <w:r w:rsidRPr="002154BA">
        <w:rPr>
          <w:rFonts w:cs="Times New Roman"/>
          <w:sz w:val="20"/>
          <w:szCs w:val="20"/>
          <w:vertAlign w:val="superscript"/>
        </w:rPr>
        <w:t>th</w:t>
      </w:r>
      <w:r w:rsidRPr="002154BA">
        <w:rPr>
          <w:rFonts w:cs="Times New Roman"/>
          <w:sz w:val="20"/>
          <w:szCs w:val="20"/>
        </w:rPr>
        <w:t xml:space="preserve"> Cir.</w:t>
      </w:r>
      <w:r w:rsidRPr="002154BA">
        <w:rPr>
          <w:rFonts w:cs="Times New Roman"/>
          <w:i/>
          <w:sz w:val="20"/>
          <w:szCs w:val="20"/>
        </w:rPr>
        <w:t xml:space="preserve"> First Am. Bankcard, Inc. v. Smart Bus. Tech., Inc.</w:t>
      </w:r>
      <w:r w:rsidRPr="002154BA">
        <w:rPr>
          <w:rFonts w:cs="Times New Roman"/>
          <w:sz w:val="20"/>
          <w:szCs w:val="20"/>
        </w:rPr>
        <w:t>, 2017 WL 2267149, at *1 (E.D. La. May 24, 2017) (despite defendant’s failure to specify proportionality objections, court limited discovery “in the exercise of the court's responsibility to consider the proportionality of all discovery”).</w:t>
      </w:r>
    </w:p>
    <w:p w14:paraId="5200A2B8" w14:textId="372B1FCF" w:rsidR="00F1535D" w:rsidRPr="002154BA" w:rsidRDefault="00F1535D" w:rsidP="008669B3">
      <w:pPr>
        <w:pStyle w:val="ListParagraph"/>
        <w:numPr>
          <w:ilvl w:val="0"/>
          <w:numId w:val="47"/>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7th Cir.</w:t>
      </w:r>
      <w:r w:rsidRPr="002154BA">
        <w:rPr>
          <w:rFonts w:cs="Times New Roman"/>
          <w:i/>
          <w:sz w:val="20"/>
          <w:szCs w:val="20"/>
        </w:rPr>
        <w:t xml:space="preserve"> Noble Roman’s, Inc. v. Hattenhauer Distrib. Co</w:t>
      </w:r>
      <w:r w:rsidRPr="002154BA">
        <w:rPr>
          <w:rFonts w:cs="Times New Roman"/>
          <w:sz w:val="20"/>
          <w:szCs w:val="20"/>
        </w:rPr>
        <w:t>., 314 F.R.D. 304, 308–09</w:t>
      </w:r>
      <w:r w:rsidRPr="002154BA" w:rsidDel="008849DB">
        <w:rPr>
          <w:rFonts w:cs="Times New Roman"/>
          <w:sz w:val="20"/>
          <w:szCs w:val="20"/>
        </w:rPr>
        <w:t xml:space="preserve"> </w:t>
      </w:r>
      <w:r w:rsidRPr="002154BA">
        <w:rPr>
          <w:rFonts w:cs="Times New Roman"/>
          <w:sz w:val="20"/>
          <w:szCs w:val="20"/>
        </w:rPr>
        <w:t xml:space="preserve">(S.D. Ind. Mar. 24, 2016) (courts and parties share responsibility for applying proportionality requirements to discovery requests). </w:t>
      </w:r>
    </w:p>
    <w:p w14:paraId="65C42AF9" w14:textId="46753E4B"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Applied Underwriters, Inc. v. Top’s Personnel, Inc.</w:t>
      </w:r>
      <w:r w:rsidRPr="002154BA">
        <w:rPr>
          <w:rFonts w:ascii="Times New Roman" w:hAnsi="Times New Roman" w:cs="Times New Roman"/>
        </w:rPr>
        <w:t>, 2017 WL 1214413, at *2 (D. Neb. Mar. 31, 2017) (“The burden of demonstrating the proportionality of the requested information is a collective responsibility between parties and the court.”).</w:t>
      </w:r>
    </w:p>
    <w:p w14:paraId="7D6F49C0" w14:textId="613F0C68"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9th Cir.</w:t>
      </w:r>
      <w:r w:rsidRPr="002154BA">
        <w:rPr>
          <w:rFonts w:ascii="Times New Roman" w:hAnsi="Times New Roman" w:cs="Times New Roman"/>
          <w:i/>
        </w:rPr>
        <w:t xml:space="preserve"> Salazar v. McDonald’s Corp</w:t>
      </w:r>
      <w:r w:rsidRPr="002154BA">
        <w:rPr>
          <w:rFonts w:ascii="Times New Roman" w:hAnsi="Times New Roman" w:cs="Times New Roman"/>
        </w:rPr>
        <w:t xml:space="preserve">., 2016 WL 736213, at *2 (N.D. Cal. Feb. 25, 2016) (“Under the Court’s reading, the revised rule places a shared responsibility on all parties to consider the factors bearing on proportionality before propounding discovery requests, issuing responses and objections, or raising discovery disputes before the courts.”); </w:t>
      </w:r>
      <w:r w:rsidRPr="002154BA">
        <w:rPr>
          <w:rFonts w:ascii="Times New Roman" w:hAnsi="Times New Roman" w:cs="Times New Roman"/>
          <w:i/>
          <w:iCs/>
        </w:rPr>
        <w:t>Goes Int’l, AB v. Dodur Ltd.</w:t>
      </w:r>
      <w:r w:rsidRPr="002154BA">
        <w:rPr>
          <w:rFonts w:ascii="Times New Roman" w:hAnsi="Times New Roman" w:cs="Times New Roman"/>
          <w:iCs/>
        </w:rPr>
        <w:t>, 2016 WL 427369, at *4 (N.D. Cal. Feb. 4, 2016) (“[P]arties and the court have a collective responsibility to consider proportionality of all discovery and consider it in resolving discovery disputes.”)</w:t>
      </w:r>
      <w:r w:rsidRPr="002154BA">
        <w:rPr>
          <w:rFonts w:ascii="Times New Roman" w:hAnsi="Times New Roman" w:cs="Times New Roman"/>
        </w:rPr>
        <w:t>.</w:t>
      </w:r>
    </w:p>
    <w:p w14:paraId="6FBDA614" w14:textId="0B925D09" w:rsidR="00F1535D" w:rsidRPr="002154BA" w:rsidRDefault="00F1535D" w:rsidP="00B2615D">
      <w:pPr>
        <w:pStyle w:val="ListParagraph"/>
        <w:numPr>
          <w:ilvl w:val="0"/>
          <w:numId w:val="16"/>
        </w:numPr>
        <w:autoSpaceDE w:val="0"/>
        <w:autoSpaceDN w:val="0"/>
        <w:adjustRightInd w:val="0"/>
        <w:spacing w:after="0" w:line="240" w:lineRule="auto"/>
        <w:ind w:left="180" w:hanging="180"/>
        <w:rPr>
          <w:rFonts w:cs="Times New Roman"/>
        </w:rPr>
      </w:pPr>
      <w:r w:rsidRPr="002154BA">
        <w:rPr>
          <w:rFonts w:cs="Times New Roman"/>
          <w:sz w:val="20"/>
          <w:szCs w:val="20"/>
        </w:rPr>
        <w:t>10th Cir.</w:t>
      </w:r>
      <w:r w:rsidRPr="002154BA">
        <w:rPr>
          <w:rFonts w:cs="Times New Roman"/>
        </w:rPr>
        <w:t xml:space="preserve"> </w:t>
      </w:r>
      <w:r w:rsidRPr="002154BA">
        <w:rPr>
          <w:rFonts w:cs="Times New Roman"/>
          <w:i/>
          <w:sz w:val="20"/>
          <w:szCs w:val="20"/>
        </w:rPr>
        <w:t>Frick v. Henry Indus., Inc.</w:t>
      </w:r>
      <w:r w:rsidRPr="002154BA">
        <w:rPr>
          <w:rFonts w:cs="Times New Roman"/>
          <w:sz w:val="20"/>
          <w:szCs w:val="20"/>
        </w:rPr>
        <w:t>, 2016 WL 6966971, at *3 (D. Kan. Nov. 29, 2016) (court noted that amendments to Rule 26(b) “reinforced the need for parties, and the Court when necessary, to focus on the avoidance of undue expense to parties”).</w:t>
      </w:r>
    </w:p>
    <w:p w14:paraId="0907D6A6" w14:textId="318EACCE" w:rsidR="00F1535D" w:rsidRPr="002154BA" w:rsidRDefault="00F1535D" w:rsidP="00F33081">
      <w:pPr>
        <w:pStyle w:val="ListParagraph"/>
        <w:autoSpaceDE w:val="0"/>
        <w:autoSpaceDN w:val="0"/>
        <w:adjustRightInd w:val="0"/>
        <w:spacing w:after="0" w:line="240" w:lineRule="auto"/>
        <w:ind w:left="180"/>
        <w:rPr>
          <w:rFonts w:cs="Times New Roman"/>
        </w:rPr>
      </w:pPr>
      <w:r w:rsidRPr="002154BA">
        <w:rPr>
          <w:rFonts w:cs="Times New Roman"/>
          <w:i/>
          <w:sz w:val="20"/>
          <w:szCs w:val="20"/>
        </w:rPr>
        <w:t>cf.</w:t>
      </w:r>
      <w:r w:rsidRPr="002154BA">
        <w:rPr>
          <w:rFonts w:cs="Times New Roman"/>
        </w:rPr>
        <w:t xml:space="preserve"> </w:t>
      </w:r>
      <w:r w:rsidRPr="002154BA">
        <w:rPr>
          <w:rFonts w:cs="Times New Roman"/>
          <w:i/>
          <w:sz w:val="20"/>
          <w:szCs w:val="20"/>
        </w:rPr>
        <w:t>Schueneman v. Arena Pharm.</w:t>
      </w:r>
      <w:r w:rsidRPr="002154BA">
        <w:rPr>
          <w:rFonts w:cs="Times New Roman"/>
          <w:sz w:val="20"/>
          <w:szCs w:val="20"/>
        </w:rPr>
        <w:t>, 2017 WL 3118739, at fn.2 (S.D. Cal. July 21, 2017) (plaintiff fails to refer to amended Rule 26, omitting consideration of  proportionality factors).</w:t>
      </w:r>
    </w:p>
  </w:endnote>
  <w:endnote w:id="50">
    <w:p w14:paraId="356AAEFC"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Lawyers should rely on common-sense concept of proportionality.</w:t>
      </w:r>
      <w:r w:rsidRPr="002154BA">
        <w:rPr>
          <w:rFonts w:ascii="Times New Roman" w:hAnsi="Times New Roman" w:cs="Times New Roman"/>
        </w:rPr>
        <w:t xml:space="preserve"> </w:t>
      </w:r>
    </w:p>
    <w:p w14:paraId="58C7D2C9" w14:textId="3385740B" w:rsidR="00F1535D" w:rsidRPr="002154BA" w:rsidRDefault="00F1535D" w:rsidP="0041167E">
      <w:pPr>
        <w:pStyle w:val="ListParagraph"/>
        <w:numPr>
          <w:ilvl w:val="0"/>
          <w:numId w:val="36"/>
        </w:numPr>
        <w:autoSpaceDE w:val="0"/>
        <w:autoSpaceDN w:val="0"/>
        <w:adjustRightInd w:val="0"/>
        <w:spacing w:after="0" w:line="240" w:lineRule="auto"/>
        <w:ind w:left="180" w:hanging="180"/>
        <w:rPr>
          <w:rFonts w:cs="Times New Roman"/>
        </w:rPr>
      </w:pPr>
      <w:r w:rsidRPr="002154BA">
        <w:rPr>
          <w:rFonts w:cs="Times New Roman"/>
          <w:sz w:val="20"/>
          <w:szCs w:val="20"/>
        </w:rPr>
        <w:t xml:space="preserve">9th Cir. </w:t>
      </w:r>
      <w:r w:rsidRPr="002154BA">
        <w:rPr>
          <w:rFonts w:cs="Times New Roman"/>
          <w:i/>
          <w:sz w:val="20"/>
          <w:szCs w:val="20"/>
        </w:rPr>
        <w:t>Roberts v. Clark Cty. Sch. Dist</w:t>
      </w:r>
      <w:r w:rsidRPr="002154BA">
        <w:rPr>
          <w:rFonts w:cs="Times New Roman"/>
          <w:sz w:val="20"/>
          <w:szCs w:val="20"/>
        </w:rPr>
        <w:t xml:space="preserve">., 312 F.R.D. 594, 603 (D. Nev. Jan. 11, 2016) (Chief Justice Robert’s year-end Report said that “fundamental principle of amended Rule 26(b)(1) is that ‘lawyers must size and shape their discovery requests to the requisites of the case’”); </w:t>
      </w:r>
      <w:r w:rsidRPr="002154BA">
        <w:rPr>
          <w:rFonts w:cs="Times New Roman"/>
          <w:i/>
          <w:sz w:val="20"/>
          <w:szCs w:val="20"/>
        </w:rPr>
        <w:t>see also</w:t>
      </w:r>
      <w:r w:rsidRPr="002154BA">
        <w:rPr>
          <w:rFonts w:cs="Times New Roman"/>
          <w:i/>
        </w:rPr>
        <w:t xml:space="preserve"> </w:t>
      </w:r>
      <w:r w:rsidRPr="002154BA">
        <w:rPr>
          <w:rFonts w:cs="Times New Roman"/>
          <w:i/>
          <w:sz w:val="20"/>
          <w:szCs w:val="20"/>
        </w:rPr>
        <w:t>Ciuffitelli v. Deloitte &amp; Touche LLP</w:t>
      </w:r>
      <w:r w:rsidRPr="002154BA">
        <w:rPr>
          <w:rFonts w:cs="Times New Roman"/>
          <w:sz w:val="20"/>
          <w:szCs w:val="20"/>
        </w:rPr>
        <w:t xml:space="preserve">, 2016 WL 6963039, at *5 (D. Or. Nov. 28, 2016) (same). </w:t>
      </w:r>
    </w:p>
    <w:p w14:paraId="5A766E59" w14:textId="5FDD8CA9" w:rsidR="00F1535D" w:rsidRPr="002154BA" w:rsidRDefault="00F1535D" w:rsidP="00602A34">
      <w:pPr>
        <w:pStyle w:val="EndnoteText"/>
        <w:rPr>
          <w:rFonts w:ascii="Times New Roman" w:hAnsi="Times New Roman" w:cs="Times New Roman"/>
        </w:rPr>
      </w:pPr>
    </w:p>
  </w:endnote>
  <w:endnote w:id="51">
    <w:p w14:paraId="5A7CD371"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should consider proportionality in absence of motion.</w:t>
      </w:r>
    </w:p>
    <w:p w14:paraId="01C889E5" w14:textId="47870A68" w:rsidR="00F1535D" w:rsidRPr="002154BA" w:rsidRDefault="00F1535D" w:rsidP="0041167E">
      <w:pPr>
        <w:pStyle w:val="ListParagraph"/>
        <w:numPr>
          <w:ilvl w:val="0"/>
          <w:numId w:val="24"/>
        </w:numPr>
        <w:autoSpaceDE w:val="0"/>
        <w:autoSpaceDN w:val="0"/>
        <w:adjustRightInd w:val="0"/>
        <w:spacing w:after="0" w:line="240" w:lineRule="auto"/>
        <w:ind w:left="187" w:hanging="187"/>
        <w:rPr>
          <w:rFonts w:cs="Times New Roman"/>
        </w:rPr>
      </w:pPr>
      <w:r w:rsidRPr="002154BA">
        <w:rPr>
          <w:rFonts w:cs="Times New Roman"/>
          <w:sz w:val="20"/>
          <w:szCs w:val="20"/>
        </w:rPr>
        <w:t>4th Cir.</w:t>
      </w:r>
      <w:r w:rsidRPr="002154BA">
        <w:rPr>
          <w:rFonts w:cs="Times New Roman"/>
        </w:rPr>
        <w:t xml:space="preserve"> </w:t>
      </w:r>
      <w:r w:rsidRPr="002154BA">
        <w:rPr>
          <w:rFonts w:cs="Times New Roman"/>
          <w:i/>
          <w:sz w:val="20"/>
          <w:szCs w:val="20"/>
        </w:rPr>
        <w:t>Beasley v. Novant Health, Inc</w:t>
      </w:r>
      <w:r w:rsidRPr="002154BA">
        <w:rPr>
          <w:rFonts w:cs="Times New Roman"/>
          <w:sz w:val="20"/>
          <w:szCs w:val="20"/>
        </w:rPr>
        <w:t>., 2016 WL 4435230, at *4 (M.D.N.C. Aug. 19, 2016) (court granted defendant’s motion to compel discovery production request but limited time period because it was “disproportionate to the needs of this routine employment case”).</w:t>
      </w:r>
      <w:r w:rsidRPr="002154BA">
        <w:rPr>
          <w:rFonts w:cs="Times New Roman"/>
        </w:rPr>
        <w:t xml:space="preserve"> </w:t>
      </w:r>
    </w:p>
    <w:p w14:paraId="055EC2A1" w14:textId="0CBCB8B9" w:rsidR="00F1535D" w:rsidRPr="002154BA" w:rsidRDefault="00F1535D" w:rsidP="0041167E">
      <w:pPr>
        <w:pStyle w:val="FootnoteText"/>
        <w:numPr>
          <w:ilvl w:val="0"/>
          <w:numId w:val="16"/>
        </w:numPr>
        <w:ind w:left="187" w:hanging="187"/>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Orchestratehr, Inc. v. Trombetta</w:t>
      </w:r>
      <w:r w:rsidRPr="002154BA">
        <w:rPr>
          <w:rFonts w:ascii="Times New Roman" w:hAnsi="Times New Roman" w:cs="Times New Roman"/>
        </w:rPr>
        <w:t xml:space="preserve">, 2016 WL 1555784, at *23 (N.D. Tex. Apr. 18, 2016) (court must consider proportionality in absence of motion); </w:t>
      </w:r>
      <w:r w:rsidRPr="002154BA">
        <w:rPr>
          <w:rFonts w:ascii="Times New Roman" w:hAnsi="Times New Roman" w:cs="Times New Roman"/>
          <w:i/>
        </w:rPr>
        <w:t>see also Harrison v. Wells Fargo Bank, N.A</w:t>
      </w:r>
      <w:r w:rsidRPr="002154BA">
        <w:rPr>
          <w:rFonts w:ascii="Times New Roman" w:hAnsi="Times New Roman" w:cs="Times New Roman"/>
        </w:rPr>
        <w:t>.,</w:t>
      </w:r>
      <w:r w:rsidRPr="002154BA">
        <w:rPr>
          <w:rFonts w:ascii="Times New Roman" w:eastAsia="Times New Roman" w:hAnsi="Times New Roman" w:cs="Times New Roman"/>
        </w:rPr>
        <w:t xml:space="preserve"> </w:t>
      </w:r>
      <w:r w:rsidRPr="002154BA">
        <w:rPr>
          <w:rFonts w:ascii="Times New Roman" w:hAnsi="Times New Roman" w:cs="Times New Roman"/>
        </w:rPr>
        <w:t xml:space="preserve">2016 WL 1392332, at *4 (N.D. Tex. Apr. 8, 2016) (same); </w:t>
      </w:r>
      <w:r w:rsidRPr="002154BA">
        <w:rPr>
          <w:rFonts w:ascii="Times New Roman" w:hAnsi="Times New Roman" w:cs="Times New Roman"/>
          <w:i/>
        </w:rPr>
        <w:t>Holmes v. N. Tex. Health Care Laundry Coop. Ass’n</w:t>
      </w:r>
      <w:r w:rsidRPr="002154BA">
        <w:rPr>
          <w:rFonts w:ascii="Times New Roman" w:hAnsi="Times New Roman" w:cs="Times New Roman"/>
        </w:rPr>
        <w:t>, 2016 WL 1366269, at *5 (N.D. Tex. Apr. 6, 2016) (same);</w:t>
      </w:r>
      <w:r w:rsidRPr="002154BA">
        <w:rPr>
          <w:rFonts w:ascii="Times New Roman" w:hAnsi="Times New Roman" w:cs="Times New Roman"/>
          <w:i/>
        </w:rPr>
        <w:t xml:space="preserve"> Areizaga v. ADW Corp</w:t>
      </w:r>
      <w:r w:rsidRPr="002154BA">
        <w:rPr>
          <w:rFonts w:ascii="Times New Roman" w:hAnsi="Times New Roman" w:cs="Times New Roman"/>
        </w:rPr>
        <w:t>., 314 F.R.D. 428, 365</w:t>
      </w:r>
      <w:r w:rsidRPr="002154BA" w:rsidDel="008849DB">
        <w:rPr>
          <w:rFonts w:ascii="Times New Roman" w:hAnsi="Times New Roman" w:cs="Times New Roman"/>
        </w:rPr>
        <w:t xml:space="preserve"> </w:t>
      </w:r>
      <w:r w:rsidRPr="002154BA">
        <w:rPr>
          <w:rFonts w:ascii="Times New Roman" w:hAnsi="Times New Roman" w:cs="Times New Roman"/>
        </w:rPr>
        <w:t xml:space="preserve">(N.D. Tex. Apr. 4, 2016) (same); </w:t>
      </w:r>
      <w:r w:rsidRPr="002154BA">
        <w:rPr>
          <w:rFonts w:ascii="Times New Roman" w:hAnsi="Times New Roman" w:cs="Times New Roman"/>
          <w:i/>
        </w:rPr>
        <w:t>Curtis v. Metro. Life Ins. Co.</w:t>
      </w:r>
      <w:r w:rsidRPr="002154BA">
        <w:rPr>
          <w:rFonts w:ascii="Times New Roman" w:hAnsi="Times New Roman" w:cs="Times New Roman"/>
        </w:rPr>
        <w:t xml:space="preserve">, 2016 WL 687164, at *3 (N.D. Tex. Feb. 19, 2016) (same); </w:t>
      </w:r>
      <w:r w:rsidRPr="002154BA">
        <w:rPr>
          <w:rFonts w:ascii="Times New Roman" w:hAnsi="Times New Roman" w:cs="Times New Roman"/>
          <w:i/>
        </w:rPr>
        <w:t>Team Contractors, LLC v. Waypoint NOLA, LLC</w:t>
      </w:r>
      <w:r w:rsidRPr="002154BA">
        <w:rPr>
          <w:rFonts w:ascii="Times New Roman" w:hAnsi="Times New Roman" w:cs="Times New Roman"/>
        </w:rPr>
        <w:t xml:space="preserve">, 2017 WL 3216582, at *2 (E.D. La. July 28, 2017) (“neither party . . . assessed or included the proportionality component of the applicable legal standard in its motion papers,” and court itself weighed  proportionality factors). </w:t>
      </w:r>
    </w:p>
    <w:p w14:paraId="1F5D42F4" w14:textId="487474EB" w:rsidR="00F1535D"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Arcelormittal Ind. Harbor LLC</w:t>
      </w:r>
      <w:r w:rsidRPr="002154BA">
        <w:rPr>
          <w:rFonts w:ascii="Times New Roman" w:hAnsi="Times New Roman" w:cs="Times New Roman"/>
        </w:rPr>
        <w:t>,</w:t>
      </w:r>
      <w:r w:rsidRPr="002154BA">
        <w:rPr>
          <w:rFonts w:ascii="Times New Roman" w:hAnsi="Times New Roman" w:cs="Times New Roman"/>
          <w:i/>
        </w:rPr>
        <w:t xml:space="preserve"> v. Amex Nooter, LLC</w:t>
      </w:r>
      <w:r w:rsidRPr="002154BA">
        <w:rPr>
          <w:rFonts w:ascii="Times New Roman" w:hAnsi="Times New Roman" w:cs="Times New Roman"/>
        </w:rPr>
        <w:t xml:space="preserve">, 2016 WL 4077154, at *4 (N.D. Ind. July 8, 2016) (“Court's consideration of the controlling, applicable Federal Rule of Civil Procedure on the issue directly before the Court does not constitute making ‘a decision outside the adversarial issues presented by the parties.’”). </w:t>
      </w:r>
    </w:p>
    <w:p w14:paraId="319EC19E" w14:textId="531CC8ED" w:rsidR="00F1535D" w:rsidRPr="002154BA" w:rsidRDefault="00F1535D" w:rsidP="0041167E">
      <w:pPr>
        <w:pStyle w:val="FootnoteText"/>
        <w:numPr>
          <w:ilvl w:val="0"/>
          <w:numId w:val="16"/>
        </w:numPr>
        <w:ind w:left="180" w:hanging="180"/>
        <w:jc w:val="left"/>
        <w:rPr>
          <w:rFonts w:ascii="Times New Roman" w:hAnsi="Times New Roman" w:cs="Times New Roman"/>
        </w:rPr>
      </w:pPr>
      <w:r>
        <w:rPr>
          <w:rFonts w:ascii="Times New Roman" w:hAnsi="Times New Roman" w:cs="Times New Roman"/>
        </w:rPr>
        <w:t xml:space="preserve">9th Cir. </w:t>
      </w:r>
      <w:r w:rsidRPr="00AF29DE">
        <w:rPr>
          <w:rFonts w:ascii="Times New Roman" w:hAnsi="Times New Roman" w:cs="Times New Roman"/>
          <w:i/>
          <w:color w:val="FF0000"/>
        </w:rPr>
        <w:t>Williams v. Grant Cty.</w:t>
      </w:r>
      <w:r w:rsidRPr="00AF29DE">
        <w:rPr>
          <w:rFonts w:ascii="Times New Roman" w:hAnsi="Times New Roman" w:cs="Times New Roman"/>
          <w:color w:val="FF0000"/>
        </w:rPr>
        <w:t>, 2017 WL 3671166, at *</w:t>
      </w:r>
      <w:r>
        <w:rPr>
          <w:rFonts w:ascii="Times New Roman" w:hAnsi="Times New Roman" w:cs="Times New Roman"/>
          <w:color w:val="FF0000"/>
        </w:rPr>
        <w:t>2</w:t>
      </w:r>
      <w:r w:rsidRPr="00AF29DE">
        <w:rPr>
          <w:rFonts w:ascii="Times New Roman" w:hAnsi="Times New Roman" w:cs="Times New Roman"/>
          <w:color w:val="FF0000"/>
        </w:rPr>
        <w:t xml:space="preserve"> (D. Or. Aug. 25, 2017) (</w:t>
      </w:r>
      <w:r>
        <w:rPr>
          <w:rFonts w:ascii="Times New Roman" w:hAnsi="Times New Roman" w:cs="Times New Roman"/>
          <w:color w:val="FF0000"/>
        </w:rPr>
        <w:t>plaintiff</w:t>
      </w:r>
      <w:r w:rsidRPr="00AF29DE">
        <w:rPr>
          <w:rFonts w:ascii="Times New Roman" w:hAnsi="Times New Roman" w:cs="Times New Roman"/>
          <w:color w:val="FF0000"/>
        </w:rPr>
        <w:t xml:space="preserve"> did not resist discovery or oppose motion to compel; court </w:t>
      </w:r>
      <w:r>
        <w:rPr>
          <w:rFonts w:ascii="Times New Roman" w:hAnsi="Times New Roman" w:cs="Times New Roman"/>
          <w:color w:val="FF0000"/>
        </w:rPr>
        <w:t xml:space="preserve">granted motion to compel after </w:t>
      </w:r>
      <w:r w:rsidRPr="00AF29DE">
        <w:rPr>
          <w:rFonts w:ascii="Times New Roman" w:hAnsi="Times New Roman" w:cs="Times New Roman"/>
          <w:color w:val="FF0000"/>
        </w:rPr>
        <w:t>review</w:t>
      </w:r>
      <w:r>
        <w:rPr>
          <w:rFonts w:ascii="Times New Roman" w:hAnsi="Times New Roman" w:cs="Times New Roman"/>
          <w:color w:val="FF0000"/>
        </w:rPr>
        <w:t>ing</w:t>
      </w:r>
      <w:r w:rsidRPr="00AF29DE">
        <w:rPr>
          <w:rFonts w:ascii="Times New Roman" w:hAnsi="Times New Roman" w:cs="Times New Roman"/>
          <w:color w:val="FF0000"/>
        </w:rPr>
        <w:t xml:space="preserve"> </w:t>
      </w:r>
      <w:r>
        <w:rPr>
          <w:rFonts w:ascii="Times New Roman" w:hAnsi="Times New Roman" w:cs="Times New Roman"/>
          <w:color w:val="FF0000"/>
        </w:rPr>
        <w:t>defendant’s</w:t>
      </w:r>
      <w:r w:rsidRPr="00AF29DE">
        <w:rPr>
          <w:rFonts w:ascii="Times New Roman" w:hAnsi="Times New Roman" w:cs="Times New Roman"/>
          <w:color w:val="FF0000"/>
        </w:rPr>
        <w:t xml:space="preserve"> request</w:t>
      </w:r>
      <w:r>
        <w:rPr>
          <w:rFonts w:ascii="Times New Roman" w:hAnsi="Times New Roman" w:cs="Times New Roman"/>
          <w:color w:val="FF0000"/>
        </w:rPr>
        <w:t>s</w:t>
      </w:r>
      <w:r w:rsidRPr="00AF29DE">
        <w:rPr>
          <w:rFonts w:ascii="Times New Roman" w:hAnsi="Times New Roman" w:cs="Times New Roman"/>
          <w:color w:val="FF0000"/>
        </w:rPr>
        <w:t xml:space="preserve"> and </w:t>
      </w:r>
      <w:r>
        <w:rPr>
          <w:rFonts w:ascii="Times New Roman" w:hAnsi="Times New Roman" w:cs="Times New Roman"/>
          <w:color w:val="FF0000"/>
        </w:rPr>
        <w:t>finding</w:t>
      </w:r>
      <w:r w:rsidRPr="00AF29DE">
        <w:rPr>
          <w:rFonts w:ascii="Times New Roman" w:hAnsi="Times New Roman" w:cs="Times New Roman"/>
          <w:color w:val="FF0000"/>
        </w:rPr>
        <w:t xml:space="preserve"> them relevant and proportional).</w:t>
      </w:r>
    </w:p>
    <w:p w14:paraId="57DE5868" w14:textId="21545379"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Rowan v. Sunflower Elec. Power Corp.</w:t>
      </w:r>
      <w:r w:rsidRPr="002154BA">
        <w:rPr>
          <w:rFonts w:ascii="Times New Roman" w:hAnsi="Times New Roman" w:cs="Times New Roman"/>
        </w:rPr>
        <w:t xml:space="preserve">, 2016 WL 2772210, at *3–4 (D. Kan. May 13, 2016) (even if parties did not mention proportionality, court has “obligation to limit the frequency or extent of discovery” where, e.g., it is disproportional);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Navajo Nation Human Rights Comm’n v. San Juan Cty.</w:t>
      </w:r>
      <w:r w:rsidRPr="002154BA">
        <w:rPr>
          <w:rFonts w:ascii="Times New Roman" w:hAnsi="Times New Roman" w:cs="Times New Roman"/>
        </w:rPr>
        <w:t>, 2016 WL 3079740, at *4 (D. Utah May 31, 2016) (same).</w:t>
      </w:r>
    </w:p>
    <w:p w14:paraId="07F26D35" w14:textId="77777777" w:rsidR="00F1535D" w:rsidRPr="002154BA" w:rsidRDefault="00F1535D" w:rsidP="00602A34">
      <w:pPr>
        <w:pStyle w:val="FootnoteText"/>
        <w:ind w:left="180"/>
        <w:rPr>
          <w:rFonts w:ascii="Times New Roman" w:hAnsi="Times New Roman" w:cs="Times New Roman"/>
          <w:i/>
        </w:rPr>
      </w:pPr>
      <w:r w:rsidRPr="002154BA">
        <w:rPr>
          <w:rFonts w:ascii="Times New Roman" w:hAnsi="Times New Roman" w:cs="Times New Roman"/>
          <w:i/>
        </w:rPr>
        <w:t>Cf.</w:t>
      </w:r>
    </w:p>
    <w:p w14:paraId="7A5436C2" w14:textId="77777777"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City of Jacksonville v. Shoppes of Lakeside, Inc.</w:t>
      </w:r>
      <w:r w:rsidRPr="002154BA">
        <w:rPr>
          <w:rFonts w:ascii="Times New Roman" w:hAnsi="Times New Roman" w:cs="Times New Roman"/>
        </w:rPr>
        <w:t xml:space="preserve">, 2016 WL 3447383, at *4 n.8 (M.D. Fla. June 23, 2016) (parties did not address proportionality and court found no reason to limit discovery on its own based on proportionality). </w:t>
      </w:r>
    </w:p>
    <w:p w14:paraId="39E329B1" w14:textId="77777777" w:rsidR="00F1535D" w:rsidRPr="002154BA" w:rsidRDefault="00F1535D" w:rsidP="00602A34">
      <w:pPr>
        <w:pStyle w:val="EndnoteText"/>
        <w:rPr>
          <w:rFonts w:ascii="Times New Roman" w:hAnsi="Times New Roman" w:cs="Times New Roman"/>
        </w:rPr>
      </w:pPr>
    </w:p>
  </w:endnote>
  <w:endnote w:id="52">
    <w:p w14:paraId="16C58D5F"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should communicate its availability to resolve discovery disputes.</w:t>
      </w:r>
    </w:p>
    <w:p w14:paraId="33CD3833" w14:textId="62FD9966"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In re: AutoZone, Inc.</w:t>
      </w:r>
      <w:r w:rsidRPr="002154BA">
        <w:rPr>
          <w:rFonts w:ascii="Times New Roman" w:hAnsi="Times New Roman" w:cs="Times New Roman"/>
        </w:rPr>
        <w:t xml:space="preserve">, 2016 WL 4136520 (N.D. Cal. May 16, 2016) (court stated directed parties to set status conference if parties were unable to come to a resolution);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Timothy v. Oneida Cty.</w:t>
      </w:r>
      <w:r w:rsidRPr="002154BA">
        <w:rPr>
          <w:rFonts w:ascii="Times New Roman" w:hAnsi="Times New Roman" w:cs="Times New Roman"/>
        </w:rPr>
        <w:t>, 2016 WL 2910270, at *5 (D. Idaho May 18, 2016) (court explained that it would be “available for a short conference with counsel in an effort to create more meaningful guidelines” after parties conferred on discovery disputes).</w:t>
      </w:r>
    </w:p>
    <w:p w14:paraId="292A63E2" w14:textId="620BC3BE" w:rsidR="00F1535D" w:rsidRPr="002154BA" w:rsidRDefault="00F1535D" w:rsidP="00602A34">
      <w:pPr>
        <w:pStyle w:val="EndnoteText"/>
        <w:rPr>
          <w:rFonts w:ascii="Times New Roman" w:hAnsi="Times New Roman" w:cs="Times New Roman"/>
        </w:rPr>
      </w:pPr>
    </w:p>
  </w:endnote>
  <w:endnote w:id="53">
    <w:p w14:paraId="437E0561"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Approaches to timely and efficiently resolving discovery disputes.</w:t>
      </w:r>
    </w:p>
    <w:p w14:paraId="54A131E7" w14:textId="77777777" w:rsidR="00F1535D" w:rsidRPr="002154BA" w:rsidRDefault="00F1535D" w:rsidP="0041167E">
      <w:pPr>
        <w:pStyle w:val="Foot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Vay v. Huston</w:t>
      </w:r>
      <w:r w:rsidRPr="002154BA">
        <w:rPr>
          <w:rFonts w:ascii="Times New Roman" w:hAnsi="Times New Roman" w:cs="Times New Roman"/>
        </w:rPr>
        <w:t xml:space="preserve">, 2016 WL 1408116, at *5 (W.D. Pa. Apr. 11, 2016) (court gave parties “myriad opportunities” to “meet and confer and resolve [discovery disputes] amicably”). </w:t>
      </w:r>
    </w:p>
    <w:p w14:paraId="2D1240D5" w14:textId="7DCFF622"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6th Cir. </w:t>
      </w:r>
      <w:r w:rsidRPr="002154BA">
        <w:rPr>
          <w:rFonts w:cs="Times New Roman"/>
          <w:i/>
          <w:sz w:val="20"/>
          <w:szCs w:val="20"/>
        </w:rPr>
        <w:t>Waters v. Drake</w:t>
      </w:r>
      <w:r w:rsidRPr="002154BA">
        <w:rPr>
          <w:rFonts w:cs="Times New Roman"/>
          <w:sz w:val="20"/>
          <w:szCs w:val="20"/>
        </w:rPr>
        <w:t>, 2016 WL 4264350</w:t>
      </w:r>
      <w:r w:rsidRPr="002154BA" w:rsidDel="008849DB">
        <w:rPr>
          <w:rFonts w:cs="Times New Roman"/>
          <w:sz w:val="20"/>
          <w:szCs w:val="20"/>
        </w:rPr>
        <w:t xml:space="preserve"> </w:t>
      </w:r>
      <w:r w:rsidRPr="002154BA">
        <w:rPr>
          <w:rFonts w:cs="Times New Roman"/>
          <w:sz w:val="20"/>
          <w:szCs w:val="20"/>
        </w:rPr>
        <w:t xml:space="preserve">(S.D. Ohio Aug. 12, 2016) (court listed tools to implement proportionality amendments, including: “case management conferences early in the litigation; requiring parties to submit joint discovery plans; the judge being available to timely resolve disputes; regular discovery conferences or hearings; stays of discovery to resolve pure legal issues; the use of affidavits to determine whether more costly avenues of discovery, such as depositions, would be justified; and the rolling submission of information produced during discovery to the court so that it can better evaluate the need for additional discovery in light of the discovered facts”); </w:t>
      </w:r>
      <w:r w:rsidRPr="002154BA">
        <w:rPr>
          <w:rFonts w:cs="Times New Roman"/>
          <w:i/>
          <w:sz w:val="20"/>
          <w:szCs w:val="20"/>
        </w:rPr>
        <w:t>see also</w:t>
      </w:r>
      <w:r w:rsidRPr="002154BA">
        <w:rPr>
          <w:rFonts w:cs="Times New Roman"/>
          <w:sz w:val="20"/>
          <w:szCs w:val="20"/>
        </w:rPr>
        <w:t xml:space="preserve"> </w:t>
      </w:r>
      <w:r w:rsidRPr="002154BA">
        <w:rPr>
          <w:rFonts w:cs="Times New Roman"/>
          <w:i/>
          <w:sz w:val="20"/>
          <w:szCs w:val="20"/>
        </w:rPr>
        <w:t>Siriano v. Goodman Mfg. Co., L.P</w:t>
      </w:r>
      <w:r w:rsidRPr="002154BA">
        <w:rPr>
          <w:rFonts w:cs="Times New Roman"/>
          <w:sz w:val="20"/>
          <w:szCs w:val="20"/>
        </w:rPr>
        <w:t xml:space="preserve">., 2015 WL 8259548, at *7 (S.D. Ohio Dec. 9, 2015) (court urged parties to “engage in further cooperate dialogue in an effort to come to an agreement regarding proportional discovery”). </w:t>
      </w:r>
    </w:p>
    <w:p w14:paraId="5783E310" w14:textId="7C952709"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7th Cir. </w:t>
      </w:r>
      <w:r w:rsidRPr="002154BA">
        <w:rPr>
          <w:rFonts w:cs="Times New Roman"/>
          <w:i/>
          <w:sz w:val="20"/>
          <w:szCs w:val="20"/>
        </w:rPr>
        <w:t>Amarei v. City of Chi.</w:t>
      </w:r>
      <w:r w:rsidRPr="002154BA">
        <w:rPr>
          <w:rFonts w:cs="Times New Roman"/>
          <w:sz w:val="20"/>
          <w:szCs w:val="20"/>
        </w:rPr>
        <w:t xml:space="preserve">, 2016 WL 3693425, at *1, n.1 (N.D. Ill. July 12, 2016) (court lamented that discovery disputes resolved by mutual party consent at court hearing could have been resolved before hearing if the parties had held proper meet-and-confer meeting). </w:t>
      </w:r>
    </w:p>
    <w:p w14:paraId="427DB871" w14:textId="2A2FDAB8"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rPr>
      </w:pPr>
      <w:r w:rsidRPr="002154BA">
        <w:rPr>
          <w:rFonts w:cs="Times New Roman"/>
          <w:sz w:val="20"/>
          <w:szCs w:val="20"/>
        </w:rPr>
        <w:t xml:space="preserve">9th Cir. </w:t>
      </w:r>
      <w:r w:rsidRPr="002154BA">
        <w:rPr>
          <w:rFonts w:cs="Times New Roman"/>
          <w:i/>
          <w:sz w:val="20"/>
          <w:szCs w:val="20"/>
        </w:rPr>
        <w:t>24/7 Customer, Inc. v. Liveperson, Inc.</w:t>
      </w:r>
      <w:r w:rsidRPr="002154BA">
        <w:rPr>
          <w:rFonts w:cs="Times New Roman"/>
          <w:sz w:val="20"/>
          <w:szCs w:val="20"/>
        </w:rPr>
        <w:t xml:space="preserve">, 2016 WL 4054884, at *3 (N.D. Cal. July 29, 2016) (court denied request to compel response to interrogatory on grounds that response was premature because “benefit [was] not only minimal, but [was] surely outweighed by the burden imposed by responding to 122 claims when the claims [were] in the process of being whittled down”); </w:t>
      </w:r>
      <w:r w:rsidRPr="002154BA">
        <w:rPr>
          <w:rFonts w:cs="Times New Roman"/>
          <w:i/>
          <w:sz w:val="20"/>
          <w:szCs w:val="20"/>
        </w:rPr>
        <w:t>Medicinova Inc. v. Genzyme Corp.</w:t>
      </w:r>
      <w:r w:rsidRPr="002154BA">
        <w:rPr>
          <w:rFonts w:cs="Times New Roman"/>
          <w:sz w:val="20"/>
          <w:szCs w:val="20"/>
        </w:rPr>
        <w:t>, 2017 WL 2829691, at *6 (S.D. Cal. June 29, 2017) (denying discovery request partly because “no effort was made by plaintiff during the parties’ meet and confer sessions to narrow the scope of these requests to the types of documents most likely to elicit ‘a complete picture of the facts’”).</w:t>
      </w:r>
    </w:p>
  </w:endnote>
  <w:endnote w:id="54">
    <w:p w14:paraId="4B6B6900" w14:textId="0C059BFC" w:rsidR="00F1535D" w:rsidRDefault="00F1535D">
      <w:pPr>
        <w:pStyle w:val="EndnoteText"/>
        <w:rPr>
          <w:rFonts w:ascii="Times New Roman" w:hAnsi="Times New Roman" w:cs="Times New Roman"/>
        </w:rPr>
      </w:pPr>
      <w:r w:rsidRPr="007007D0">
        <w:rPr>
          <w:rStyle w:val="EndnoteReference"/>
          <w:rFonts w:ascii="Times New Roman" w:hAnsi="Times New Roman" w:cs="Times New Roman"/>
        </w:rPr>
        <w:endnoteRef/>
      </w:r>
      <w:r w:rsidRPr="007007D0">
        <w:rPr>
          <w:rFonts w:ascii="Times New Roman" w:hAnsi="Times New Roman" w:cs="Times New Roman"/>
        </w:rPr>
        <w:t xml:space="preserve"> </w:t>
      </w:r>
      <w:r w:rsidRPr="005101B9">
        <w:rPr>
          <w:rFonts w:ascii="Times New Roman" w:hAnsi="Times New Roman" w:cs="Times New Roman"/>
          <w:b/>
          <w:color w:val="FF0000"/>
        </w:rPr>
        <w:t>Discovery requests can be made before Rule 26(f) meet and confer under Rule 26(d).</w:t>
      </w:r>
    </w:p>
    <w:p w14:paraId="52054840" w14:textId="3E31C6D7" w:rsidR="00F1535D" w:rsidRPr="007007D0" w:rsidRDefault="00F1535D" w:rsidP="007007D0">
      <w:pPr>
        <w:pStyle w:val="EndnoteText"/>
        <w:numPr>
          <w:ilvl w:val="0"/>
          <w:numId w:val="48"/>
        </w:numPr>
        <w:rPr>
          <w:rFonts w:ascii="Times New Roman" w:hAnsi="Times New Roman" w:cs="Times New Roman"/>
        </w:rPr>
      </w:pPr>
      <w:r>
        <w:rPr>
          <w:rFonts w:ascii="Times New Roman" w:hAnsi="Times New Roman" w:cs="Times New Roman"/>
        </w:rPr>
        <w:t>6</w:t>
      </w:r>
      <w:r w:rsidRPr="007007D0">
        <w:rPr>
          <w:rFonts w:ascii="Times New Roman" w:hAnsi="Times New Roman" w:cs="Times New Roman"/>
          <w:vertAlign w:val="superscript"/>
        </w:rPr>
        <w:t>th</w:t>
      </w:r>
      <w:r>
        <w:rPr>
          <w:rFonts w:ascii="Times New Roman" w:hAnsi="Times New Roman" w:cs="Times New Roman"/>
        </w:rPr>
        <w:t xml:space="preserve"> Cir. </w:t>
      </w:r>
      <w:r w:rsidRPr="003C4CE0">
        <w:rPr>
          <w:rFonts w:ascii="Times New Roman" w:hAnsi="Times New Roman" w:cs="Times New Roman"/>
          <w:i/>
          <w:color w:val="FF0000"/>
        </w:rPr>
        <w:t>D.R. v. Mich. Dept. of Ed.</w:t>
      </w:r>
      <w:r w:rsidRPr="003C4CE0">
        <w:rPr>
          <w:rFonts w:ascii="Times New Roman" w:hAnsi="Times New Roman" w:cs="Times New Roman"/>
          <w:color w:val="FF0000"/>
        </w:rPr>
        <w:t>, 2017 WL 3642131, at *</w:t>
      </w:r>
      <w:r>
        <w:rPr>
          <w:rFonts w:ascii="Times New Roman" w:hAnsi="Times New Roman" w:cs="Times New Roman"/>
          <w:color w:val="FF0000"/>
        </w:rPr>
        <w:t>1</w:t>
      </w:r>
      <w:r w:rsidRPr="003C4CE0">
        <w:rPr>
          <w:rFonts w:ascii="Times New Roman" w:hAnsi="Times New Roman" w:cs="Times New Roman"/>
          <w:color w:val="FF0000"/>
        </w:rPr>
        <w:t xml:space="preserve"> (E.D. Mich. Aug. 24, 2017)</w:t>
      </w:r>
      <w:r>
        <w:rPr>
          <w:rFonts w:ascii="Times New Roman" w:hAnsi="Times New Roman" w:cs="Times New Roman"/>
          <w:color w:val="FF0000"/>
        </w:rPr>
        <w:t xml:space="preserve"> (court permitted discovery before Rule 26(f) meeting based on standing order, which is seemingly inconsistent with Rule 26(d)(1) that permits such exclusion but only on court order in individual case; nonetheless, amended Rule 26(d)(2) permits early submission of Rule 34 request to produce documents).   </w:t>
      </w:r>
    </w:p>
  </w:endnote>
  <w:endnote w:id="55">
    <w:p w14:paraId="4804EC12" w14:textId="02F7CF2C" w:rsidR="00F1535D" w:rsidRPr="002154BA" w:rsidRDefault="00F1535D" w:rsidP="00FD713D">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Face-to-face discussions with opposing counsel better than email exchanges.</w:t>
      </w:r>
    </w:p>
    <w:p w14:paraId="7FE14E38" w14:textId="2DCDCF8D" w:rsidR="00F1535D" w:rsidRPr="002154BA" w:rsidRDefault="00F1535D" w:rsidP="0041167E">
      <w:pPr>
        <w:pStyle w:val="EndnoteText"/>
        <w:numPr>
          <w:ilvl w:val="0"/>
          <w:numId w:val="23"/>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Infowhyse GmbH v. Fleetwood Grp</w:t>
      </w:r>
      <w:r w:rsidRPr="002154BA">
        <w:rPr>
          <w:rFonts w:ascii="Times New Roman" w:hAnsi="Times New Roman" w:cs="Times New Roman"/>
        </w:rPr>
        <w:t>., 2016 WL 4063168, at *1 (N.D. Ill. July 29, 2016) (local rule required parties to “make ‘good faith attempts to resolve differences’ over discovery issues through ‘consultation in person or by telephone’” for Rule 26(f) meet-and-confer purposes).</w:t>
      </w:r>
    </w:p>
    <w:p w14:paraId="42702346" w14:textId="77777777" w:rsidR="00F1535D" w:rsidRPr="002154BA" w:rsidRDefault="00F1535D" w:rsidP="002F2F16">
      <w:pPr>
        <w:pStyle w:val="EndnoteText"/>
        <w:ind w:left="180" w:firstLine="0"/>
        <w:rPr>
          <w:rFonts w:ascii="Times New Roman" w:hAnsi="Times New Roman" w:cs="Times New Roman"/>
        </w:rPr>
      </w:pPr>
    </w:p>
  </w:endnote>
  <w:endnote w:id="56">
    <w:p w14:paraId="4A62C925" w14:textId="77777777" w:rsidR="00F1535D" w:rsidRPr="002154BA" w:rsidRDefault="00F1535D" w:rsidP="006B7220">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Parties encouraged to agree on facts when appropriate to eliminate discovery.</w:t>
      </w:r>
    </w:p>
    <w:p w14:paraId="4ACB700D" w14:textId="294B3740" w:rsidR="00F1535D" w:rsidRPr="002154BA" w:rsidRDefault="00F1535D" w:rsidP="0041167E">
      <w:pPr>
        <w:pStyle w:val="EndnoteText"/>
        <w:numPr>
          <w:ilvl w:val="0"/>
          <w:numId w:val="23"/>
        </w:numPr>
        <w:ind w:left="180" w:hanging="180"/>
        <w:jc w:val="left"/>
      </w:pPr>
      <w:r w:rsidRPr="002154BA">
        <w:rPr>
          <w:rFonts w:ascii="Times New Roman" w:hAnsi="Times New Roman" w:cs="Times New Roman"/>
        </w:rPr>
        <w:t xml:space="preserve">5th Cir. </w:t>
      </w:r>
      <w:r w:rsidRPr="002154BA">
        <w:rPr>
          <w:rFonts w:ascii="Times New Roman" w:hAnsi="Times New Roman" w:cs="Times New Roman"/>
          <w:i/>
        </w:rPr>
        <w:t>Rosalez</w:t>
      </w:r>
      <w:r w:rsidRPr="002154BA">
        <w:rPr>
          <w:rFonts w:ascii="Times New Roman" w:hAnsi="Times New Roman" w:cs="Times New Roman"/>
        </w:rPr>
        <w:t xml:space="preserve"> </w:t>
      </w:r>
      <w:r w:rsidRPr="002154BA">
        <w:rPr>
          <w:rFonts w:ascii="Times New Roman" w:hAnsi="Times New Roman" w:cs="Times New Roman"/>
          <w:i/>
        </w:rPr>
        <w:t>Funez v. E.M.S.P., LLC</w:t>
      </w:r>
      <w:r w:rsidRPr="002154BA">
        <w:rPr>
          <w:rFonts w:ascii="Times New Roman" w:hAnsi="Times New Roman" w:cs="Times New Roman"/>
        </w:rPr>
        <w:t>, 2016 WL 5337981, at *2-3 (E.D. La. Sept. 23, 2016) (defendant agreed to admission that it  exceeded FLSA-threshold gross-revenue requirement, eliminating need for discovery of tax returns).</w:t>
      </w:r>
    </w:p>
    <w:p w14:paraId="7D466D05" w14:textId="77777777" w:rsidR="00F1535D" w:rsidRPr="002154BA" w:rsidRDefault="00F1535D" w:rsidP="000464CB">
      <w:pPr>
        <w:pStyle w:val="EndnoteText"/>
        <w:ind w:left="180" w:firstLine="0"/>
      </w:pPr>
    </w:p>
  </w:endnote>
  <w:endnote w:id="57">
    <w:p w14:paraId="161536B9" w14:textId="77777777" w:rsidR="00F1535D" w:rsidRPr="002154BA" w:rsidRDefault="00F1535D" w:rsidP="006B7220">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Party</w:t>
      </w:r>
      <w:r w:rsidRPr="002154BA">
        <w:rPr>
          <w:rFonts w:ascii="Times New Roman" w:hAnsi="Times New Roman" w:cs="Times New Roman"/>
        </w:rPr>
        <w:t xml:space="preserve"> </w:t>
      </w:r>
      <w:r w:rsidRPr="002154BA">
        <w:rPr>
          <w:rFonts w:ascii="Times New Roman" w:hAnsi="Times New Roman" w:cs="Times New Roman"/>
          <w:b/>
        </w:rPr>
        <w:t>requested targeted discovery</w:t>
      </w:r>
      <w:r w:rsidRPr="002154BA">
        <w:rPr>
          <w:rFonts w:ascii="Times New Roman" w:hAnsi="Times New Roman" w:cs="Times New Roman"/>
        </w:rPr>
        <w:t xml:space="preserve">. </w:t>
      </w:r>
    </w:p>
    <w:p w14:paraId="46E11519" w14:textId="77777777"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LightSquared, Inc. v. Deere &amp; Co</w:t>
      </w:r>
      <w:r w:rsidRPr="002154BA">
        <w:rPr>
          <w:rFonts w:ascii="Times New Roman" w:hAnsi="Times New Roman" w:cs="Times New Roman"/>
        </w:rPr>
        <w:t xml:space="preserve">., 2015 WL 8675377, at *2 (S.D.N.Y. Dec. 10, 2015) (defendants asked court to order “initial, targeted discovery” concerning one element of cause of action). </w:t>
      </w:r>
    </w:p>
    <w:p w14:paraId="43F33B45" w14:textId="77777777" w:rsidR="00F1535D" w:rsidRPr="002154BA" w:rsidRDefault="00F1535D" w:rsidP="006B7220">
      <w:pPr>
        <w:pStyle w:val="EndnoteText"/>
        <w:rPr>
          <w:rFonts w:ascii="Times New Roman" w:hAnsi="Times New Roman" w:cs="Times New Roman"/>
        </w:rPr>
      </w:pPr>
    </w:p>
  </w:endnote>
  <w:endnote w:id="58">
    <w:p w14:paraId="6535A214" w14:textId="77777777" w:rsidR="00F1535D" w:rsidRPr="002154BA" w:rsidRDefault="00F1535D" w:rsidP="006B7220">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Targeted discovery.</w:t>
      </w:r>
    </w:p>
    <w:p w14:paraId="5597B534" w14:textId="77777777" w:rsidR="00F1535D" w:rsidRPr="002154BA" w:rsidRDefault="00F1535D" w:rsidP="0041167E">
      <w:pPr>
        <w:pStyle w:val="EndnoteText"/>
        <w:numPr>
          <w:ilvl w:val="0"/>
          <w:numId w:val="25"/>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Sibley v. Choice Hotels Int’l</w:t>
      </w:r>
      <w:r w:rsidRPr="002154BA">
        <w:rPr>
          <w:rFonts w:ascii="Times New Roman" w:hAnsi="Times New Roman" w:cs="Times New Roman"/>
        </w:rPr>
        <w:t>, 2015 WL 9413101, at *2 (E.D.N.Y. Dec. 22, 2015) (court defined disputed issues and provided for “limited targeted discovery” that was “proportional to the needs of the case”).</w:t>
      </w:r>
    </w:p>
    <w:p w14:paraId="2512CB4F" w14:textId="67BBE435" w:rsidR="00F1535D" w:rsidRPr="002154BA" w:rsidRDefault="00F1535D" w:rsidP="0041167E">
      <w:pPr>
        <w:pStyle w:val="ListParagraph"/>
        <w:numPr>
          <w:ilvl w:val="0"/>
          <w:numId w:val="25"/>
        </w:numPr>
        <w:autoSpaceDE w:val="0"/>
        <w:autoSpaceDN w:val="0"/>
        <w:adjustRightInd w:val="0"/>
        <w:spacing w:after="0" w:line="240" w:lineRule="auto"/>
        <w:ind w:left="180" w:hanging="180"/>
        <w:rPr>
          <w:rFonts w:cs="Times New Roman"/>
        </w:rPr>
      </w:pPr>
      <w:r w:rsidRPr="002154BA">
        <w:rPr>
          <w:rFonts w:cs="Times New Roman"/>
          <w:sz w:val="20"/>
          <w:szCs w:val="20"/>
        </w:rPr>
        <w:t xml:space="preserve">3d Cir. </w:t>
      </w:r>
      <w:r w:rsidRPr="002154BA">
        <w:rPr>
          <w:rFonts w:cs="Times New Roman"/>
          <w:i/>
          <w:sz w:val="20"/>
          <w:szCs w:val="20"/>
        </w:rPr>
        <w:t>Fassett v. Sears Holdings Corp.</w:t>
      </w:r>
      <w:r w:rsidRPr="002154BA">
        <w:rPr>
          <w:rFonts w:cs="Times New Roman"/>
          <w:sz w:val="20"/>
          <w:szCs w:val="20"/>
        </w:rPr>
        <w:t>, 2017 WL 386646, at *1 (M.D. Pa. Jan. 27, 2017) (</w:t>
      </w:r>
      <w:r w:rsidRPr="002154BA">
        <w:rPr>
          <w:sz w:val="20"/>
          <w:szCs w:val="20"/>
        </w:rPr>
        <w:t xml:space="preserve">“[I]n a products liability suit . . . faithful adherence to amended Rule 26(b)(1)'s renewed proportionality mandate is furthered considerably by implementation of a sliding scale analysis: material corresponding to alternative designs or components that exhibit significant similarities to the design or component at issue should be discoverable in the greatest quantities and for the most varied purposes; however, material corresponding to alternative designs or components that share less in common with the contested design or component should be incrementally less discoverable—and for more limited purposes—as those similarities diminish.”); </w:t>
      </w:r>
      <w:r w:rsidRPr="002154BA">
        <w:rPr>
          <w:rFonts w:cs="Times New Roman"/>
          <w:i/>
          <w:sz w:val="20"/>
          <w:szCs w:val="20"/>
        </w:rPr>
        <w:t>U.S. ex rel. Customs Fraud Investigations, LLC v. Victaulic Co</w:t>
      </w:r>
      <w:r w:rsidRPr="002154BA">
        <w:rPr>
          <w:rFonts w:cs="Times New Roman"/>
          <w:sz w:val="20"/>
          <w:szCs w:val="20"/>
        </w:rPr>
        <w:t xml:space="preserve">., 2016 WL 5799660, at *12 (3d Cir. Oct. 5, 2016) (“It will be up to the District Court and counsel to determine an appropriately limited discovery plan, perhaps reviewing the documents and duties paid on a representative sample of the shipments identified by CFI.”); </w:t>
      </w:r>
      <w:r w:rsidRPr="002154BA">
        <w:rPr>
          <w:rFonts w:cs="Times New Roman"/>
          <w:i/>
          <w:sz w:val="20"/>
          <w:szCs w:val="20"/>
        </w:rPr>
        <w:t>In re: XPO Logistics, Inc.</w:t>
      </w:r>
      <w:r w:rsidRPr="002154BA">
        <w:rPr>
          <w:rFonts w:cs="Times New Roman"/>
          <w:sz w:val="20"/>
          <w:szCs w:val="20"/>
        </w:rPr>
        <w:t>, 2017 WL 2226593, at *11 (S.D.N.Y. May 22, 2017) (court denied broad discovery of employee compensation records, instead ordering “targeted discovery” regarding assets and business plans).</w:t>
      </w:r>
    </w:p>
    <w:p w14:paraId="4103B103" w14:textId="4E443CAD" w:rsidR="00F1535D" w:rsidRPr="002154BA" w:rsidRDefault="00F1535D" w:rsidP="0041167E">
      <w:pPr>
        <w:pStyle w:val="EndnoteText"/>
        <w:numPr>
          <w:ilvl w:val="0"/>
          <w:numId w:val="25"/>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ING Bank N.V. v. M/V Portland, IMO No. 9497854</w:t>
      </w:r>
      <w:r w:rsidRPr="002154BA">
        <w:rPr>
          <w:rFonts w:ascii="Times New Roman" w:hAnsi="Times New Roman" w:cs="Times New Roman"/>
        </w:rPr>
        <w:t>, 2016 WL 3365426, at *10 (M.D. La. June 16, 2016) (granting motion to compel disclosures limited to determining jurisdiction where party failed to produce evidence that discovery would be unnecessarily burdensome or futile).</w:t>
      </w:r>
    </w:p>
    <w:p w14:paraId="7B5D3BAD" w14:textId="79BBAB1E" w:rsidR="00F1535D" w:rsidRPr="002154BA" w:rsidRDefault="00F1535D" w:rsidP="00637CB7">
      <w:pPr>
        <w:pStyle w:val="EndnoteText"/>
        <w:numPr>
          <w:ilvl w:val="0"/>
          <w:numId w:val="25"/>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Oracle Am., Inc. v. Google, Inc</w:t>
      </w:r>
      <w:r w:rsidRPr="002154BA">
        <w:rPr>
          <w:rFonts w:ascii="Times New Roman" w:hAnsi="Times New Roman" w:cs="Times New Roman"/>
        </w:rPr>
        <w:t xml:space="preserve">., 2015 WL 7775243, at *2 (N.D. Cal. Dec. 3, 2015) (because parties represented that they needed “limited targeted discovery” and failed to address proportionality factors, court allowed plaintiff to choose ten additional custodians from its original list of 22 custodians to search for relevant information);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iCs/>
        </w:rPr>
        <w:t>O’Connor v. Uber Techs</w:t>
      </w:r>
      <w:r w:rsidRPr="002154BA">
        <w:rPr>
          <w:rFonts w:ascii="Times New Roman" w:hAnsi="Times New Roman" w:cs="Times New Roman"/>
          <w:iCs/>
        </w:rPr>
        <w:t>., 2016 WL 107461, at *4 (N.D. Cal. Jan. 11, 2016) (court denied defendant’s overly broad discovery request, noting however, that defendant would have been entitled to targeted discovery)</w:t>
      </w:r>
      <w:r w:rsidRPr="002154BA">
        <w:rPr>
          <w:rFonts w:ascii="Times New Roman" w:hAnsi="Times New Roman" w:cs="Times New Roman"/>
        </w:rPr>
        <w:t xml:space="preserve">. </w:t>
      </w:r>
    </w:p>
    <w:p w14:paraId="618395DF" w14:textId="77777777" w:rsidR="00F1535D" w:rsidRPr="002154BA" w:rsidRDefault="00F1535D" w:rsidP="006B7220">
      <w:pPr>
        <w:pStyle w:val="EndnoteText"/>
        <w:rPr>
          <w:rFonts w:ascii="Times New Roman" w:hAnsi="Times New Roman" w:cs="Times New Roman"/>
        </w:rPr>
      </w:pPr>
    </w:p>
  </w:endnote>
  <w:endnote w:id="59">
    <w:p w14:paraId="2F8DBB42"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Identifying discoverable information available at beginning of case.</w:t>
      </w:r>
    </w:p>
    <w:p w14:paraId="0193E96D" w14:textId="7AA7ABE1" w:rsidR="00F1535D" w:rsidRPr="002154BA" w:rsidRDefault="00F1535D" w:rsidP="0041167E">
      <w:pPr>
        <w:pStyle w:val="ListParagraph"/>
        <w:numPr>
          <w:ilvl w:val="0"/>
          <w:numId w:val="2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6th Cir. </w:t>
      </w:r>
      <w:r w:rsidRPr="002154BA">
        <w:rPr>
          <w:rFonts w:cs="Times New Roman"/>
          <w:i/>
          <w:sz w:val="20"/>
          <w:szCs w:val="20"/>
        </w:rPr>
        <w:t>Waters v. Drake</w:t>
      </w:r>
      <w:r w:rsidRPr="002154BA">
        <w:rPr>
          <w:rFonts w:cs="Times New Roman"/>
          <w:sz w:val="20"/>
          <w:szCs w:val="20"/>
        </w:rPr>
        <w:t>, 2016 WL 4264350 (S.D. Ohio Aug. 12, 2016) (“adoption of certain protocols or measures will advance” discovery amendments, including “rolling submission of information produced during discovery to the court so that it can better evaluate the need for additional discovery in light of the discovered facts”).</w:t>
      </w:r>
    </w:p>
    <w:p w14:paraId="3E49C5D0" w14:textId="53B96200" w:rsidR="00F1535D" w:rsidRPr="002154BA" w:rsidRDefault="00F1535D" w:rsidP="0041167E">
      <w:pPr>
        <w:pStyle w:val="ListParagraph"/>
        <w:numPr>
          <w:ilvl w:val="0"/>
          <w:numId w:val="26"/>
        </w:numPr>
        <w:autoSpaceDE w:val="0"/>
        <w:autoSpaceDN w:val="0"/>
        <w:adjustRightInd w:val="0"/>
        <w:spacing w:line="240" w:lineRule="auto"/>
        <w:ind w:left="180" w:hanging="180"/>
        <w:rPr>
          <w:rFonts w:cs="Times New Roman"/>
        </w:rPr>
      </w:pPr>
      <w:r w:rsidRPr="002154BA">
        <w:rPr>
          <w:rFonts w:cs="Times New Roman"/>
          <w:sz w:val="20"/>
          <w:szCs w:val="20"/>
        </w:rPr>
        <w:t xml:space="preserve">8th Cir. </w:t>
      </w:r>
      <w:r w:rsidRPr="002154BA">
        <w:rPr>
          <w:rFonts w:cs="Times New Roman"/>
          <w:i/>
          <w:sz w:val="20"/>
          <w:szCs w:val="20"/>
        </w:rPr>
        <w:t>Design Basics LLC v. Ahmann Design, Inc.</w:t>
      </w:r>
      <w:r w:rsidRPr="002154BA">
        <w:rPr>
          <w:rFonts w:cs="Times New Roman"/>
          <w:sz w:val="20"/>
          <w:szCs w:val="20"/>
        </w:rPr>
        <w:t>, 2016 WL 4251076, at *4 (N.D. Iowa Aug. 10, 2016) (before permitting additional discovery, plaintiff limited to eight-hour inspection of defendant’s paper files in banker boxes, containing 1,100 custom home-design plans over 23-year period, for evidence that defendant had engaged in copyright infringement).</w:t>
      </w:r>
    </w:p>
    <w:p w14:paraId="10F16405" w14:textId="09F18F6B" w:rsidR="00F1535D" w:rsidRPr="002154BA" w:rsidRDefault="00F1535D" w:rsidP="0041167E">
      <w:pPr>
        <w:pStyle w:val="ListParagraph"/>
        <w:numPr>
          <w:ilvl w:val="0"/>
          <w:numId w:val="26"/>
        </w:numPr>
        <w:autoSpaceDE w:val="0"/>
        <w:autoSpaceDN w:val="0"/>
        <w:adjustRightInd w:val="0"/>
        <w:spacing w:line="240" w:lineRule="auto"/>
        <w:ind w:left="180" w:hanging="180"/>
        <w:rPr>
          <w:rFonts w:cs="Times New Roman"/>
        </w:rPr>
      </w:pPr>
      <w:r w:rsidRPr="002154BA">
        <w:rPr>
          <w:rFonts w:cs="Times New Roman"/>
          <w:sz w:val="20"/>
          <w:szCs w:val="20"/>
        </w:rPr>
        <w:t xml:space="preserve">10th Cir. </w:t>
      </w:r>
      <w:r w:rsidRPr="002154BA">
        <w:rPr>
          <w:rFonts w:cs="Times New Roman"/>
          <w:i/>
          <w:sz w:val="20"/>
          <w:szCs w:val="20"/>
        </w:rPr>
        <w:t>Meeker v. Life Care Ctrs. of Am., Inc.</w:t>
      </w:r>
      <w:r w:rsidRPr="002154BA">
        <w:rPr>
          <w:rFonts w:cs="Times New Roman"/>
          <w:sz w:val="20"/>
          <w:szCs w:val="20"/>
        </w:rPr>
        <w:t>, 2016 WL 1403335, at *7 (D. Colo. Apr. 11, 2016) (court explained that had defendant identified information available at beginning of case, “the court could have used its judicial resources expended in the informal discovery conferences discussing and evaluating concrete facts about the burdens and benefits of the requested discovery, instead of generalities”).</w:t>
      </w:r>
    </w:p>
  </w:endnote>
  <w:endnote w:id="60">
    <w:p w14:paraId="0276EB93"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may order focused discovery.</w:t>
      </w:r>
      <w:r w:rsidRPr="002154BA">
        <w:rPr>
          <w:rFonts w:ascii="Times New Roman" w:hAnsi="Times New Roman" w:cs="Times New Roman"/>
        </w:rPr>
        <w:t xml:space="preserve"> </w:t>
      </w:r>
    </w:p>
    <w:p w14:paraId="2738123D" w14:textId="1317A130" w:rsidR="00F1535D" w:rsidRPr="002154BA" w:rsidRDefault="00F1535D" w:rsidP="0041167E">
      <w:pPr>
        <w:pStyle w:val="ListParagraph"/>
        <w:numPr>
          <w:ilvl w:val="0"/>
          <w:numId w:val="24"/>
        </w:numPr>
        <w:autoSpaceDE w:val="0"/>
        <w:autoSpaceDN w:val="0"/>
        <w:adjustRightInd w:val="0"/>
        <w:spacing w:after="0" w:line="240" w:lineRule="auto"/>
        <w:ind w:left="187" w:hanging="187"/>
        <w:rPr>
          <w:rFonts w:cs="Times New Roman"/>
          <w:szCs w:val="24"/>
        </w:rPr>
      </w:pPr>
      <w:r w:rsidRPr="002154BA">
        <w:rPr>
          <w:rFonts w:cs="Times New Roman"/>
          <w:sz w:val="20"/>
          <w:szCs w:val="20"/>
        </w:rPr>
        <w:t>2d Cir.</w:t>
      </w:r>
      <w:r w:rsidRPr="002154BA">
        <w:rPr>
          <w:rFonts w:cs="Times New Roman"/>
        </w:rPr>
        <w:t xml:space="preserve"> </w:t>
      </w:r>
      <w:r w:rsidRPr="002154BA">
        <w:rPr>
          <w:rFonts w:cs="Times New Roman"/>
          <w:i/>
          <w:sz w:val="20"/>
          <w:szCs w:val="20"/>
        </w:rPr>
        <w:t>Sky Med.l Supply Inc. v. SCS Support Claim Servs., Inc</w:t>
      </w:r>
      <w:r w:rsidRPr="002154BA">
        <w:rPr>
          <w:rFonts w:cs="Times New Roman"/>
          <w:sz w:val="20"/>
          <w:szCs w:val="20"/>
        </w:rPr>
        <w:t xml:space="preserve">., 2016 WL 4703656, at *14 (E.D.N.Y Sept. 7, 2016) (“Once the production of items (1) and (2) have been completed and have been assessed by the Plaintiff, if and only if the Plaintiff can establish ‘good cause’ for any further production may the Plaintiff come back to the Court with a further motion.”). </w:t>
      </w:r>
    </w:p>
    <w:p w14:paraId="2D206B9B" w14:textId="5CCFE481" w:rsidR="00F1535D" w:rsidRPr="002154BA" w:rsidRDefault="00F1535D" w:rsidP="0041167E">
      <w:pPr>
        <w:pStyle w:val="ListParagraph"/>
        <w:numPr>
          <w:ilvl w:val="0"/>
          <w:numId w:val="24"/>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5th Cir. </w:t>
      </w:r>
      <w:r w:rsidRPr="002154BA">
        <w:rPr>
          <w:rFonts w:cs="Times New Roman"/>
          <w:i/>
          <w:sz w:val="20"/>
          <w:szCs w:val="20"/>
        </w:rPr>
        <w:t>Hahn v. Hunt</w:t>
      </w:r>
      <w:r w:rsidRPr="002154BA">
        <w:rPr>
          <w:rFonts w:cs="Times New Roman"/>
          <w:sz w:val="20"/>
          <w:szCs w:val="20"/>
        </w:rPr>
        <w:t>, 2016 WL 1587405, at *3 (E.D. La. Apr. 20, 2016) (court limited discoverable information from third party, including information from his deposition, to materials relevant to disputed issues)</w:t>
      </w:r>
    </w:p>
    <w:p w14:paraId="4FCCE1B0" w14:textId="6431143F" w:rsidR="00F1535D" w:rsidRPr="002154BA" w:rsidRDefault="00F1535D" w:rsidP="0041167E">
      <w:pPr>
        <w:pStyle w:val="EndnoteText"/>
        <w:numPr>
          <w:ilvl w:val="0"/>
          <w:numId w:val="25"/>
        </w:numPr>
        <w:ind w:left="180" w:hanging="180"/>
        <w:jc w:val="left"/>
        <w:rPr>
          <w:rFonts w:ascii="Times New Roman" w:hAnsi="Times New Roman" w:cs="Times New Roman"/>
        </w:rPr>
      </w:pPr>
      <w:r w:rsidRPr="002154BA">
        <w:rPr>
          <w:rFonts w:ascii="Times New Roman" w:hAnsi="Times New Roman" w:cs="Times New Roman"/>
        </w:rPr>
        <w:t>6th Cir.</w:t>
      </w:r>
      <w:r w:rsidRPr="002154BA">
        <w:rPr>
          <w:rFonts w:ascii="Times New Roman" w:hAnsi="Times New Roman" w:cs="Times New Roman"/>
          <w:i/>
        </w:rPr>
        <w:t xml:space="preserve"> Arthur J. Gallagher &amp; Co. v. Anthony</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4076819 (N.D. Ohio June 22, 2016) (limiting scope of subpoena for production of documents from third party);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Wilmington Tr. Co. v. AEP Generating Co.</w:t>
      </w:r>
      <w:r w:rsidRPr="002154BA">
        <w:rPr>
          <w:rFonts w:ascii="Times New Roman" w:hAnsi="Times New Roman" w:cs="Times New Roman"/>
        </w:rPr>
        <w:t xml:space="preserve">, 2016 WL 860693, at *3 (S.D. Ohio Mar. 7, 2016) (court ordered defendants “to search the records of the four persons they believe to be the most likely to have such records”); </w:t>
      </w:r>
      <w:r w:rsidRPr="002154BA">
        <w:rPr>
          <w:rFonts w:ascii="Times New Roman" w:hAnsi="Times New Roman" w:cs="Times New Roman"/>
          <w:i/>
        </w:rPr>
        <w:t>Smith v. Old Dominion Freight Line, Inc.</w:t>
      </w:r>
      <w:r w:rsidRPr="002154BA">
        <w:rPr>
          <w:rFonts w:ascii="Times New Roman" w:hAnsi="Times New Roman" w:cs="Times New Roman"/>
        </w:rPr>
        <w:t>, 2017 WL 2371825, at *7, *8 (W.D. Ky. May 31, 2017) (court limited discovery regarding changes to defendant’s policies and driving history to specific date range, January 1, 2010, to April 12, 2016).</w:t>
      </w:r>
    </w:p>
    <w:p w14:paraId="01FB089D" w14:textId="7A5115A5"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7th Cir.</w:t>
      </w:r>
      <w:r w:rsidRPr="002154BA">
        <w:rPr>
          <w:rFonts w:ascii="Times New Roman" w:hAnsi="Times New Roman" w:cs="Times New Roman"/>
          <w:i/>
        </w:rPr>
        <w:t xml:space="preserve"> Robinson v. Gateway Tech. Coll.</w:t>
      </w:r>
      <w:r w:rsidRPr="002154BA">
        <w:rPr>
          <w:rFonts w:ascii="Times New Roman" w:hAnsi="Times New Roman" w:cs="Times New Roman"/>
        </w:rPr>
        <w:t>, 2016 WL 344959, at *4 (E.D. Wis. Jan. 26, 2016) (“To further the application of the proportionality standard in discovery, requests for production of ESI and related responses should be reasonably targeted, clear, and as specific as practicable.”)</w:t>
      </w:r>
      <w:r>
        <w:rPr>
          <w:rFonts w:ascii="Times New Roman" w:hAnsi="Times New Roman" w:cs="Times New Roman"/>
        </w:rPr>
        <w:t xml:space="preserve">; </w:t>
      </w:r>
      <w:r w:rsidRPr="00720E72">
        <w:rPr>
          <w:rFonts w:ascii="Times New Roman" w:hAnsi="Times New Roman" w:cs="Times New Roman"/>
          <w:i/>
          <w:color w:val="FF0000"/>
        </w:rPr>
        <w:t>In re</w:t>
      </w:r>
      <w:r>
        <w:rPr>
          <w:rFonts w:ascii="Times New Roman" w:hAnsi="Times New Roman" w:cs="Times New Roman"/>
          <w:i/>
          <w:color w:val="FF0000"/>
        </w:rPr>
        <w:t>:</w:t>
      </w:r>
      <w:r w:rsidRPr="00720E72">
        <w:rPr>
          <w:rFonts w:ascii="Times New Roman" w:hAnsi="Times New Roman" w:cs="Times New Roman"/>
          <w:i/>
          <w:color w:val="FF0000"/>
        </w:rPr>
        <w:t xml:space="preserve"> Broiler Chicken Antitrust Litig.</w:t>
      </w:r>
      <w:r w:rsidRPr="00720E72">
        <w:rPr>
          <w:rFonts w:ascii="Times New Roman" w:hAnsi="Times New Roman" w:cs="Times New Roman"/>
          <w:color w:val="FF0000"/>
        </w:rPr>
        <w:t>, 2017 WL 4322823, at *4 (N.D. Ill. Sept. 28, 2017) (“The Court will continue to apply the benefit-burden balancing approach . . . that has guided other discovery decisions in this case. . . . The Court understands that ordering full document production at this juncture would significantly ratchet up costs for all parties.”).</w:t>
      </w:r>
      <w:r w:rsidRPr="002154BA">
        <w:rPr>
          <w:rFonts w:ascii="Times New Roman" w:hAnsi="Times New Roman" w:cs="Times New Roman"/>
        </w:rPr>
        <w:t>.</w:t>
      </w:r>
    </w:p>
    <w:p w14:paraId="16862330" w14:textId="0D9783EC"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In re: Fluoroquinolone Prods. Liab. Litig</w:t>
      </w:r>
      <w:r w:rsidRPr="002154BA">
        <w:rPr>
          <w:rFonts w:ascii="Times New Roman" w:hAnsi="Times New Roman" w:cs="Times New Roman"/>
        </w:rPr>
        <w:t xml:space="preserve">., 2016 WL 4045414, at *1 (D. Minn. July 20, 2016) (court limited search in MDL action to existing databases and central repositories, but left open possibility of searching individual custodial files “if the information available in these structured databases turns out to be insufficient”). </w:t>
      </w:r>
    </w:p>
    <w:p w14:paraId="7254D1B2" w14:textId="797BD05B" w:rsidR="00F1535D" w:rsidRPr="002154BA" w:rsidRDefault="00F1535D" w:rsidP="0041167E">
      <w:pPr>
        <w:pStyle w:val="ListParagraph"/>
        <w:numPr>
          <w:ilvl w:val="0"/>
          <w:numId w:val="16"/>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9th Cir. </w:t>
      </w:r>
      <w:r w:rsidRPr="002154BA">
        <w:rPr>
          <w:rFonts w:cs="Times New Roman"/>
          <w:i/>
          <w:sz w:val="20"/>
          <w:szCs w:val="20"/>
        </w:rPr>
        <w:t>Lauris v.</w:t>
      </w:r>
      <w:r w:rsidRPr="002154BA">
        <w:rPr>
          <w:rFonts w:cs="Times New Roman"/>
          <w:sz w:val="20"/>
          <w:szCs w:val="20"/>
        </w:rPr>
        <w:t xml:space="preserve"> </w:t>
      </w:r>
      <w:r w:rsidRPr="002154BA">
        <w:rPr>
          <w:rFonts w:cs="Times New Roman"/>
          <w:i/>
          <w:sz w:val="20"/>
          <w:szCs w:val="20"/>
        </w:rPr>
        <w:t>Novartis</w:t>
      </w:r>
      <w:r w:rsidRPr="002154BA">
        <w:rPr>
          <w:rFonts w:cs="Times New Roman"/>
          <w:sz w:val="20"/>
          <w:szCs w:val="20"/>
        </w:rPr>
        <w:t>, 2016 WL 7178602, at *5 (E.D. Cal. Dec. 8, 2016) (court denied request to expand discovery without prejudice, noting that if, after the ordered discovery, the parties still disagreed, court wo</w:t>
      </w:r>
      <w:r>
        <w:rPr>
          <w:rFonts w:cs="Times New Roman"/>
          <w:sz w:val="20"/>
          <w:szCs w:val="20"/>
        </w:rPr>
        <w:t>uld revisit scope of discovery).</w:t>
      </w:r>
    </w:p>
    <w:p w14:paraId="3300AC1A" w14:textId="26B2D29E" w:rsidR="00F1535D" w:rsidRPr="004D34B8" w:rsidRDefault="00F1535D" w:rsidP="0041167E">
      <w:pPr>
        <w:pStyle w:val="EndnoteText"/>
        <w:numPr>
          <w:ilvl w:val="0"/>
          <w:numId w:val="16"/>
        </w:numPr>
        <w:ind w:left="180" w:hanging="180"/>
        <w:jc w:val="left"/>
        <w:rPr>
          <w:rFonts w:ascii="Times New Roman" w:hAnsi="Times New Roman" w:cs="Times New Roman"/>
          <w:color w:val="FF0000"/>
        </w:rPr>
      </w:pPr>
      <w:r w:rsidRPr="002154BA">
        <w:rPr>
          <w:rFonts w:ascii="Times New Roman" w:hAnsi="Times New Roman" w:cs="Times New Roman"/>
        </w:rPr>
        <w:t xml:space="preserve">10th Cir. </w:t>
      </w:r>
      <w:r w:rsidRPr="004D34B8">
        <w:rPr>
          <w:rFonts w:ascii="Times New Roman" w:hAnsi="Times New Roman" w:cs="Times New Roman"/>
          <w:i/>
          <w:color w:val="FF0000"/>
        </w:rPr>
        <w:t>Meeker v. Life Care Ctrs. Of Am., Inc.</w:t>
      </w:r>
      <w:r w:rsidRPr="004D34B8">
        <w:rPr>
          <w:rFonts w:ascii="Times New Roman" w:hAnsi="Times New Roman" w:cs="Times New Roman"/>
          <w:color w:val="FF0000"/>
        </w:rPr>
        <w:t xml:space="preserve">, 2016 WL 1403335, at *2 (D. Colo. Apr. 11, 2016) (court ordered defendants to search for emails using list of relevant search terms). </w:t>
      </w:r>
    </w:p>
    <w:p w14:paraId="0646F313" w14:textId="58445967" w:rsidR="00F1535D" w:rsidRPr="004D34B8" w:rsidRDefault="00F1535D" w:rsidP="002F7689">
      <w:pPr>
        <w:autoSpaceDE w:val="0"/>
        <w:autoSpaceDN w:val="0"/>
        <w:adjustRightInd w:val="0"/>
        <w:spacing w:after="0" w:line="240" w:lineRule="auto"/>
        <w:ind w:left="180" w:firstLine="0"/>
        <w:jc w:val="left"/>
        <w:rPr>
          <w:rFonts w:ascii="Times New Roman" w:hAnsi="Times New Roman" w:cs="Times New Roman"/>
          <w:color w:val="FF0000"/>
          <w:sz w:val="20"/>
          <w:szCs w:val="20"/>
        </w:rPr>
      </w:pPr>
      <w:r w:rsidRPr="004D34B8">
        <w:rPr>
          <w:rFonts w:ascii="Times New Roman" w:hAnsi="Times New Roman" w:cs="Times New Roman"/>
          <w:color w:val="FF0000"/>
          <w:sz w:val="20"/>
          <w:szCs w:val="20"/>
        </w:rPr>
        <w:t xml:space="preserve">11th Cir. </w:t>
      </w:r>
      <w:r w:rsidRPr="004D34B8">
        <w:rPr>
          <w:rFonts w:ascii="Times New Roman" w:hAnsi="Times New Roman" w:cs="Times New Roman"/>
          <w:i/>
          <w:color w:val="FF0000"/>
          <w:sz w:val="20"/>
          <w:szCs w:val="20"/>
        </w:rPr>
        <w:t>Cerrato v. Nutribullet, LLC</w:t>
      </w:r>
      <w:r w:rsidRPr="004D34B8">
        <w:rPr>
          <w:rFonts w:ascii="Times New Roman" w:hAnsi="Times New Roman" w:cs="Times New Roman"/>
          <w:color w:val="FF0000"/>
          <w:sz w:val="20"/>
          <w:szCs w:val="20"/>
        </w:rPr>
        <w:t xml:space="preserve">, 2017 WL 3608266, at *2-3 (M.D. Fla. Aug. 22, 2017) (in products liability suit, plaintiff’s requested discovery of all accident reports and consumer complaints relating to product </w:t>
      </w:r>
      <w:r>
        <w:rPr>
          <w:rFonts w:ascii="Times New Roman" w:hAnsi="Times New Roman" w:cs="Times New Roman"/>
          <w:color w:val="FF0000"/>
          <w:sz w:val="20"/>
          <w:szCs w:val="20"/>
        </w:rPr>
        <w:t>“</w:t>
      </w:r>
      <w:r w:rsidRPr="004D34B8">
        <w:rPr>
          <w:rFonts w:ascii="Times New Roman" w:hAnsi="Times New Roman" w:cs="Times New Roman"/>
          <w:color w:val="FF0000"/>
          <w:sz w:val="20"/>
          <w:szCs w:val="20"/>
        </w:rPr>
        <w:t>contain no time limitation and no limitation as to the type of injury at issue, the subject matter of the complaints requested, the alleged defect at issue, or the circumstances of the incident in the materials requested</w:t>
      </w:r>
      <w:r>
        <w:rPr>
          <w:rFonts w:ascii="Times New Roman" w:hAnsi="Times New Roman" w:cs="Times New Roman"/>
          <w:color w:val="FF0000"/>
          <w:sz w:val="20"/>
          <w:szCs w:val="20"/>
        </w:rPr>
        <w:t>”</w:t>
      </w:r>
      <w:r w:rsidRPr="004D34B8">
        <w:rPr>
          <w:rFonts w:ascii="Times New Roman" w:hAnsi="Times New Roman" w:cs="Times New Roman"/>
          <w:color w:val="FF0000"/>
          <w:sz w:val="20"/>
          <w:szCs w:val="20"/>
        </w:rPr>
        <w:t xml:space="preserve"> </w:t>
      </w:r>
      <w:r>
        <w:rPr>
          <w:rFonts w:ascii="Times New Roman" w:hAnsi="Times New Roman" w:cs="Times New Roman"/>
          <w:color w:val="FF0000"/>
          <w:sz w:val="20"/>
          <w:szCs w:val="20"/>
        </w:rPr>
        <w:t>was overly broad</w:t>
      </w:r>
      <w:r w:rsidRPr="004D34B8">
        <w:rPr>
          <w:rFonts w:ascii="Times New Roman" w:hAnsi="Times New Roman" w:cs="Times New Roman"/>
          <w:color w:val="FF0000"/>
          <w:sz w:val="20"/>
          <w:szCs w:val="20"/>
        </w:rPr>
        <w:t>).</w:t>
      </w:r>
    </w:p>
    <w:p w14:paraId="66577490" w14:textId="77777777" w:rsidR="00F1535D" w:rsidRPr="002154BA" w:rsidRDefault="00F1535D" w:rsidP="002154BA">
      <w:pPr>
        <w:pStyle w:val="EndnoteText"/>
        <w:ind w:firstLine="0"/>
        <w:rPr>
          <w:rFonts w:ascii="Times New Roman" w:hAnsi="Times New Roman" w:cs="Times New Roman"/>
        </w:rPr>
      </w:pPr>
    </w:p>
  </w:endnote>
  <w:endnote w:id="61">
    <w:p w14:paraId="18FA3AA7" w14:textId="77777777" w:rsidR="00F1535D" w:rsidRPr="002154BA" w:rsidRDefault="00F1535D" w:rsidP="00602A34">
      <w:pPr>
        <w:pStyle w:val="EndnoteText"/>
        <w:rPr>
          <w:rFonts w:ascii="Times New Roman" w:hAnsi="Times New Roman" w:cs="Times New Roman"/>
          <w:i/>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Early focused discovery may make full discovery request unnecessary</w:t>
      </w:r>
      <w:r w:rsidRPr="002154BA">
        <w:rPr>
          <w:rFonts w:ascii="Times New Roman" w:hAnsi="Times New Roman" w:cs="Times New Roman"/>
        </w:rPr>
        <w:t>.</w:t>
      </w:r>
      <w:r w:rsidRPr="002154BA">
        <w:rPr>
          <w:rFonts w:ascii="Times New Roman" w:hAnsi="Times New Roman" w:cs="Times New Roman"/>
          <w:i/>
        </w:rPr>
        <w:t xml:space="preserve"> </w:t>
      </w:r>
    </w:p>
    <w:p w14:paraId="52A8D2A9" w14:textId="0065C1DD" w:rsidR="00F1535D" w:rsidRPr="002154BA" w:rsidRDefault="00F1535D" w:rsidP="0041167E">
      <w:pPr>
        <w:pStyle w:val="ListParagraph"/>
        <w:numPr>
          <w:ilvl w:val="0"/>
          <w:numId w:val="24"/>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3d Cir. </w:t>
      </w:r>
      <w:r w:rsidRPr="002154BA">
        <w:rPr>
          <w:rFonts w:cs="Times New Roman"/>
          <w:i/>
          <w:sz w:val="20"/>
          <w:szCs w:val="20"/>
        </w:rPr>
        <w:t>In re: Domestic Drywall Antitrust Litig</w:t>
      </w:r>
      <w:r w:rsidRPr="002154BA">
        <w:rPr>
          <w:rFonts w:cs="Times New Roman"/>
          <w:sz w:val="20"/>
          <w:szCs w:val="20"/>
        </w:rPr>
        <w:t xml:space="preserve">., 2016 WL 4414640, at *2 (E.D. Pa. Aug. 18, 2016) (court adopted “discovery fence” metaphor to “limit the appropriate scope of discovery, at least as to this initial round of document requests and interrogatories”); </w:t>
      </w:r>
      <w:r w:rsidRPr="002154BA">
        <w:rPr>
          <w:rFonts w:cs="Times New Roman"/>
          <w:i/>
          <w:sz w:val="20"/>
          <w:szCs w:val="20"/>
        </w:rPr>
        <w:t>Emp. Ins. Co. of Wasau v. Daybreak Express, Inc.</w:t>
      </w:r>
      <w:r w:rsidRPr="002154BA">
        <w:rPr>
          <w:rFonts w:cs="Times New Roman"/>
          <w:sz w:val="20"/>
          <w:szCs w:val="20"/>
        </w:rPr>
        <w:t>, 2017 WL 2443064, at *4 (D.N.J. June 5, 2017) (court limited discovery to that which would discredit defendant’s defense before seeking broader evidence to support plaintiff’s claim).</w:t>
      </w:r>
    </w:p>
    <w:p w14:paraId="733C076A" w14:textId="026EA69E" w:rsidR="00F1535D" w:rsidRPr="005101B9" w:rsidRDefault="00F1535D" w:rsidP="00065617">
      <w:pPr>
        <w:pStyle w:val="ListParagraph"/>
        <w:numPr>
          <w:ilvl w:val="0"/>
          <w:numId w:val="24"/>
        </w:numPr>
        <w:autoSpaceDE w:val="0"/>
        <w:autoSpaceDN w:val="0"/>
        <w:adjustRightInd w:val="0"/>
        <w:spacing w:after="0" w:line="240" w:lineRule="auto"/>
        <w:ind w:left="180" w:hanging="180"/>
        <w:rPr>
          <w:rFonts w:cs="Times New Roman"/>
          <w:sz w:val="20"/>
          <w:szCs w:val="20"/>
        </w:rPr>
      </w:pPr>
      <w:r w:rsidRPr="005101B9">
        <w:rPr>
          <w:rFonts w:cs="Times New Roman"/>
          <w:sz w:val="20"/>
          <w:szCs w:val="20"/>
        </w:rPr>
        <w:t>5</w:t>
      </w:r>
      <w:r w:rsidRPr="005101B9">
        <w:rPr>
          <w:rFonts w:cs="Times New Roman"/>
          <w:sz w:val="20"/>
          <w:szCs w:val="20"/>
          <w:vertAlign w:val="superscript"/>
        </w:rPr>
        <w:t>th</w:t>
      </w:r>
      <w:r w:rsidRPr="005101B9">
        <w:rPr>
          <w:rFonts w:cs="Times New Roman"/>
          <w:sz w:val="20"/>
          <w:szCs w:val="20"/>
        </w:rPr>
        <w:t xml:space="preserve"> Cir. </w:t>
      </w:r>
      <w:r w:rsidRPr="005101B9">
        <w:rPr>
          <w:rFonts w:cs="Times New Roman"/>
          <w:i/>
          <w:sz w:val="20"/>
          <w:szCs w:val="20"/>
        </w:rPr>
        <w:t>Hernandez v. Baylor Univ.</w:t>
      </w:r>
      <w:r w:rsidRPr="005101B9">
        <w:rPr>
          <w:rFonts w:cs="Times New Roman"/>
          <w:sz w:val="20"/>
          <w:szCs w:val="20"/>
        </w:rPr>
        <w:t>, 2017 WL 1628992, at *5 (W.D. Tex. May 1, 2017) (“approach is often referred to as “focused” discovery, and it has two main benefits: (1) focusing on the most important information from the most accessible sources naturally keeps those efforts well within the proportionality requirement; and (2) the information obtained be very helpful in determining what further discovery efforts would be proportional to the needs of the case”).</w:t>
      </w:r>
    </w:p>
    <w:p w14:paraId="59BF0B37" w14:textId="1C3F0199" w:rsidR="00F1535D" w:rsidRPr="005101B9" w:rsidRDefault="00F1535D" w:rsidP="002F7689">
      <w:pPr>
        <w:autoSpaceDE w:val="0"/>
        <w:autoSpaceDN w:val="0"/>
        <w:adjustRightInd w:val="0"/>
        <w:spacing w:after="0" w:line="240" w:lineRule="auto"/>
        <w:ind w:left="180" w:firstLine="0"/>
        <w:jc w:val="left"/>
        <w:rPr>
          <w:rFonts w:ascii="Times New Roman" w:hAnsi="Times New Roman" w:cs="Times New Roman"/>
          <w:sz w:val="20"/>
          <w:szCs w:val="20"/>
        </w:rPr>
      </w:pPr>
      <w:r w:rsidRPr="005101B9">
        <w:rPr>
          <w:rFonts w:ascii="Times New Roman" w:hAnsi="Times New Roman" w:cs="Times New Roman"/>
          <w:color w:val="FF0000"/>
          <w:sz w:val="20"/>
          <w:szCs w:val="20"/>
        </w:rPr>
        <w:t>6</w:t>
      </w:r>
      <w:r w:rsidRPr="005101B9">
        <w:rPr>
          <w:rFonts w:ascii="Times New Roman" w:hAnsi="Times New Roman" w:cs="Times New Roman"/>
          <w:color w:val="FF0000"/>
          <w:sz w:val="20"/>
          <w:szCs w:val="20"/>
          <w:vertAlign w:val="superscript"/>
        </w:rPr>
        <w:t>th</w:t>
      </w:r>
      <w:r w:rsidRPr="005101B9">
        <w:rPr>
          <w:rFonts w:ascii="Times New Roman" w:hAnsi="Times New Roman" w:cs="Times New Roman"/>
          <w:color w:val="FF0000"/>
          <w:sz w:val="20"/>
          <w:szCs w:val="20"/>
        </w:rPr>
        <w:t xml:space="preserve"> Cir. </w:t>
      </w:r>
      <w:r w:rsidRPr="005101B9">
        <w:rPr>
          <w:rFonts w:ascii="Times New Roman" w:hAnsi="Times New Roman" w:cs="Times New Roman"/>
          <w:i/>
          <w:color w:val="FF0000"/>
          <w:sz w:val="20"/>
          <w:szCs w:val="20"/>
        </w:rPr>
        <w:t>D.R. v. Mich. Dept. of Ed.</w:t>
      </w:r>
      <w:r w:rsidRPr="005101B9">
        <w:rPr>
          <w:rFonts w:ascii="Times New Roman" w:hAnsi="Times New Roman" w:cs="Times New Roman"/>
          <w:color w:val="FF0000"/>
          <w:sz w:val="20"/>
          <w:szCs w:val="20"/>
        </w:rPr>
        <w:t xml:space="preserve">, 2017 WL 3642131, at *2 (E.D. Mich. Aug. 24, 2017) (court ruled that “some limited discovery is warranted, even while the jurisdictional motions [potentially vitiating complaint] are pending”). </w:t>
      </w:r>
    </w:p>
    <w:p w14:paraId="31A68DDD" w14:textId="15011F23" w:rsidR="00F1535D" w:rsidRPr="002154BA" w:rsidRDefault="00F1535D" w:rsidP="0041167E">
      <w:pPr>
        <w:pStyle w:val="EndnoteText"/>
        <w:numPr>
          <w:ilvl w:val="0"/>
          <w:numId w:val="16"/>
        </w:numPr>
        <w:ind w:left="187" w:hanging="187"/>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Schultz v. Sentinel Ins. Co.</w:t>
      </w:r>
      <w:r w:rsidRPr="002154BA">
        <w:rPr>
          <w:rFonts w:ascii="Times New Roman" w:hAnsi="Times New Roman" w:cs="Times New Roman"/>
        </w:rPr>
        <w:t>, 2016 WL 3149686, at *12 (D.S.D. June 3, 2016) (court compelled search of insurance claim file database to retrieve claims “first made within the last ten years” in lieu of broader request).</w:t>
      </w:r>
    </w:p>
    <w:p w14:paraId="5D9D2369" w14:textId="03899E72"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Wide Voice, LLC v. Sprint Commc’ns. Co. L.P</w:t>
      </w:r>
      <w:r w:rsidRPr="002154BA">
        <w:rPr>
          <w:rFonts w:ascii="Times New Roman" w:hAnsi="Times New Roman" w:cs="Times New Roman"/>
        </w:rPr>
        <w:t xml:space="preserve">., 2016 WL 155031, at *2 (D. Nev. Jan. 12, 2016) (“The parties and court should consider sequencing discovery to focus on those issues with the greatest likelihood to resolve the case, and the biggest bang-for the buck at the outset, with more discovery, later, as the case deserves.”) (quoting Laurence Pulgram, </w:t>
      </w:r>
      <w:r w:rsidRPr="002154BA">
        <w:rPr>
          <w:rFonts w:ascii="Times New Roman" w:hAnsi="Times New Roman" w:cs="Times New Roman"/>
          <w:i/>
        </w:rPr>
        <w:t>The Top 7 Takeaways from the 2015 Federal Rules Amendments</w:t>
      </w:r>
      <w:r w:rsidRPr="002154BA">
        <w:rPr>
          <w:rFonts w:ascii="Times New Roman" w:hAnsi="Times New Roman" w:cs="Times New Roman"/>
        </w:rPr>
        <w:t xml:space="preserve">, </w:t>
      </w:r>
      <w:r w:rsidRPr="002154BA">
        <w:rPr>
          <w:rFonts w:ascii="Times New Roman" w:hAnsi="Times New Roman" w:cs="Times New Roman"/>
          <w:smallCaps/>
        </w:rPr>
        <w:t>A.B.A</w:t>
      </w:r>
      <w:r w:rsidRPr="002154BA">
        <w:rPr>
          <w:rFonts w:ascii="Times New Roman" w:hAnsi="Times New Roman" w:cs="Times New Roman"/>
        </w:rPr>
        <w:t xml:space="preserve">. (Dec. 2015), </w:t>
      </w:r>
      <w:hyperlink r:id="rId2" w:history="1">
        <w:r w:rsidRPr="002154BA">
          <w:rPr>
            <w:rStyle w:val="Hyperlink"/>
            <w:rFonts w:ascii="Times New Roman" w:hAnsi="Times New Roman" w:cs="Times New Roman"/>
            <w:color w:val="auto"/>
          </w:rPr>
          <w:t>http://www.americanbar.org/publications/youraba/2015/december-2015/the-top-7-takeaways-from-the-2015-federal-rules-amendments.html</w:t>
        </w:r>
      </w:hyperlink>
      <w:r w:rsidRPr="002154BA">
        <w:rPr>
          <w:rFonts w:ascii="Times New Roman" w:hAnsi="Times New Roman" w:cs="Times New Roman"/>
        </w:rPr>
        <w:t>).</w:t>
      </w:r>
    </w:p>
    <w:p w14:paraId="2D55A0A5" w14:textId="77777777" w:rsidR="00F1535D" w:rsidRPr="002154BA" w:rsidRDefault="00F1535D" w:rsidP="00602A34">
      <w:pPr>
        <w:pStyle w:val="EndnoteText"/>
        <w:rPr>
          <w:rFonts w:ascii="Times New Roman" w:hAnsi="Times New Roman" w:cs="Times New Roman"/>
        </w:rPr>
      </w:pPr>
    </w:p>
  </w:endnote>
  <w:endnote w:id="62">
    <w:p w14:paraId="745AECDE"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may order</w:t>
      </w:r>
      <w:r w:rsidRPr="002154BA">
        <w:rPr>
          <w:rFonts w:ascii="Times New Roman" w:hAnsi="Times New Roman" w:cs="Times New Roman"/>
        </w:rPr>
        <w:t xml:space="preserve"> </w:t>
      </w:r>
      <w:r w:rsidRPr="002154BA">
        <w:rPr>
          <w:rFonts w:ascii="Times New Roman" w:hAnsi="Times New Roman" w:cs="Times New Roman"/>
          <w:b/>
        </w:rPr>
        <w:t>sequenced discovery.</w:t>
      </w:r>
    </w:p>
    <w:p w14:paraId="7EC23DEA" w14:textId="4818D297" w:rsidR="00F1535D" w:rsidRPr="002154BA" w:rsidRDefault="00F1535D" w:rsidP="0041167E">
      <w:pPr>
        <w:pStyle w:val="ListParagraph"/>
        <w:numPr>
          <w:ilvl w:val="0"/>
          <w:numId w:val="27"/>
        </w:numPr>
        <w:tabs>
          <w:tab w:val="left" w:pos="180"/>
        </w:tabs>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1st Cir. </w:t>
      </w:r>
      <w:r w:rsidRPr="002154BA">
        <w:rPr>
          <w:rFonts w:cs="Times New Roman"/>
          <w:i/>
          <w:sz w:val="20"/>
          <w:szCs w:val="20"/>
        </w:rPr>
        <w:t>Primarque Prod. v. Williams West &amp; Witt’s Prod. Co.</w:t>
      </w:r>
      <w:r w:rsidRPr="002154BA">
        <w:rPr>
          <w:rFonts w:cs="Times New Roman"/>
          <w:sz w:val="20"/>
          <w:szCs w:val="20"/>
        </w:rPr>
        <w:t>, 2016 WL 6090715, at *4 (D. Mass. Oct. 18, 2016) (To avoid “unnecessarily duplicative or cumulative discovery” and to minimize burden, court permitted discovery of records beyond ninety-day period only if no evidence was found in initial discovery.).</w:t>
      </w:r>
    </w:p>
    <w:p w14:paraId="5F3DEA25" w14:textId="293986A9" w:rsidR="00F1535D" w:rsidRPr="002154BA" w:rsidRDefault="00F1535D" w:rsidP="0041167E">
      <w:pPr>
        <w:pStyle w:val="EndnoteText"/>
        <w:numPr>
          <w:ilvl w:val="0"/>
          <w:numId w:val="27"/>
        </w:numPr>
        <w:ind w:left="180" w:hanging="180"/>
        <w:jc w:val="left"/>
        <w:rPr>
          <w:rFonts w:ascii="Times New Roman" w:hAnsi="Times New Roman" w:cs="Times New Roman"/>
        </w:rPr>
      </w:pPr>
      <w:r w:rsidRPr="002154BA">
        <w:rPr>
          <w:rFonts w:ascii="Times New Roman" w:hAnsi="Times New Roman" w:cs="Times New Roman"/>
        </w:rPr>
        <w:t>6th Cir.</w:t>
      </w:r>
      <w:r w:rsidRPr="002154BA">
        <w:rPr>
          <w:rFonts w:ascii="Times New Roman" w:hAnsi="Times New Roman" w:cs="Times New Roman"/>
          <w:i/>
        </w:rPr>
        <w:t xml:space="preserve"> Siriano v. Goodman Mfg. Co., L.P</w:t>
      </w:r>
      <w:r w:rsidRPr="002154BA">
        <w:rPr>
          <w:rFonts w:ascii="Times New Roman" w:hAnsi="Times New Roman" w:cs="Times New Roman"/>
        </w:rPr>
        <w:t xml:space="preserve">., 2015 WL 8259548, at *7 (S.D. Ohio Dec. 9, 2015) (court scheduled discovery conference to discuss whether discovery would proceed in phases). </w:t>
      </w:r>
    </w:p>
    <w:p w14:paraId="654C840D" w14:textId="77777777" w:rsidR="00F1535D" w:rsidRPr="002154BA" w:rsidRDefault="00F1535D" w:rsidP="0041167E">
      <w:pPr>
        <w:pStyle w:val="EndnoteText"/>
        <w:numPr>
          <w:ilvl w:val="0"/>
          <w:numId w:val="27"/>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Wide Voice, LLC v. Sprint Commc’ns. Co. L.P</w:t>
      </w:r>
      <w:r w:rsidRPr="002154BA">
        <w:rPr>
          <w:rFonts w:ascii="Times New Roman" w:hAnsi="Times New Roman" w:cs="Times New Roman"/>
        </w:rPr>
        <w:t xml:space="preserve">., 2016 WL 155031, at *2 (D. Nev. Jan. 12, 2016) (court ordered sequenced discovery to focus on issues that are most likely to resolve case). </w:t>
      </w:r>
    </w:p>
    <w:p w14:paraId="5C118E1D" w14:textId="30986EB6" w:rsidR="00F1535D" w:rsidRPr="002154BA" w:rsidRDefault="00F1535D" w:rsidP="00602A34">
      <w:pPr>
        <w:pStyle w:val="EndnoteText"/>
        <w:rPr>
          <w:rFonts w:ascii="Times New Roman" w:hAnsi="Times New Roman" w:cs="Times New Roman"/>
        </w:rPr>
      </w:pPr>
    </w:p>
  </w:endnote>
  <w:endnote w:id="63">
    <w:p w14:paraId="27E76504"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Establishing ESI-production protocols.</w:t>
      </w:r>
      <w:r w:rsidRPr="002154BA">
        <w:rPr>
          <w:rFonts w:ascii="Times New Roman" w:hAnsi="Times New Roman" w:cs="Times New Roman"/>
        </w:rPr>
        <w:t xml:space="preserve"> </w:t>
      </w:r>
    </w:p>
    <w:p w14:paraId="67EFC609" w14:textId="6C456489"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Abbott v. Wyo. Cty. Sheriff’s Office</w:t>
      </w:r>
      <w:r w:rsidRPr="002154BA">
        <w:rPr>
          <w:rFonts w:ascii="Times New Roman" w:hAnsi="Times New Roman" w:cs="Times New Roman"/>
        </w:rPr>
        <w:t>, 2017 WL 2115381, at *3 (W.D.N.Y. May 16, 2017) (court “crafted discovery based on specific search terms” and ordered parties to comply with those terms).</w:t>
      </w:r>
    </w:p>
    <w:p w14:paraId="279578F4" w14:textId="7FDA118E"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Brand Serv., LLC v. Irex Corp.</w:t>
      </w:r>
      <w:r w:rsidRPr="002154BA">
        <w:rPr>
          <w:rFonts w:ascii="Times New Roman" w:hAnsi="Times New Roman" w:cs="Times New Roman"/>
        </w:rPr>
        <w:t xml:space="preserve">, 2017 WL 67517, at *3 (E.D. La. Jan. 6, 2017) (court ordered parties “to develop an ESI protocol that contemplates key word searches so as to control costs and to keep discovery proportional to the needs of this case”); </w:t>
      </w:r>
      <w:r w:rsidRPr="002154BA">
        <w:rPr>
          <w:rFonts w:ascii="Times New Roman" w:hAnsi="Times New Roman" w:cs="Times New Roman"/>
          <w:i/>
        </w:rPr>
        <w:t>Mr. Mudbug, Inc. v. Bloomin’ Brands, Inc.</w:t>
      </w:r>
      <w:r w:rsidRPr="002154BA">
        <w:rPr>
          <w:rFonts w:ascii="Times New Roman" w:hAnsi="Times New Roman" w:cs="Times New Roman"/>
        </w:rPr>
        <w:t xml:space="preserve">, 2017 WL 111268, at *3 (E.D. La. Jan. 11, 2017) (defendant’s second request for documents in PDF or Word format canceled its initial request for documents in their original format, so plaintiff properly complied with defendant’s discovery request by providing PDF documents). </w:t>
      </w:r>
    </w:p>
    <w:p w14:paraId="731AFFA6" w14:textId="48EFA402" w:rsidR="00F1535D" w:rsidRPr="002154BA" w:rsidRDefault="00F1535D" w:rsidP="00065617">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Martinelli v. Johnson &amp; Johnson</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1458109, at *1</w:t>
      </w:r>
      <w:r w:rsidRPr="002154BA">
        <w:rPr>
          <w:rFonts w:ascii="Times New Roman" w:hAnsi="Times New Roman" w:cs="Times New Roman"/>
          <w:i/>
        </w:rPr>
        <w:t xml:space="preserve"> </w:t>
      </w:r>
      <w:r w:rsidRPr="002154BA">
        <w:rPr>
          <w:rFonts w:ascii="Times New Roman" w:hAnsi="Times New Roman" w:cs="Times New Roman"/>
        </w:rPr>
        <w:t xml:space="preserve">(E.D. Cal. Apr. 13, 2016) (court established protocols to “facilitate the just, speedy, and inexpensive completion of discovery of ESI and hardcopy documents and to promote, whenever possible, the early resolution of disputes, including any disputes pertaining to scope or costs regarding the discovery of ESI without Court intervention”); </w:t>
      </w:r>
      <w:r w:rsidRPr="002154BA">
        <w:rPr>
          <w:rFonts w:ascii="Times New Roman" w:hAnsi="Times New Roman" w:cs="Times New Roman"/>
          <w:i/>
        </w:rPr>
        <w:t>see also Am. Auto. Ins. Co. v. Haw. Nut &amp; Bolt, Inc.</w:t>
      </w:r>
      <w:r w:rsidRPr="002154BA">
        <w:rPr>
          <w:rFonts w:ascii="Times New Roman" w:hAnsi="Times New Roman" w:cs="Times New Roman"/>
        </w:rPr>
        <w:t xml:space="preserve">, 2017 WL 80248, at *5 (D. Haw. Jan. 9, 2017) (“The parties should put their respective IT representatives in contact to see if an understanding can be reached about the format in which ESI can be produced, as well as the related metadata.”); </w:t>
      </w:r>
      <w:r w:rsidRPr="002154BA">
        <w:rPr>
          <w:rFonts w:ascii="Times New Roman" w:hAnsi="Times New Roman" w:cs="Times New Roman"/>
          <w:i/>
        </w:rPr>
        <w:t>Kellgren v. Petco Animal Supplies, Inc.</w:t>
      </w:r>
      <w:r w:rsidRPr="002154BA">
        <w:rPr>
          <w:rFonts w:ascii="Times New Roman" w:hAnsi="Times New Roman" w:cs="Times New Roman"/>
        </w:rPr>
        <w:t>, 2017 WL 979045, at *5 (S. D. Cal. Mar. 13, 2017) (denying, as disproportional, plaintiff’s request to expand ESI search terms because plaintiffs did not show “that a sampling of responsive information” was “insufficient for them to pursue their theory of the case”).</w:t>
      </w:r>
    </w:p>
    <w:p w14:paraId="6DCE8228" w14:textId="77777777" w:rsidR="00F1535D" w:rsidRPr="002154BA" w:rsidRDefault="00F1535D" w:rsidP="00602A34">
      <w:pPr>
        <w:pStyle w:val="EndnoteText"/>
        <w:rPr>
          <w:rFonts w:ascii="Times New Roman" w:hAnsi="Times New Roman" w:cs="Times New Roman"/>
        </w:rPr>
      </w:pPr>
    </w:p>
  </w:endnote>
  <w:endnote w:id="64">
    <w:p w14:paraId="27FD0433" w14:textId="73426A03" w:rsidR="00F1535D" w:rsidRPr="002154BA" w:rsidRDefault="00F1535D" w:rsidP="00471739">
      <w:pPr>
        <w:pStyle w:val="EndnoteText"/>
        <w:ind w:left="900" w:hanging="180"/>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Court should be clear about initial limitations on discovery and opportunities to follow-up discovery when setting initial boundaries of scope of discovery.  </w:t>
      </w:r>
    </w:p>
    <w:p w14:paraId="7A4FDD5C" w14:textId="4B3508B9" w:rsidR="00F1535D" w:rsidRPr="002154BA" w:rsidRDefault="00F1535D" w:rsidP="0041167E">
      <w:pPr>
        <w:pStyle w:val="ListParagraph"/>
        <w:numPr>
          <w:ilvl w:val="0"/>
          <w:numId w:val="24"/>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Sky Med. Supply Inc. v. SCS Support Claim Servs., Inc</w:t>
      </w:r>
      <w:r w:rsidRPr="002154BA">
        <w:rPr>
          <w:rFonts w:cs="Times New Roman"/>
          <w:sz w:val="20"/>
          <w:szCs w:val="20"/>
        </w:rPr>
        <w:t>., 2016 WL 4703656, at *8 (E.D.N.Y Sept. 7, 2016) (parties were directed to “</w:t>
      </w:r>
      <w:r w:rsidRPr="002154BA">
        <w:rPr>
          <w:rFonts w:cs="Times New Roman"/>
          <w:iCs/>
          <w:sz w:val="20"/>
          <w:szCs w:val="20"/>
        </w:rPr>
        <w:t>focus on the claims that we know about right now that deal specifically with the damages that you're claiming</w:t>
      </w:r>
      <w:r w:rsidRPr="002154BA">
        <w:rPr>
          <w:rFonts w:cs="Times New Roman"/>
          <w:i/>
          <w:iCs/>
          <w:sz w:val="20"/>
          <w:szCs w:val="20"/>
        </w:rPr>
        <w:t xml:space="preserve">” </w:t>
      </w:r>
      <w:r w:rsidRPr="002154BA">
        <w:rPr>
          <w:rFonts w:cs="Times New Roman"/>
          <w:iCs/>
          <w:sz w:val="20"/>
          <w:szCs w:val="20"/>
        </w:rPr>
        <w:t>but</w:t>
      </w:r>
      <w:r w:rsidRPr="002154BA">
        <w:rPr>
          <w:rFonts w:cs="Times New Roman"/>
          <w:i/>
          <w:iCs/>
          <w:sz w:val="20"/>
          <w:szCs w:val="20"/>
        </w:rPr>
        <w:t xml:space="preserve"> </w:t>
      </w:r>
      <w:r w:rsidRPr="002154BA">
        <w:rPr>
          <w:rFonts w:cs="Times New Roman"/>
          <w:sz w:val="20"/>
          <w:szCs w:val="20"/>
        </w:rPr>
        <w:t xml:space="preserve">if more discovery becomes necessary, “then we’ll worry about a second wave of discovery”); </w:t>
      </w:r>
      <w:r w:rsidRPr="002154BA">
        <w:rPr>
          <w:rFonts w:cs="Times New Roman"/>
          <w:i/>
          <w:sz w:val="20"/>
          <w:szCs w:val="20"/>
        </w:rPr>
        <w:t>Black v. Buffalo Meat Serv.</w:t>
      </w:r>
      <w:r w:rsidRPr="002154BA">
        <w:rPr>
          <w:rFonts w:cs="Times New Roman"/>
          <w:sz w:val="20"/>
          <w:szCs w:val="20"/>
        </w:rPr>
        <w:t>, 2017 WL 2720080, at *6 (W.D.N.Y. June 23, 2017) (court denied full discovery of documents regarding which it had previously granted limited discovery).</w:t>
      </w:r>
    </w:p>
    <w:p w14:paraId="2C455C77" w14:textId="11800855" w:rsidR="00F1535D" w:rsidRPr="002154BA" w:rsidRDefault="00F1535D" w:rsidP="0041167E">
      <w:pPr>
        <w:pStyle w:val="ListParagraph"/>
        <w:numPr>
          <w:ilvl w:val="0"/>
          <w:numId w:val="24"/>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3d Cir</w:t>
      </w:r>
      <w:r w:rsidRPr="002154BA">
        <w:rPr>
          <w:rFonts w:cs="Times New Roman"/>
          <w:i/>
          <w:sz w:val="20"/>
          <w:szCs w:val="20"/>
        </w:rPr>
        <w:t>. In re: Domestic Drywall Antitrust Litig</w:t>
      </w:r>
      <w:r w:rsidRPr="002154BA">
        <w:rPr>
          <w:rFonts w:cs="Times New Roman"/>
          <w:sz w:val="20"/>
          <w:szCs w:val="20"/>
        </w:rPr>
        <w:t>., 2016 WL 4414640, at *2 (E.D. Pa. Aug. 18, 2016) (“‘[D]iscovery fence’ [initial boundary set for discovery] must be flexible to account for changes in the focus by the parties brought on by additional discovery or their own investigation.”).</w:t>
      </w:r>
    </w:p>
    <w:p w14:paraId="2B43F053" w14:textId="6EB48281" w:rsidR="00F1535D" w:rsidRPr="002154BA" w:rsidRDefault="00F1535D" w:rsidP="002D57DC">
      <w:pPr>
        <w:pStyle w:val="ListParagraph"/>
        <w:numPr>
          <w:ilvl w:val="0"/>
          <w:numId w:val="24"/>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5th Cir. </w:t>
      </w:r>
      <w:r w:rsidRPr="002154BA">
        <w:rPr>
          <w:rFonts w:cs="Times New Roman"/>
          <w:i/>
          <w:sz w:val="20"/>
          <w:szCs w:val="20"/>
        </w:rPr>
        <w:t>Hernandez v. Baylor Univ.</w:t>
      </w:r>
      <w:r w:rsidRPr="002154BA">
        <w:rPr>
          <w:rFonts w:cs="Times New Roman"/>
          <w:sz w:val="20"/>
          <w:szCs w:val="20"/>
        </w:rPr>
        <w:t xml:space="preserve">, 2017 WL 1628992, at *5 (W.D. Tex. May 1, 2017) (“as Plaintiff has not yet gathered the ‘low hanging fruit,’ this Court finds it would be inappropriate to allow her to pursue information from less convenient, less relevant sources …. But Plaintiff has more than ten months to continue discovery. In the future, if she believes the circumstances warrant, she may request that this Court lift the protective order.”); </w:t>
      </w:r>
      <w:r w:rsidRPr="002154BA">
        <w:rPr>
          <w:rFonts w:cs="Times New Roman"/>
          <w:i/>
          <w:sz w:val="20"/>
          <w:szCs w:val="20"/>
        </w:rPr>
        <w:t>Cain v.</w:t>
      </w:r>
      <w:r w:rsidRPr="002154BA">
        <w:rPr>
          <w:rFonts w:cs="Times New Roman"/>
          <w:sz w:val="20"/>
          <w:szCs w:val="20"/>
        </w:rPr>
        <w:t xml:space="preserve"> </w:t>
      </w:r>
      <w:r w:rsidRPr="002154BA">
        <w:rPr>
          <w:rFonts w:cs="Times New Roman"/>
          <w:i/>
          <w:sz w:val="20"/>
          <w:szCs w:val="20"/>
        </w:rPr>
        <w:t>City of New Orleans</w:t>
      </w:r>
      <w:r w:rsidRPr="002154BA">
        <w:rPr>
          <w:rFonts w:cs="Times New Roman"/>
          <w:sz w:val="20"/>
          <w:szCs w:val="20"/>
        </w:rPr>
        <w:t>, 2016 WL 7156071, at *7 (E.D. La. Dec. 8, 2016) (court expressly recognizes that plaintiffs are entitled “to file a new motion seeking particularly identified additional responsive materials,” if defendant’s original discovery production is insufficient).</w:t>
      </w:r>
    </w:p>
    <w:p w14:paraId="329E208A" w14:textId="77777777" w:rsidR="00F1535D" w:rsidRPr="002154BA" w:rsidRDefault="00F1535D" w:rsidP="004D2091">
      <w:pPr>
        <w:pStyle w:val="ListParagraph"/>
        <w:autoSpaceDE w:val="0"/>
        <w:autoSpaceDN w:val="0"/>
        <w:adjustRightInd w:val="0"/>
        <w:spacing w:after="0" w:line="240" w:lineRule="auto"/>
        <w:ind w:left="180"/>
        <w:rPr>
          <w:rFonts w:cs="Times New Roman"/>
          <w:sz w:val="20"/>
          <w:szCs w:val="20"/>
        </w:rPr>
      </w:pPr>
    </w:p>
  </w:endnote>
  <w:endnote w:id="65">
    <w:p w14:paraId="2784C634"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Deposing same individual twice. </w:t>
      </w:r>
    </w:p>
    <w:p w14:paraId="26FC00FA" w14:textId="3201E30E"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Williams v. Fire Sprinkler Assoc. Inc.</w:t>
      </w:r>
      <w:r w:rsidRPr="002154BA">
        <w:rPr>
          <w:rFonts w:ascii="Times New Roman" w:hAnsi="Times New Roman" w:cs="Times New Roman"/>
        </w:rPr>
        <w:t xml:space="preserve">, 2017 WL 1156012, at *3 (E.D.N.Y. Mar. 27, 2017) (“Directing deposition to be continued, based on </w:t>
      </w:r>
      <w:r w:rsidRPr="002154BA">
        <w:rPr>
          <w:rFonts w:ascii="Times New Roman" w:hAnsi="Times New Roman" w:cs="Times New Roman"/>
          <w:i/>
        </w:rPr>
        <w:t xml:space="preserve">de minimus </w:t>
      </w:r>
      <w:r w:rsidRPr="002154BA">
        <w:rPr>
          <w:rFonts w:ascii="Times New Roman" w:hAnsi="Times New Roman" w:cs="Times New Roman"/>
        </w:rPr>
        <w:t>loss of time (11 minutes fewer than 7 hours) is not warranted and is not in accord Rule 26(b)(1)’s requirement that the Court balance relevance with proportionality.”).</w:t>
      </w:r>
    </w:p>
    <w:p w14:paraId="2BB47728" w14:textId="10441B4E"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7th Cir. </w:t>
      </w:r>
      <w:r w:rsidRPr="002154BA">
        <w:rPr>
          <w:rFonts w:ascii="Times New Roman" w:hAnsi="Times New Roman" w:cs="Times New Roman"/>
          <w:i/>
        </w:rPr>
        <w:t>Babjak v. Arcelormittal USA, LLC</w:t>
      </w:r>
      <w:r w:rsidRPr="002154BA">
        <w:rPr>
          <w:rFonts w:ascii="Times New Roman" w:hAnsi="Times New Roman" w:cs="Times New Roman"/>
        </w:rPr>
        <w:t xml:space="preserve">, 2016 WL 4191050, at *1 (N.D. Ind. Aug. 9, 2016) (proposed deposition of individual under Rule 30(b)(6) after being deposed as fact witness was not duplicative and did not violate </w:t>
      </w:r>
      <w:hyperlink r:id="rId3" w:history="1">
        <w:r w:rsidRPr="002154BA">
          <w:rPr>
            <w:rStyle w:val="Hyperlink"/>
            <w:rFonts w:ascii="Times New Roman" w:hAnsi="Times New Roman" w:cs="Times New Roman"/>
            <w:color w:val="auto"/>
            <w:u w:val="none"/>
          </w:rPr>
          <w:t>Rule 26</w:t>
        </w:r>
      </w:hyperlink>
      <w:r w:rsidRPr="002154BA">
        <w:rPr>
          <w:rFonts w:ascii="Times New Roman" w:hAnsi="Times New Roman" w:cs="Times New Roman"/>
        </w:rPr>
        <w:t xml:space="preserve"> proportionality requirements “because depositions given by individuals on their own behalf and depositions given by organizations’ designees are qualitatively different”).</w:t>
      </w:r>
    </w:p>
    <w:p w14:paraId="454C1133" w14:textId="73DC9E72"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9th Cir.</w:t>
      </w:r>
      <w:r w:rsidRPr="002154BA">
        <w:rPr>
          <w:rFonts w:ascii="Times New Roman" w:hAnsi="Times New Roman" w:cs="Times New Roman"/>
          <w:i/>
        </w:rPr>
        <w:t xml:space="preserve"> Salazar v. McDonald’s Corp</w:t>
      </w:r>
      <w:r w:rsidRPr="002154BA">
        <w:rPr>
          <w:rFonts w:ascii="Times New Roman" w:hAnsi="Times New Roman" w:cs="Times New Roman"/>
        </w:rPr>
        <w:t xml:space="preserve">., 2016 WL 736213, at *4 (N.D. Cal. Feb. 25, 2016) (court denied request for second deposition because it was made too late in litigation, acknowledging that “second deposition may have made sense months ago”);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iCs/>
        </w:rPr>
        <w:t>Cisco Sys. v. Arista Networks, Inc</w:t>
      </w:r>
      <w:r w:rsidRPr="002154BA">
        <w:rPr>
          <w:rFonts w:ascii="Times New Roman" w:hAnsi="Times New Roman" w:cs="Times New Roman"/>
          <w:iCs/>
        </w:rPr>
        <w:t>., 2016 WL 632000, at *2 (N.D. Cal. Feb. 17, 2016) (court denied request to depose witnesses exceeding ten permitted by rule because defendant failed to show particularized need)</w:t>
      </w:r>
      <w:r w:rsidRPr="002154BA">
        <w:rPr>
          <w:rFonts w:ascii="Times New Roman" w:hAnsi="Times New Roman" w:cs="Times New Roman"/>
        </w:rPr>
        <w:t xml:space="preserve">. </w:t>
      </w:r>
    </w:p>
    <w:p w14:paraId="123C98F0" w14:textId="20DDBDD6"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10th Cir.</w:t>
      </w:r>
      <w:r w:rsidRPr="002154BA">
        <w:rPr>
          <w:rFonts w:ascii="Times New Roman" w:hAnsi="Times New Roman" w:cs="Times New Roman"/>
          <w:i/>
        </w:rPr>
        <w:t xml:space="preserve"> Merlin v. Crawford</w:t>
      </w:r>
      <w:r w:rsidRPr="002154BA">
        <w:rPr>
          <w:rFonts w:ascii="Times New Roman" w:hAnsi="Times New Roman" w:cs="Times New Roman"/>
        </w:rPr>
        <w:t xml:space="preserve">, 2016 WL 814580, at *3 (D. Colo. Mar. 2, 2016) (court denied defendants’ motion to depose non-party witnesses second time so as to videotape their testimony for use at trial because burden outweighed likely benefits). </w:t>
      </w:r>
    </w:p>
    <w:p w14:paraId="60906499" w14:textId="52F794EF" w:rsidR="00F1535D" w:rsidRPr="002154BA" w:rsidRDefault="00F1535D" w:rsidP="00602A34">
      <w:pPr>
        <w:pStyle w:val="EndnoteText"/>
        <w:rPr>
          <w:rFonts w:ascii="Times New Roman" w:hAnsi="Times New Roman" w:cs="Times New Roman"/>
        </w:rPr>
      </w:pPr>
    </w:p>
  </w:endnote>
  <w:endnote w:id="66">
    <w:p w14:paraId="49C428E6"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Burden on party seeking more than presumptive number of depositions.</w:t>
      </w:r>
      <w:r w:rsidRPr="002154BA">
        <w:rPr>
          <w:rFonts w:ascii="Times New Roman" w:hAnsi="Times New Roman" w:cs="Times New Roman"/>
        </w:rPr>
        <w:t xml:space="preserve"> </w:t>
      </w:r>
    </w:p>
    <w:p w14:paraId="0561D1C1" w14:textId="71B77060"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Allen-Pieroni v. Sw. Corr., LLC</w:t>
      </w:r>
      <w:r w:rsidRPr="002154BA">
        <w:rPr>
          <w:rFonts w:ascii="Times New Roman" w:hAnsi="Times New Roman" w:cs="Times New Roman"/>
        </w:rPr>
        <w:t xml:space="preserve">, 2016 WL 4439997, at *7 (N.D. Tex. Aug. 23, 2016) (request for six depositions beyond ten that were taken was “proportional to the needs of case” after court finds that first ten depositions were necessary). </w:t>
      </w:r>
    </w:p>
    <w:p w14:paraId="52955051" w14:textId="77777777"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Williams v. Am. Int’l Grp., Inc.</w:t>
      </w:r>
      <w:r w:rsidRPr="002154BA">
        <w:rPr>
          <w:rFonts w:ascii="Times New Roman" w:hAnsi="Times New Roman" w:cs="Times New Roman"/>
        </w:rPr>
        <w:t>, 2016 WL 2747020, at *1 (M.D. Ala. May 2, 2016) (“[P]arty seeking to exceed the presumptive number of depositions must make a ‘particularized showing of why the discovery is necessary’ [and] . . . address Rule 26(b)(1)’s proportionality analysis.”).</w:t>
      </w:r>
    </w:p>
    <w:p w14:paraId="290FFD64" w14:textId="246761E3" w:rsidR="00F1535D" w:rsidRPr="002154BA" w:rsidRDefault="00F1535D" w:rsidP="0041167E">
      <w:pPr>
        <w:pStyle w:val="EndnoteText"/>
        <w:numPr>
          <w:ilvl w:val="0"/>
          <w:numId w:val="14"/>
        </w:numPr>
        <w:ind w:left="180" w:hanging="180"/>
        <w:jc w:val="left"/>
        <w:rPr>
          <w:rFonts w:ascii="Times New Roman" w:hAnsi="Times New Roman" w:cs="Times New Roman"/>
        </w:rPr>
      </w:pPr>
      <w:r w:rsidRPr="002154BA">
        <w:rPr>
          <w:rFonts w:ascii="Times New Roman" w:hAnsi="Times New Roman" w:cs="Times New Roman"/>
        </w:rPr>
        <w:t xml:space="preserve">Fed. Cl. </w:t>
      </w:r>
      <w:r w:rsidRPr="002154BA">
        <w:rPr>
          <w:rFonts w:ascii="Times New Roman" w:hAnsi="Times New Roman" w:cs="Times New Roman"/>
          <w:i/>
        </w:rPr>
        <w:t>Cellcast Tech., LLC v. United States</w:t>
      </w:r>
      <w:r w:rsidRPr="002154BA">
        <w:rPr>
          <w:rFonts w:ascii="Times New Roman" w:hAnsi="Times New Roman" w:cs="Times New Roman"/>
        </w:rPr>
        <w:t xml:space="preserve">, 2016 WL 5335798, at *1 (Fed. Cl. Sept. 23, 2016) (parties allowed to request leave to exceed 20 oral depositions, which court found to be “proportional to the needs of the case,” on showing of “particularized need”).   </w:t>
      </w:r>
    </w:p>
    <w:p w14:paraId="08749D55" w14:textId="77777777" w:rsidR="00F1535D" w:rsidRPr="002154BA" w:rsidRDefault="00F1535D" w:rsidP="00602A34">
      <w:pPr>
        <w:pStyle w:val="EndnoteText"/>
        <w:rPr>
          <w:rFonts w:ascii="Times New Roman" w:hAnsi="Times New Roman" w:cs="Times New Roman"/>
        </w:rPr>
      </w:pPr>
    </w:p>
  </w:endnote>
  <w:endnote w:id="67">
    <w:p w14:paraId="3813B87E" w14:textId="77777777" w:rsidR="00F1535D" w:rsidRPr="002154BA" w:rsidRDefault="00F1535D" w:rsidP="006B7220">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Chief Justice Roberts urges greater judicial-case management.</w:t>
      </w:r>
    </w:p>
    <w:p w14:paraId="7CCD5517" w14:textId="4C865D8F" w:rsidR="00F1535D" w:rsidRPr="002154BA" w:rsidRDefault="00F1535D" w:rsidP="0041167E">
      <w:pPr>
        <w:pStyle w:val="ListParagraph"/>
        <w:numPr>
          <w:ilvl w:val="0"/>
          <w:numId w:val="16"/>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3d Cir. </w:t>
      </w:r>
      <w:r w:rsidRPr="002154BA">
        <w:rPr>
          <w:rFonts w:cs="Times New Roman"/>
          <w:i/>
          <w:sz w:val="20"/>
          <w:szCs w:val="20"/>
        </w:rPr>
        <w:t>U.S. ex rel. Customs Fraud Investigations, LLC v. Victaulic Co</w:t>
      </w:r>
      <w:r w:rsidRPr="002154BA">
        <w:rPr>
          <w:rFonts w:cs="Times New Roman"/>
          <w:sz w:val="20"/>
          <w:szCs w:val="20"/>
        </w:rPr>
        <w:t>., 2016 WL 5799660, at *12 (3d Cir. Oct. 5, 2016) (quotes Chief Justice’s statement that: “‘key here is careful and realistic assessment of actual need’ that may ‘require the active involvement of a neutral arbiter—the federal judge—to guide decisions respecting the scope of discovery’”).</w:t>
      </w:r>
    </w:p>
    <w:p w14:paraId="0D140C8E" w14:textId="547032BB" w:rsidR="00F1535D" w:rsidRPr="002154BA" w:rsidRDefault="00F1535D" w:rsidP="0041167E">
      <w:pPr>
        <w:pStyle w:val="ListParagraph"/>
        <w:numPr>
          <w:ilvl w:val="0"/>
          <w:numId w:val="16"/>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2d Cir. </w:t>
      </w:r>
      <w:r w:rsidRPr="002154BA">
        <w:rPr>
          <w:rFonts w:cs="Times New Roman"/>
          <w:i/>
          <w:sz w:val="20"/>
          <w:szCs w:val="20"/>
        </w:rPr>
        <w:t>Armstrong Pump, Inc. v. Hartman</w:t>
      </w:r>
      <w:r w:rsidRPr="002154BA">
        <w:rPr>
          <w:rFonts w:cs="Times New Roman"/>
          <w:sz w:val="20"/>
          <w:szCs w:val="20"/>
        </w:rPr>
        <w:t xml:space="preserve">, 2016 WL 7208753, at *3 (W.D.N.Y. Dec. 13, 2016) (quoting Report to support importance of case management at early trial stages).  </w:t>
      </w:r>
    </w:p>
    <w:p w14:paraId="0781D993" w14:textId="49E5EA99"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6th Cir. </w:t>
      </w:r>
      <w:r w:rsidRPr="002154BA">
        <w:rPr>
          <w:rFonts w:cs="Times New Roman"/>
          <w:i/>
          <w:sz w:val="20"/>
          <w:szCs w:val="20"/>
        </w:rPr>
        <w:t>Waters v. Drake</w:t>
      </w:r>
      <w:r w:rsidRPr="002154BA">
        <w:rPr>
          <w:rFonts w:cs="Times New Roman"/>
          <w:sz w:val="20"/>
          <w:szCs w:val="20"/>
        </w:rPr>
        <w:t>, 2016 WL 4264350</w:t>
      </w:r>
      <w:r w:rsidRPr="002154BA" w:rsidDel="00662BA7">
        <w:rPr>
          <w:rFonts w:cs="Times New Roman"/>
          <w:sz w:val="20"/>
          <w:szCs w:val="20"/>
        </w:rPr>
        <w:t xml:space="preserve"> </w:t>
      </w:r>
      <w:r w:rsidRPr="002154BA">
        <w:rPr>
          <w:rFonts w:cs="Times New Roman"/>
          <w:sz w:val="20"/>
          <w:szCs w:val="20"/>
        </w:rPr>
        <w:t xml:space="preserve">(S.D. Ohio Aug. 12, 2016) (agreeing with Chief Justice’s report, “court believes that implementation of the new discovery rules will require improved case management by district judges, a culture of cooperation among lawyers, and active and early involvement by judges to fashion discovery that is proportional to the needs of the case”); </w:t>
      </w:r>
      <w:r w:rsidRPr="002154BA">
        <w:rPr>
          <w:rFonts w:cs="Times New Roman"/>
          <w:i/>
          <w:sz w:val="20"/>
          <w:szCs w:val="20"/>
        </w:rPr>
        <w:t>Babcock Power, Inc. v. Kapsalis</w:t>
      </w:r>
      <w:r w:rsidRPr="002154BA">
        <w:rPr>
          <w:rFonts w:cs="Times New Roman"/>
          <w:sz w:val="20"/>
          <w:szCs w:val="20"/>
        </w:rPr>
        <w:t>, 2017 WL 2837019, at *27 (W.D. Ky. June 30, 2017) (citing Chief Justice’s report, court noted that “[d]iscovery in this matter has been anything but speedy and inexpensive”).</w:t>
      </w:r>
    </w:p>
    <w:p w14:paraId="1B84A203" w14:textId="2422F899"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7th Cir. </w:t>
      </w:r>
      <w:r w:rsidRPr="002154BA">
        <w:rPr>
          <w:rFonts w:cs="Times New Roman"/>
          <w:i/>
          <w:sz w:val="20"/>
          <w:szCs w:val="20"/>
        </w:rPr>
        <w:t>Noble Roman’s, Inc. v. Hattenhauer Distrib. Co.</w:t>
      </w:r>
      <w:r w:rsidRPr="002154BA">
        <w:rPr>
          <w:rFonts w:cs="Times New Roman"/>
          <w:sz w:val="20"/>
          <w:szCs w:val="20"/>
        </w:rPr>
        <w:t>, 314 F.R.D. 304, 308</w:t>
      </w:r>
      <w:r w:rsidRPr="002154BA" w:rsidDel="00E52F0D">
        <w:rPr>
          <w:rFonts w:cs="Times New Roman"/>
          <w:sz w:val="20"/>
          <w:szCs w:val="20"/>
        </w:rPr>
        <w:t xml:space="preserve"> </w:t>
      </w:r>
      <w:r w:rsidRPr="002154BA">
        <w:rPr>
          <w:rFonts w:cs="Times New Roman"/>
          <w:sz w:val="20"/>
          <w:szCs w:val="20"/>
        </w:rPr>
        <w:t xml:space="preserve">(S.D. Ind. Mar. 24, 2016) (amendments designed to emphasize judicial management of discovery process, “especially for those cases in which the parties do not themselves effectively manage discovery”). </w:t>
      </w:r>
    </w:p>
    <w:p w14:paraId="4A481D1D" w14:textId="577E5EBE"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8th Cir. </w:t>
      </w:r>
      <w:r w:rsidRPr="002154BA">
        <w:rPr>
          <w:rFonts w:cs="Times New Roman"/>
          <w:i/>
          <w:sz w:val="20"/>
          <w:szCs w:val="20"/>
        </w:rPr>
        <w:t>Sprint Commc’ns. Co. L.P. v. Crow Creek Sioux Tribal Court</w:t>
      </w:r>
      <w:r w:rsidRPr="002154BA">
        <w:rPr>
          <w:rFonts w:cs="Times New Roman"/>
          <w:sz w:val="20"/>
          <w:szCs w:val="20"/>
        </w:rPr>
        <w:t>, 316 F.R.D. 254, 263</w:t>
      </w:r>
      <w:r w:rsidRPr="002154BA" w:rsidDel="00E52F0D">
        <w:rPr>
          <w:rFonts w:cs="Times New Roman"/>
          <w:sz w:val="20"/>
          <w:szCs w:val="20"/>
        </w:rPr>
        <w:t xml:space="preserve"> </w:t>
      </w:r>
      <w:r w:rsidRPr="002154BA">
        <w:rPr>
          <w:rFonts w:cs="Times New Roman"/>
          <w:sz w:val="20"/>
          <w:szCs w:val="20"/>
        </w:rPr>
        <w:t xml:space="preserve">(D.S.D. Feb. 26, 2016) (Chief Justice Robert’s year-end Report on the federal judiciary addresses 2015 amendments). </w:t>
      </w:r>
    </w:p>
    <w:p w14:paraId="4B91BB13" w14:textId="54B4BF14"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9th Cir. </w:t>
      </w:r>
      <w:r w:rsidRPr="002154BA">
        <w:rPr>
          <w:rFonts w:cs="Times New Roman"/>
          <w:i/>
          <w:sz w:val="20"/>
          <w:szCs w:val="20"/>
        </w:rPr>
        <w:t>McSwain v. United States</w:t>
      </w:r>
      <w:r w:rsidRPr="002154BA">
        <w:rPr>
          <w:rFonts w:cs="Times New Roman"/>
          <w:sz w:val="20"/>
          <w:szCs w:val="20"/>
        </w:rPr>
        <w:t xml:space="preserve">, 2016 WL 4530461, at *3 (D. Nev. Aug. 30, 2016) (favorable reference to Chief Justice’s end-of-year report); </w:t>
      </w:r>
      <w:r w:rsidRPr="002154BA">
        <w:rPr>
          <w:rFonts w:cs="Times New Roman"/>
          <w:i/>
          <w:sz w:val="20"/>
          <w:szCs w:val="20"/>
        </w:rPr>
        <w:t>Roberts v. Clark Cty. Sch. Dist</w:t>
      </w:r>
      <w:r w:rsidRPr="002154BA">
        <w:rPr>
          <w:rFonts w:cs="Times New Roman"/>
          <w:sz w:val="20"/>
          <w:szCs w:val="20"/>
        </w:rPr>
        <w:t>., 312 F.R.D. 594, 603 (D. Nev. Jan. 11, 2016) (as explained by Chief Justice Roberts in his year-end Report, amendments “may not look like a big deal at first glance, but they are.” He went on to say that accomplishing the amendments’ goals will only occur “if the entire legal community, including the bench, bar, and legal academy, step up to the challenge of making real change”);</w:t>
      </w:r>
      <w:r w:rsidRPr="002154BA">
        <w:rPr>
          <w:rFonts w:cs="Times New Roman"/>
          <w:i/>
          <w:sz w:val="20"/>
          <w:szCs w:val="20"/>
        </w:rPr>
        <w:t xml:space="preserve"> see also Gibson v. SDCC</w:t>
      </w:r>
      <w:r w:rsidRPr="002154BA">
        <w:rPr>
          <w:rFonts w:cs="Times New Roman"/>
          <w:sz w:val="20"/>
          <w:szCs w:val="20"/>
        </w:rPr>
        <w:t xml:space="preserve">, </w:t>
      </w:r>
      <w:r w:rsidRPr="002154BA">
        <w:rPr>
          <w:rFonts w:eastAsia="Times New Roman" w:cs="Times New Roman"/>
          <w:sz w:val="20"/>
          <w:szCs w:val="20"/>
        </w:rPr>
        <w:t xml:space="preserve">2016 WL 845308, at *4 </w:t>
      </w:r>
      <w:r w:rsidRPr="002154BA">
        <w:rPr>
          <w:rFonts w:cs="Times New Roman"/>
          <w:sz w:val="20"/>
          <w:szCs w:val="20"/>
        </w:rPr>
        <w:t xml:space="preserve">(D. Nev. Mar. 2, 2016) (“Chief Justice Roberts asked federal judges [in his year-end Report] ‘to take on a stewardship role, managing their cases from the onset rather than allowing parties alone to dictate the scope of discovery’ and to actively engage in case management to ‘identify the critical issues, determine the appropriate breadth of discovery, and curtail dilatory tactics, gamesmanship, and procedural posturing.’”); </w:t>
      </w:r>
      <w:r w:rsidRPr="002154BA">
        <w:rPr>
          <w:rFonts w:cs="Times New Roman"/>
          <w:i/>
          <w:sz w:val="20"/>
          <w:szCs w:val="20"/>
        </w:rPr>
        <w:t>McCall v. State Farm Mut. Auto. Ins. Co.</w:t>
      </w:r>
      <w:r w:rsidRPr="002154BA">
        <w:rPr>
          <w:rFonts w:cs="Times New Roman"/>
          <w:sz w:val="20"/>
          <w:szCs w:val="20"/>
        </w:rPr>
        <w:t>, 2017 WL 3174914, at *5 (D. Nev. July 26, 2017) (quot</w:t>
      </w:r>
      <w:r>
        <w:rPr>
          <w:rFonts w:cs="Times New Roman"/>
          <w:sz w:val="20"/>
          <w:szCs w:val="20"/>
        </w:rPr>
        <w:t xml:space="preserve">ing the Chief Justice’s Report); </w:t>
      </w:r>
      <w:r w:rsidRPr="005C5377">
        <w:rPr>
          <w:rFonts w:cs="Times New Roman"/>
          <w:i/>
          <w:color w:val="FF0000"/>
          <w:sz w:val="20"/>
          <w:szCs w:val="20"/>
        </w:rPr>
        <w:t>Heyman v. State of Nev.</w:t>
      </w:r>
      <w:r w:rsidRPr="005C5377">
        <w:rPr>
          <w:rFonts w:cs="Times New Roman"/>
          <w:color w:val="FF0000"/>
          <w:sz w:val="20"/>
          <w:szCs w:val="20"/>
        </w:rPr>
        <w:t>, 2017 WL 4288699, at *7-8 (D. Nev. Sept. 27, 2017) (“The pretrial process must provide parties with efficient access to what is needed to prove a claim or defense, but eliminate unnecessary and wasteful discovery. This requires active involvement of federal judges to make decisions regarding the scope of discovery.”)</w:t>
      </w:r>
      <w:r>
        <w:rPr>
          <w:rFonts w:cs="Times New Roman"/>
          <w:color w:val="FF0000"/>
          <w:sz w:val="20"/>
          <w:szCs w:val="20"/>
        </w:rPr>
        <w:t>.</w:t>
      </w:r>
    </w:p>
    <w:p w14:paraId="30C2A411" w14:textId="3A520A1F"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10th Cir. </w:t>
      </w:r>
      <w:r w:rsidRPr="002154BA">
        <w:rPr>
          <w:rFonts w:cs="Times New Roman"/>
          <w:i/>
          <w:sz w:val="20"/>
          <w:szCs w:val="20"/>
        </w:rPr>
        <w:t>XTO Energy, Inc. v. ATD, LLC</w:t>
      </w:r>
      <w:r w:rsidRPr="002154BA">
        <w:rPr>
          <w:rFonts w:cs="Times New Roman"/>
          <w:sz w:val="20"/>
          <w:szCs w:val="20"/>
        </w:rPr>
        <w:t xml:space="preserve">, 2016 WL 1730171, at *18 (D.N.M. Apr. 1, 2016) (Chief Justice Roberts explained that proportionality “assessment may, as a practical matter, require ‘judges to be more aggressive in identifying and discouraging discovery overuse by emphasizing the need to analyze proportionality before ordering production of relevant information’”); </w:t>
      </w:r>
      <w:r w:rsidRPr="002154BA">
        <w:rPr>
          <w:rFonts w:cs="Times New Roman"/>
          <w:i/>
          <w:sz w:val="20"/>
          <w:szCs w:val="20"/>
        </w:rPr>
        <w:t>see also United States v. Talmage</w:t>
      </w:r>
      <w:r w:rsidRPr="002154BA">
        <w:rPr>
          <w:rFonts w:cs="Times New Roman"/>
          <w:sz w:val="20"/>
          <w:szCs w:val="20"/>
        </w:rPr>
        <w:t>, 2017 WL 1047315, at *2 (D. Utah Mar. 17, 2017) (same).</w:t>
      </w:r>
    </w:p>
    <w:p w14:paraId="361CE3B0" w14:textId="06598501" w:rsidR="00F1535D" w:rsidRPr="002154BA" w:rsidRDefault="00F1535D" w:rsidP="0041167E">
      <w:pPr>
        <w:pStyle w:val="ListParagraph"/>
        <w:numPr>
          <w:ilvl w:val="0"/>
          <w:numId w:val="16"/>
        </w:numPr>
        <w:autoSpaceDE w:val="0"/>
        <w:autoSpaceDN w:val="0"/>
        <w:adjustRightInd w:val="0"/>
        <w:spacing w:line="240" w:lineRule="auto"/>
        <w:ind w:left="180" w:hanging="180"/>
        <w:rPr>
          <w:rFonts w:cs="Times New Roman"/>
          <w:sz w:val="20"/>
          <w:szCs w:val="20"/>
        </w:rPr>
      </w:pPr>
      <w:r w:rsidRPr="002154BA">
        <w:rPr>
          <w:rFonts w:cs="Times New Roman"/>
          <w:sz w:val="20"/>
          <w:szCs w:val="20"/>
        </w:rPr>
        <w:t xml:space="preserve">D.C. Cir. </w:t>
      </w:r>
      <w:r w:rsidRPr="002154BA">
        <w:rPr>
          <w:rFonts w:cs="Times New Roman"/>
          <w:i/>
          <w:sz w:val="20"/>
          <w:szCs w:val="20"/>
        </w:rPr>
        <w:t>United States ex rel. Shamesh v. CA., Inc</w:t>
      </w:r>
      <w:r w:rsidRPr="002154BA">
        <w:rPr>
          <w:rFonts w:cs="Times New Roman"/>
          <w:sz w:val="20"/>
          <w:szCs w:val="20"/>
        </w:rPr>
        <w:t>., 314 F.R.D. 1, 8, (D.D.C. Jan. 6, 2016) (Rule 26 proportionality factors “‘encourage judges to be more aggressive in identifying and discouraging discovery overuse and to make proportionality considerations unavoidable’”).</w:t>
      </w:r>
    </w:p>
  </w:endnote>
  <w:endnote w:id="68">
    <w:p w14:paraId="71CE258A" w14:textId="77777777" w:rsidR="00F1535D" w:rsidRPr="002154BA" w:rsidRDefault="00F1535D" w:rsidP="00F16DF2">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Preference for pre-motion conference over motion practice. </w:t>
      </w:r>
    </w:p>
    <w:p w14:paraId="0C8325C8" w14:textId="33503DF2"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2d Cir.</w:t>
      </w:r>
      <w:r w:rsidRPr="002154BA">
        <w:rPr>
          <w:rFonts w:ascii="Times New Roman" w:hAnsi="Times New Roman" w:cs="Times New Roman"/>
          <w:i/>
        </w:rPr>
        <w:t xml:space="preserve"> Vaigasi v. Solow Mgmt. Corp</w:t>
      </w:r>
      <w:r w:rsidRPr="002154BA">
        <w:rPr>
          <w:rFonts w:ascii="Times New Roman" w:hAnsi="Times New Roman" w:cs="Times New Roman"/>
        </w:rPr>
        <w:t>., 2016 WL 616386, at *3–7 (S.D.N.Y. Feb. 16, 2016) (court held multiple discovery conferences with parties to resolve discovery disputes).</w:t>
      </w:r>
    </w:p>
    <w:p w14:paraId="1E4D2CDF" w14:textId="34C43AFE"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3d Cir. </w:t>
      </w:r>
      <w:r w:rsidRPr="002154BA">
        <w:rPr>
          <w:rFonts w:ascii="Times New Roman" w:hAnsi="Times New Roman" w:cs="Times New Roman"/>
          <w:i/>
        </w:rPr>
        <w:t>Fassett v. Sears Holdings Corp.</w:t>
      </w:r>
      <w:r w:rsidRPr="002154BA">
        <w:rPr>
          <w:rFonts w:ascii="Times New Roman" w:hAnsi="Times New Roman" w:cs="Times New Roman"/>
        </w:rPr>
        <w:t xml:space="preserve">, 2017 WL 386646, at *2 (M.D. Pa. Jan. 27, 2017) (court held two pre-motion status conferences in unsuccessful attempt to resolve discovery dispute without motions); </w:t>
      </w:r>
      <w:r w:rsidRPr="002154BA">
        <w:rPr>
          <w:rFonts w:ascii="Times New Roman" w:hAnsi="Times New Roman" w:cs="Times New Roman"/>
          <w:i/>
        </w:rPr>
        <w:t>In re: Domestic Drywall Antitrust Litig</w:t>
      </w:r>
      <w:r w:rsidRPr="002154BA">
        <w:rPr>
          <w:rFonts w:ascii="Times New Roman" w:hAnsi="Times New Roman" w:cs="Times New Roman"/>
        </w:rPr>
        <w:t>., 2016 WL 4414640, at *2 (E.D. Pa. Aug. 18, 2016) (telephone conference with parties clarified extent of discovery request);</w:t>
      </w:r>
      <w:r w:rsidRPr="002154BA">
        <w:rPr>
          <w:rFonts w:ascii="Times New Roman" w:hAnsi="Times New Roman" w:cs="Times New Roman"/>
          <w:i/>
        </w:rPr>
        <w:t xml:space="preserve"> CDK Glob., LLC v. Tulley Auto. Grp.,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1718100, at *2</w:t>
      </w:r>
      <w:r w:rsidRPr="002154BA">
        <w:rPr>
          <w:rFonts w:ascii="Times New Roman" w:hAnsi="Times New Roman" w:cs="Times New Roman"/>
          <w:i/>
        </w:rPr>
        <w:t xml:space="preserve"> </w:t>
      </w:r>
      <w:r w:rsidRPr="002154BA">
        <w:rPr>
          <w:rFonts w:ascii="Times New Roman" w:hAnsi="Times New Roman" w:cs="Times New Roman"/>
        </w:rPr>
        <w:t xml:space="preserve">(D.N.J Apr. 29, 2016) (magistrate judge held telephone conference on quashing subpoena seeking discovery); </w:t>
      </w:r>
      <w:r w:rsidRPr="002154BA">
        <w:rPr>
          <w:rFonts w:ascii="Times New Roman" w:hAnsi="Times New Roman" w:cs="Times New Roman"/>
          <w:i/>
        </w:rPr>
        <w:t>Vay v. Huston</w:t>
      </w:r>
      <w:r w:rsidRPr="002154BA">
        <w:rPr>
          <w:rFonts w:ascii="Times New Roman" w:hAnsi="Times New Roman" w:cs="Times New Roman"/>
        </w:rPr>
        <w:t xml:space="preserve">, 2016 WL 1408116, at *10 (W.D. Pa. Apr. 11, 2016) (lawyers’ “reliance on email communications [was] unavailing,” as substitute for conferences under local practices);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Bell v. Reading Hosp</w:t>
      </w:r>
      <w:r w:rsidRPr="002154BA">
        <w:rPr>
          <w:rFonts w:ascii="Times New Roman" w:hAnsi="Times New Roman" w:cs="Times New Roman"/>
        </w:rPr>
        <w:t>., 2016 WL 162991, at *1</w:t>
      </w:r>
      <w:r w:rsidRPr="002154BA">
        <w:rPr>
          <w:rFonts w:ascii="Times New Roman" w:hAnsi="Times New Roman" w:cs="Times New Roman"/>
          <w:iCs/>
        </w:rPr>
        <w:t xml:space="preserve"> (E.D. Pa. Jan. 14, 2016) (court held telephone discovery conference). </w:t>
      </w:r>
    </w:p>
    <w:p w14:paraId="11BF17DE" w14:textId="77777777"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InforMD, LLC v. DocRX,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2343854, at *2 (M.D. La. May 3, 2016) (court held in-court status conference to consider discovery issues);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rPr>
        <w:t>Krantz v. State Farm Fire &amp; Cas. Co</w:t>
      </w:r>
      <w:r w:rsidRPr="002154BA">
        <w:rPr>
          <w:rFonts w:ascii="Times New Roman" w:hAnsi="Times New Roman" w:cs="Times New Roman"/>
        </w:rPr>
        <w:t>., 2016 WL 320148, at *1 (M.D. La. Jan. 25, 2016) (parties held discovery conference).</w:t>
      </w:r>
    </w:p>
    <w:p w14:paraId="4E57BCAB" w14:textId="77777777" w:rsidR="00F1535D" w:rsidRPr="002154BA" w:rsidRDefault="00F1535D" w:rsidP="008902A6">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United States v. Quicken Loans Inc.</w:t>
      </w:r>
      <w:r w:rsidRPr="002154BA">
        <w:rPr>
          <w:rFonts w:ascii="Times New Roman" w:hAnsi="Times New Roman" w:cs="Times New Roman"/>
        </w:rPr>
        <w:t>, 2017 WL 2306444, at *8 (E.D. Mich. May 26, 2017) (court noted that “ESI [was] a huge trove of discoverable material in th[e] case,” but that the “rules encourage the [c]ourt to address discovery in the less formal setting of a conference”).</w:t>
      </w:r>
    </w:p>
    <w:p w14:paraId="6B03639B" w14:textId="77777777"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Perez v. KDP Hosp., LLC</w:t>
      </w:r>
      <w:r w:rsidRPr="002154BA">
        <w:rPr>
          <w:rFonts w:ascii="Times New Roman" w:hAnsi="Times New Roman" w:cs="Times New Roman"/>
        </w:rPr>
        <w:t>, 2016 WL 2746926, at *1 (W.D. Mo. May 6, 2016) (court held telephone conference to hear argument on disputed discovery issues).</w:t>
      </w:r>
    </w:p>
    <w:p w14:paraId="7C1127D8" w14:textId="42E430AF"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9th Cir.</w:t>
      </w:r>
      <w:r w:rsidRPr="002154BA">
        <w:rPr>
          <w:rFonts w:ascii="Times New Roman" w:hAnsi="Times New Roman" w:cs="Times New Roman"/>
          <w:i/>
        </w:rPr>
        <w:t xml:space="preserve"> Wichansky v. Zowine</w:t>
      </w:r>
      <w:r w:rsidRPr="002154BA">
        <w:rPr>
          <w:rFonts w:ascii="Times New Roman" w:hAnsi="Times New Roman" w:cs="Times New Roman"/>
        </w:rPr>
        <w:t xml:space="preserve">, 2016 U.S. Dist. LEXIS 37065, at 3 (D. Ariz. March 22, 2016) (“The Court, which seeks to avoid delay and expense by hearing discovery disputes in telephone conferences without the filing of motions (allowing expedited briefing where needed), has held 10 separate discovery dispute conference calls with parties.”); </w:t>
      </w:r>
      <w:r w:rsidRPr="002154BA">
        <w:rPr>
          <w:rFonts w:ascii="Times New Roman" w:hAnsi="Times New Roman" w:cs="Times New Roman"/>
          <w:i/>
        </w:rPr>
        <w:t>see also</w:t>
      </w:r>
      <w:r w:rsidRPr="002154BA">
        <w:rPr>
          <w:rFonts w:ascii="Times New Roman" w:hAnsi="Times New Roman" w:cs="Times New Roman"/>
        </w:rPr>
        <w:t xml:space="preserve"> </w:t>
      </w:r>
      <w:r w:rsidRPr="002154BA">
        <w:rPr>
          <w:rFonts w:ascii="Times New Roman" w:hAnsi="Times New Roman" w:cs="Times New Roman"/>
          <w:i/>
          <w:iCs/>
        </w:rPr>
        <w:t>Talavera v. Sun Maid Growers of Cal.</w:t>
      </w:r>
      <w:r w:rsidRPr="002154BA">
        <w:rPr>
          <w:rFonts w:ascii="Times New Roman" w:hAnsi="Times New Roman" w:cs="Times New Roman"/>
          <w:iCs/>
        </w:rPr>
        <w:t>, 2017 WL 495635, at *1 (E.D. Cal. Feb. 6, 2017) (court held informal telephonic pre-motion conference on discovery disputes regarding class-action certification)</w:t>
      </w:r>
      <w:r w:rsidRPr="002154BA">
        <w:rPr>
          <w:rFonts w:ascii="Times New Roman" w:hAnsi="Times New Roman" w:cs="Times New Roman"/>
        </w:rPr>
        <w:t>.</w:t>
      </w:r>
    </w:p>
    <w:p w14:paraId="39327118" w14:textId="11082731"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Meeker v. Life Care Ctrs. of Am., Inc.</w:t>
      </w:r>
      <w:r w:rsidRPr="002154BA">
        <w:rPr>
          <w:rFonts w:ascii="Times New Roman" w:hAnsi="Times New Roman" w:cs="Times New Roman"/>
        </w:rPr>
        <w:t>, 2016 WL 1403335, at *7 (D. Colo. Apr. 11, 2016) (court held several informal discovery conferences).</w:t>
      </w:r>
    </w:p>
    <w:p w14:paraId="5F2987A6" w14:textId="77777777" w:rsidR="00F1535D" w:rsidRPr="002154BA" w:rsidRDefault="00F1535D" w:rsidP="00F16DF2">
      <w:pPr>
        <w:pStyle w:val="EndnoteText"/>
        <w:ind w:left="180"/>
        <w:rPr>
          <w:rFonts w:ascii="Times New Roman" w:hAnsi="Times New Roman" w:cs="Times New Roman"/>
        </w:rPr>
      </w:pPr>
      <w:r w:rsidRPr="002154BA">
        <w:rPr>
          <w:rFonts w:ascii="Times New Roman" w:hAnsi="Times New Roman" w:cs="Times New Roman"/>
          <w:i/>
        </w:rPr>
        <w:t xml:space="preserve">Cf. </w:t>
      </w:r>
    </w:p>
    <w:p w14:paraId="5745D4A7" w14:textId="5A3E132F"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La. Crawfish Producers Ass’n- W. v. Mallard Basin, Inc</w:t>
      </w:r>
      <w:r w:rsidRPr="002154BA">
        <w:rPr>
          <w:rFonts w:ascii="Times New Roman" w:hAnsi="Times New Roman" w:cs="Times New Roman"/>
        </w:rPr>
        <w:t xml:space="preserve">., 2015 WL 8074260, at *3 (W.D. La. Dec. 4, 2015) (court ordered that “all proposed specific discovery requests not agreed to by the Defendants shall first be presented to the </w:t>
      </w:r>
      <w:r w:rsidRPr="002154BA">
        <w:rPr>
          <w:rFonts w:ascii="Times New Roman" w:hAnsi="Times New Roman" w:cs="Times New Roman"/>
          <w:bCs/>
        </w:rPr>
        <w:t>Magistrate</w:t>
      </w:r>
      <w:r w:rsidRPr="002154BA">
        <w:rPr>
          <w:rFonts w:ascii="Times New Roman" w:hAnsi="Times New Roman" w:cs="Times New Roman"/>
        </w:rPr>
        <w:t xml:space="preserve"> Judge with a request and justification for the allowance of the discovery.” Defendants had not followed practice ordered by judge). </w:t>
      </w:r>
    </w:p>
    <w:p w14:paraId="20E6A368" w14:textId="77777777" w:rsidR="00F1535D" w:rsidRPr="002154BA" w:rsidRDefault="00F1535D" w:rsidP="002154BA">
      <w:pPr>
        <w:pStyle w:val="EndnoteText"/>
        <w:ind w:firstLine="0"/>
        <w:rPr>
          <w:rFonts w:ascii="Times New Roman" w:hAnsi="Times New Roman" w:cs="Times New Roman"/>
        </w:rPr>
      </w:pPr>
    </w:p>
  </w:endnote>
  <w:endnote w:id="69">
    <w:p w14:paraId="58B3474A" w14:textId="77777777" w:rsidR="00F1535D" w:rsidRPr="002154BA" w:rsidRDefault="00F1535D" w:rsidP="00F16DF2">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Pre-motion conference informal letter in lieu of motion and brief. </w:t>
      </w:r>
    </w:p>
    <w:p w14:paraId="70C2D74B" w14:textId="1A72CE8A" w:rsidR="00F1535D" w:rsidRPr="002154BA" w:rsidRDefault="00F1535D" w:rsidP="0041167E">
      <w:pPr>
        <w:pStyle w:val="EndnoteText"/>
        <w:numPr>
          <w:ilvl w:val="0"/>
          <w:numId w:val="28"/>
        </w:numPr>
        <w:ind w:left="180" w:hanging="180"/>
        <w:jc w:val="left"/>
        <w:rPr>
          <w:rFonts w:ascii="Times New Roman" w:hAnsi="Times New Roman" w:cs="Times New Roman"/>
          <w:iCs/>
        </w:rPr>
      </w:pPr>
      <w:r w:rsidRPr="002154BA">
        <w:rPr>
          <w:rFonts w:ascii="Times New Roman" w:hAnsi="Times New Roman" w:cs="Times New Roman"/>
        </w:rPr>
        <w:t xml:space="preserve">3d Cir. </w:t>
      </w:r>
      <w:r w:rsidRPr="002154BA">
        <w:rPr>
          <w:rFonts w:ascii="Times New Roman" w:hAnsi="Times New Roman" w:cs="Times New Roman"/>
          <w:i/>
        </w:rPr>
        <w:t>Bell v. Reading Hosp</w:t>
      </w:r>
      <w:r w:rsidRPr="002154BA">
        <w:rPr>
          <w:rFonts w:ascii="Times New Roman" w:hAnsi="Times New Roman" w:cs="Times New Roman"/>
        </w:rPr>
        <w:t>., 2016 WL 162991, at *1</w:t>
      </w:r>
      <w:r w:rsidRPr="002154BA">
        <w:rPr>
          <w:rFonts w:ascii="Times New Roman" w:hAnsi="Times New Roman" w:cs="Times New Roman"/>
          <w:iCs/>
        </w:rPr>
        <w:t xml:space="preserve"> (E.D. Pa. Jan. 14, 2016) (plaintiffs submitted “informal motion to compel”). </w:t>
      </w:r>
    </w:p>
    <w:p w14:paraId="7DCA4A49" w14:textId="3527713A" w:rsidR="00F1535D" w:rsidRPr="002154BA" w:rsidRDefault="00F1535D" w:rsidP="0041167E">
      <w:pPr>
        <w:pStyle w:val="EndnoteText"/>
        <w:numPr>
          <w:ilvl w:val="0"/>
          <w:numId w:val="28"/>
        </w:numPr>
        <w:ind w:left="180" w:hanging="180"/>
        <w:jc w:val="left"/>
        <w:rPr>
          <w:rFonts w:ascii="Times New Roman" w:hAnsi="Times New Roman" w:cs="Times New Roman"/>
          <w:iCs/>
        </w:rPr>
      </w:pPr>
      <w:r w:rsidRPr="002154BA">
        <w:rPr>
          <w:rFonts w:ascii="Times New Roman" w:hAnsi="Times New Roman" w:cs="Times New Roman"/>
          <w:iCs/>
        </w:rPr>
        <w:t xml:space="preserve">9th Cir. </w:t>
      </w:r>
      <w:r w:rsidRPr="002154BA">
        <w:rPr>
          <w:rFonts w:ascii="Times New Roman" w:hAnsi="Times New Roman" w:cs="Times New Roman"/>
          <w:i/>
          <w:iCs/>
        </w:rPr>
        <w:t>Loop AI Labs Inc. v. Gatti</w:t>
      </w:r>
      <w:r w:rsidRPr="002154BA">
        <w:rPr>
          <w:rFonts w:ascii="Times New Roman" w:hAnsi="Times New Roman" w:cs="Times New Roman"/>
          <w:iCs/>
        </w:rPr>
        <w:t xml:space="preserve">, 2016 WL 1273914, at *1 (N.D. Cal. Feb. 5, 2016) (court ordered parties to submit briefs of “no more than 5 pages regarding the Court’s authority to require the parties to bear the cost of a discovery Special Master absent the parties’ agreement to do so”); </w:t>
      </w:r>
      <w:r w:rsidRPr="002154BA">
        <w:rPr>
          <w:rFonts w:ascii="Times New Roman" w:hAnsi="Times New Roman" w:cs="Times New Roman"/>
          <w:i/>
        </w:rPr>
        <w:t>Salazar v. McDonald’s Corp</w:t>
      </w:r>
      <w:r w:rsidRPr="002154BA">
        <w:rPr>
          <w:rFonts w:ascii="Times New Roman" w:hAnsi="Times New Roman" w:cs="Times New Roman"/>
        </w:rPr>
        <w:t xml:space="preserve">., 2016 WL 736213, at *1 (N.D. Cal. Feb. 25, 2016) (parties filed joint letter addressing failure to respond to discovery requests); but cf. </w:t>
      </w:r>
      <w:r w:rsidRPr="002154BA">
        <w:rPr>
          <w:rFonts w:ascii="Times New Roman" w:hAnsi="Times New Roman" w:cs="Times New Roman"/>
          <w:i/>
        </w:rPr>
        <w:t>Kellgren v. Petco Animal Supplies, Inc.</w:t>
      </w:r>
      <w:r w:rsidRPr="002154BA">
        <w:rPr>
          <w:rFonts w:ascii="Times New Roman" w:hAnsi="Times New Roman" w:cs="Times New Roman"/>
        </w:rPr>
        <w:t>, 2017 WL 979045, at *2 (S.D. Cal. Mar. 13, 2017) (court denied plaintiff’s request to hold in-person discovery conference because parties had filed 80 pages of briefing and additional information was unnecessary).</w:t>
      </w:r>
    </w:p>
    <w:p w14:paraId="5490BE0A" w14:textId="77777777" w:rsidR="00F1535D" w:rsidRPr="002154BA" w:rsidRDefault="00F1535D" w:rsidP="00F16DF2">
      <w:pPr>
        <w:pStyle w:val="EndnoteText"/>
        <w:rPr>
          <w:rFonts w:ascii="Times New Roman" w:hAnsi="Times New Roman" w:cs="Times New Roman"/>
        </w:rPr>
      </w:pPr>
    </w:p>
  </w:endnote>
  <w:endnote w:id="70">
    <w:p w14:paraId="0A7F56BF" w14:textId="1A1B2E38" w:rsidR="00F1535D" w:rsidRPr="002154BA" w:rsidRDefault="00F1535D">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Rule 16(b)(3)(v) contemplates discovery conference requested before motion filed</w:t>
      </w:r>
      <w:r w:rsidRPr="002154BA">
        <w:rPr>
          <w:rFonts w:ascii="Times New Roman" w:hAnsi="Times New Roman" w:cs="Times New Roman"/>
        </w:rPr>
        <w:t>.</w:t>
      </w:r>
    </w:p>
    <w:p w14:paraId="721314D6" w14:textId="17474422" w:rsidR="00F1535D" w:rsidRPr="002154BA" w:rsidRDefault="00F1535D" w:rsidP="0041167E">
      <w:pPr>
        <w:pStyle w:val="EndnoteText"/>
        <w:numPr>
          <w:ilvl w:val="0"/>
          <w:numId w:val="32"/>
        </w:numPr>
        <w:ind w:left="180" w:hanging="180"/>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Duhigg v. Goodwill Industries</w:t>
      </w:r>
      <w:r w:rsidRPr="002154BA">
        <w:rPr>
          <w:rFonts w:ascii="Times New Roman" w:hAnsi="Times New Roman" w:cs="Times New Roman"/>
        </w:rPr>
        <w:t>, 2016 WL 4991480, at *2 (D. Neb. Sept. 16, 2016) (although court was amendable to holding pre-motion discovery conference as provided under Rule 16, opportunity to hold discovery conference passed because party filed motion to compel prior to request for conference.</w:t>
      </w:r>
    </w:p>
    <w:p w14:paraId="0F9C0CBA" w14:textId="77777777" w:rsidR="00F1535D" w:rsidRPr="002154BA" w:rsidRDefault="00F1535D" w:rsidP="000464CB">
      <w:pPr>
        <w:pStyle w:val="EndnoteText"/>
        <w:ind w:left="180" w:firstLine="0"/>
        <w:rPr>
          <w:rFonts w:ascii="Times New Roman" w:hAnsi="Times New Roman" w:cs="Times New Roman"/>
        </w:rPr>
      </w:pPr>
    </w:p>
  </w:endnote>
  <w:endnote w:id="71">
    <w:p w14:paraId="58CC80B5" w14:textId="4DFEE170" w:rsidR="00F1535D" w:rsidRPr="002154BA" w:rsidRDefault="00F1535D" w:rsidP="00A84C12">
      <w:pPr>
        <w:pStyle w:val="Default"/>
        <w:ind w:firstLine="720"/>
        <w:rPr>
          <w:rFonts w:ascii="Times New Roman" w:hAnsi="Times New Roman" w:cs="Times New Roman"/>
          <w:b/>
          <w:color w:val="auto"/>
          <w:sz w:val="20"/>
          <w:szCs w:val="20"/>
        </w:rPr>
      </w:pPr>
      <w:r w:rsidRPr="002154BA">
        <w:rPr>
          <w:rFonts w:ascii="Times New Roman" w:hAnsi="Times New Roman" w:cs="Times New Roman"/>
          <w:color w:val="auto"/>
          <w:sz w:val="20"/>
          <w:szCs w:val="20"/>
        </w:rPr>
        <w:t xml:space="preserve"> </w:t>
      </w:r>
      <w:r w:rsidRPr="002154BA">
        <w:rPr>
          <w:rStyle w:val="EndnoteReference"/>
          <w:rFonts w:ascii="Times New Roman" w:hAnsi="Times New Roman" w:cs="Times New Roman"/>
          <w:color w:val="auto"/>
          <w:sz w:val="20"/>
          <w:szCs w:val="20"/>
        </w:rPr>
        <w:endnoteRef/>
      </w:r>
      <w:r w:rsidRPr="002154BA">
        <w:rPr>
          <w:rFonts w:ascii="Times New Roman" w:hAnsi="Times New Roman" w:cs="Times New Roman"/>
          <w:color w:val="auto"/>
          <w:sz w:val="20"/>
          <w:szCs w:val="20"/>
        </w:rPr>
        <w:t xml:space="preserve"> </w:t>
      </w:r>
      <w:r w:rsidRPr="002154BA">
        <w:rPr>
          <w:rFonts w:ascii="Times New Roman" w:hAnsi="Times New Roman" w:cs="Times New Roman"/>
          <w:b/>
          <w:color w:val="auto"/>
          <w:sz w:val="20"/>
          <w:szCs w:val="20"/>
        </w:rPr>
        <w:t>Local rules governing pre-motion conferences.</w:t>
      </w:r>
    </w:p>
    <w:p w14:paraId="7E887FC7" w14:textId="09E30417" w:rsidR="00F1535D" w:rsidRPr="002154BA" w:rsidRDefault="00F1535D" w:rsidP="0041167E">
      <w:pPr>
        <w:pStyle w:val="EndnoteText"/>
        <w:numPr>
          <w:ilvl w:val="0"/>
          <w:numId w:val="28"/>
        </w:numPr>
        <w:ind w:left="180" w:hanging="180"/>
        <w:jc w:val="left"/>
        <w:rPr>
          <w:rFonts w:ascii="Times New Roman" w:hAnsi="Times New Roman" w:cs="Times New Roman"/>
        </w:rPr>
      </w:pPr>
      <w:r w:rsidRPr="002154BA">
        <w:rPr>
          <w:rFonts w:ascii="Times New Roman" w:hAnsi="Times New Roman" w:cs="Times New Roman"/>
        </w:rPr>
        <w:t>7</w:t>
      </w:r>
      <w:r w:rsidRPr="002154BA">
        <w:rPr>
          <w:rFonts w:ascii="Times New Roman" w:hAnsi="Times New Roman" w:cs="Times New Roman"/>
          <w:vertAlign w:val="superscript"/>
        </w:rPr>
        <w:t>th</w:t>
      </w:r>
      <w:r w:rsidRPr="002154BA">
        <w:rPr>
          <w:rFonts w:ascii="Times New Roman" w:hAnsi="Times New Roman" w:cs="Times New Roman"/>
        </w:rPr>
        <w:t xml:space="preserve"> Cir.</w:t>
      </w:r>
      <w:r w:rsidRPr="002154BA">
        <w:rPr>
          <w:rFonts w:ascii="Times New Roman" w:hAnsi="Times New Roman" w:cs="Times New Roman"/>
          <w:i/>
        </w:rPr>
        <w:t xml:space="preserve"> Acheron Med. Supply, LLC v. Cook Med. Inc</w:t>
      </w:r>
      <w:r w:rsidRPr="002154BA">
        <w:rPr>
          <w:rFonts w:ascii="Times New Roman" w:hAnsi="Times New Roman" w:cs="Times New Roman"/>
        </w:rPr>
        <w:t>., 2016 WL 5466309, at *5 (S.D. Ind. Sept. 9, 2016) (court cited Local Rule 37-1(a), which states: “counsel are encouraged to contact the chambers of the assigned Magistrate Judge to determine whether the Magistrate Judge is available to resolve the discovery dispute by way of a telephone conference or other proceeding prior to counsel filing a formal discovery motion”).</w:t>
      </w:r>
    </w:p>
    <w:p w14:paraId="74AF742B" w14:textId="77777777" w:rsidR="00F1535D" w:rsidRPr="002154BA" w:rsidRDefault="00F1535D" w:rsidP="00E72DEE">
      <w:pPr>
        <w:pStyle w:val="EndnoteText"/>
        <w:ind w:left="360" w:firstLine="0"/>
        <w:rPr>
          <w:rFonts w:ascii="Times New Roman" w:hAnsi="Times New Roman" w:cs="Times New Roman"/>
        </w:rPr>
      </w:pPr>
    </w:p>
  </w:endnote>
  <w:endnote w:id="72">
    <w:p w14:paraId="23496B18" w14:textId="1A059EC7" w:rsidR="00F1535D" w:rsidRPr="002154BA" w:rsidRDefault="00F1535D" w:rsidP="00A84C12">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Granting discovery request in part may satisfy proportionality requirement.</w:t>
      </w:r>
    </w:p>
    <w:p w14:paraId="22EB8B11" w14:textId="3DC21279" w:rsidR="00F1535D" w:rsidRPr="002154BA" w:rsidRDefault="00F1535D" w:rsidP="0041167E">
      <w:pPr>
        <w:pStyle w:val="ListParagraph"/>
        <w:numPr>
          <w:ilvl w:val="0"/>
          <w:numId w:val="35"/>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2nd Cir. </w:t>
      </w:r>
      <w:r w:rsidRPr="002154BA">
        <w:rPr>
          <w:rFonts w:cs="Times New Roman"/>
          <w:i/>
          <w:sz w:val="20"/>
          <w:szCs w:val="20"/>
        </w:rPr>
        <w:t>Benavidez et al. v. Greenwich Hotel Ltd. P’ship</w:t>
      </w:r>
      <w:r w:rsidRPr="002154BA">
        <w:rPr>
          <w:rFonts w:cs="Times New Roman"/>
          <w:sz w:val="20"/>
          <w:szCs w:val="20"/>
        </w:rPr>
        <w:t>, 2017 WL 1051184, at *4 (D. Conn. Mar. 20, 2017) (in dispute over whether hotel’s service charge was tip that employees were entitled to receive, court granted plaintiff’s discovery request in part to limit production to only documents that would show how hotel calculated service charge).</w:t>
      </w:r>
    </w:p>
    <w:p w14:paraId="1DDF817A" w14:textId="5588F529" w:rsidR="00F1535D" w:rsidRPr="002154BA" w:rsidRDefault="00F1535D" w:rsidP="0041167E">
      <w:pPr>
        <w:pStyle w:val="ListParagraph"/>
        <w:numPr>
          <w:ilvl w:val="0"/>
          <w:numId w:val="35"/>
        </w:numPr>
        <w:autoSpaceDE w:val="0"/>
        <w:autoSpaceDN w:val="0"/>
        <w:adjustRightInd w:val="0"/>
        <w:spacing w:after="0" w:line="240" w:lineRule="auto"/>
        <w:ind w:left="180" w:hanging="180"/>
        <w:rPr>
          <w:rFonts w:cs="Times New Roman"/>
        </w:rPr>
      </w:pPr>
      <w:r w:rsidRPr="002154BA">
        <w:rPr>
          <w:rFonts w:cs="Times New Roman"/>
          <w:sz w:val="20"/>
          <w:szCs w:val="20"/>
        </w:rPr>
        <w:t xml:space="preserve">7th Cir. </w:t>
      </w:r>
      <w:r w:rsidRPr="002154BA">
        <w:rPr>
          <w:rFonts w:cs="Times New Roman"/>
          <w:i/>
          <w:sz w:val="20"/>
          <w:szCs w:val="20"/>
        </w:rPr>
        <w:t>The Surgery Ctr.</w:t>
      </w:r>
      <w:r w:rsidRPr="002154BA">
        <w:rPr>
          <w:rFonts w:cs="Times New Roman"/>
          <w:sz w:val="20"/>
          <w:szCs w:val="20"/>
        </w:rPr>
        <w:t xml:space="preserve"> </w:t>
      </w:r>
      <w:r w:rsidRPr="002154BA">
        <w:rPr>
          <w:rFonts w:cs="Times New Roman"/>
          <w:i/>
          <w:sz w:val="20"/>
          <w:szCs w:val="20"/>
        </w:rPr>
        <w:t>at 900 N. Mich. Ave., LLC v. Am. Physicians Assurance Corp., Inc.</w:t>
      </w:r>
      <w:r w:rsidRPr="002154BA">
        <w:rPr>
          <w:rFonts w:cs="Times New Roman"/>
          <w:sz w:val="20"/>
          <w:szCs w:val="20"/>
        </w:rPr>
        <w:t xml:space="preserve">, 2016 WL 6962840, at *7–8 (N.D. Ill. Nov. 29, 2016) (Although plaintiff requested discovery of all bad-faith suits against defendants, court granted discovery only within 4-year period. Court also found that defendant waived privilege claims because privilege log failed to establish elements of privilege, allowing discovery of withheld documents, except those pertaining to unrelated claims.). </w:t>
      </w:r>
    </w:p>
    <w:p w14:paraId="64A90937" w14:textId="3A4D64F1" w:rsidR="00F1535D" w:rsidRPr="002154BA" w:rsidRDefault="00F1535D" w:rsidP="0041167E">
      <w:pPr>
        <w:pStyle w:val="EndnoteText"/>
        <w:numPr>
          <w:ilvl w:val="0"/>
          <w:numId w:val="35"/>
        </w:numPr>
        <w:ind w:left="180" w:hanging="180"/>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Orduno v. Pietrzak</w:t>
      </w:r>
      <w:r w:rsidRPr="002154BA">
        <w:rPr>
          <w:rFonts w:ascii="Times New Roman" w:hAnsi="Times New Roman" w:cs="Times New Roman"/>
        </w:rPr>
        <w:t>, 2016 WL 5853723, at *3 (D. Minn. Oct. 5, 2016) (court narrowed discovery search of records from 5000 to 200 individuals).</w:t>
      </w:r>
    </w:p>
    <w:p w14:paraId="3D09CD1F" w14:textId="77777777" w:rsidR="00F1535D" w:rsidRPr="002154BA" w:rsidRDefault="00F1535D" w:rsidP="00A84C12">
      <w:pPr>
        <w:pStyle w:val="EndnoteText"/>
        <w:ind w:left="1080" w:firstLine="0"/>
        <w:rPr>
          <w:rFonts w:ascii="Times New Roman" w:hAnsi="Times New Roman" w:cs="Times New Roman"/>
        </w:rPr>
      </w:pPr>
    </w:p>
  </w:endnote>
  <w:endnote w:id="73">
    <w:p w14:paraId="6AA2CA3A" w14:textId="77777777" w:rsidR="00F1535D" w:rsidRPr="002154BA" w:rsidRDefault="00F1535D" w:rsidP="00602A34">
      <w:pPr>
        <w:pStyle w:val="EndnoteText"/>
        <w:rPr>
          <w:rFonts w:ascii="Times New Roman" w:hAnsi="Times New Roman" w:cs="Times New Roman"/>
          <w:b/>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may order random sampling.</w:t>
      </w:r>
    </w:p>
    <w:p w14:paraId="6F22FE5D" w14:textId="0EE51C73" w:rsidR="00F1535D" w:rsidRPr="002154BA" w:rsidRDefault="00F1535D" w:rsidP="00065617">
      <w:pPr>
        <w:pStyle w:val="ListParagraph"/>
        <w:numPr>
          <w:ilvl w:val="0"/>
          <w:numId w:val="46"/>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1st Cir. </w:t>
      </w:r>
      <w:r w:rsidRPr="002154BA">
        <w:rPr>
          <w:rFonts w:cs="Times New Roman"/>
          <w:i/>
          <w:sz w:val="20"/>
          <w:szCs w:val="20"/>
        </w:rPr>
        <w:t>Sigui v. M+M Commc’n, Inc.</w:t>
      </w:r>
      <w:r w:rsidRPr="002154BA">
        <w:rPr>
          <w:rFonts w:cs="Times New Roman"/>
          <w:sz w:val="20"/>
          <w:szCs w:val="20"/>
        </w:rPr>
        <w:t>, 2017 WL 1025789, at *2 (D.R.I. Mar. 15, 2017) (court ordered limited sampling of documents to determine whether further production was warranted and required discovery teleconference with the Court before parties resorted to further discovery motion practice.)</w:t>
      </w:r>
    </w:p>
    <w:p w14:paraId="134AAA48" w14:textId="1905D276" w:rsidR="00F1535D" w:rsidRPr="002154BA" w:rsidRDefault="00F1535D" w:rsidP="0041167E">
      <w:pPr>
        <w:pStyle w:val="ListParagraph"/>
        <w:numPr>
          <w:ilvl w:val="0"/>
          <w:numId w:val="16"/>
        </w:numPr>
        <w:autoSpaceDE w:val="0"/>
        <w:autoSpaceDN w:val="0"/>
        <w:adjustRightInd w:val="0"/>
        <w:spacing w:after="0" w:line="240" w:lineRule="auto"/>
        <w:ind w:left="180" w:hanging="180"/>
        <w:rPr>
          <w:rFonts w:cs="Times New Roman"/>
        </w:rPr>
      </w:pPr>
      <w:r w:rsidRPr="002154BA">
        <w:rPr>
          <w:rFonts w:cs="Times New Roman"/>
          <w:sz w:val="20"/>
          <w:szCs w:val="20"/>
        </w:rPr>
        <w:t xml:space="preserve">2nd Cir. </w:t>
      </w:r>
      <w:r w:rsidRPr="002154BA">
        <w:rPr>
          <w:rFonts w:cs="Times New Roman"/>
          <w:i/>
          <w:sz w:val="20"/>
          <w:szCs w:val="20"/>
        </w:rPr>
        <w:t>Certain Underwriters at Lloyd’s v.</w:t>
      </w:r>
      <w:r w:rsidRPr="002154BA">
        <w:rPr>
          <w:rFonts w:cs="Times New Roman"/>
          <w:sz w:val="20"/>
          <w:szCs w:val="20"/>
        </w:rPr>
        <w:t xml:space="preserve"> </w:t>
      </w:r>
      <w:r w:rsidRPr="002154BA">
        <w:rPr>
          <w:rFonts w:cs="Times New Roman"/>
          <w:i/>
          <w:sz w:val="20"/>
          <w:szCs w:val="20"/>
        </w:rPr>
        <w:t>Nat’l R.R. Passenger Corp.</w:t>
      </w:r>
      <w:r w:rsidRPr="002154BA">
        <w:rPr>
          <w:rFonts w:cs="Times New Roman"/>
          <w:sz w:val="20"/>
          <w:szCs w:val="20"/>
        </w:rPr>
        <w:t>, 2016 WL 7017356, at *7 (E.D.N.Y. Nov. 30, 2016) (after primary custodians produced substantial discovery, court approved parties’ proposed solution to select a few additional custodians to test plaintiff’s theory that they possessed relevant non-duplicative documents).</w:t>
      </w:r>
    </w:p>
    <w:p w14:paraId="59875025" w14:textId="7BD44BE1" w:rsidR="00F1535D" w:rsidRPr="002154BA" w:rsidRDefault="00F1535D" w:rsidP="0041167E">
      <w:pPr>
        <w:pStyle w:val="ListParagraph"/>
        <w:numPr>
          <w:ilvl w:val="0"/>
          <w:numId w:val="16"/>
        </w:numPr>
        <w:autoSpaceDE w:val="0"/>
        <w:autoSpaceDN w:val="0"/>
        <w:adjustRightInd w:val="0"/>
        <w:spacing w:after="0" w:line="240" w:lineRule="auto"/>
        <w:ind w:left="180" w:hanging="180"/>
        <w:rPr>
          <w:rFonts w:cs="Times New Roman"/>
        </w:rPr>
      </w:pPr>
      <w:r w:rsidRPr="002154BA">
        <w:rPr>
          <w:rFonts w:cs="Times New Roman"/>
          <w:sz w:val="20"/>
          <w:szCs w:val="20"/>
        </w:rPr>
        <w:t xml:space="preserve">6th Cir. </w:t>
      </w:r>
      <w:r w:rsidRPr="002154BA">
        <w:rPr>
          <w:rFonts w:cs="Times New Roman"/>
          <w:i/>
          <w:sz w:val="20"/>
          <w:szCs w:val="20"/>
        </w:rPr>
        <w:t>Solo v. United Parcel Serv. Co.</w:t>
      </w:r>
      <w:r w:rsidRPr="002154BA">
        <w:rPr>
          <w:rFonts w:cs="Times New Roman"/>
          <w:sz w:val="20"/>
          <w:szCs w:val="20"/>
        </w:rPr>
        <w:t>, 2017 WL 85832, at *3 (E.D. Mich. Jan. 10, 2017) (court ordered sampling but noted that if parties were unable to agree on sampling methodology, plaintiff would have the option of requesting that defendant product certain information from the relevant time period).</w:t>
      </w:r>
    </w:p>
    <w:p w14:paraId="481782C6" w14:textId="5C88E2D2" w:rsidR="00F1535D" w:rsidRPr="002154BA" w:rsidRDefault="00F1535D" w:rsidP="0041167E">
      <w:pPr>
        <w:pStyle w:val="EndnoteText"/>
        <w:numPr>
          <w:ilvl w:val="0"/>
          <w:numId w:val="16"/>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Federal Trade Comm’n v. Directv, Inc.</w:t>
      </w:r>
      <w:r w:rsidRPr="002154BA">
        <w:rPr>
          <w:rFonts w:ascii="Times New Roman" w:hAnsi="Times New Roman" w:cs="Times New Roman"/>
        </w:rPr>
        <w:t xml:space="preserve">, 2016 WL 3351945, at *2 (N.D. Cal. June 9, 2016) (finding that random sampling of electronic documents to identify relevant materials early in discovery process “would achieve Rule 26’s demand for proportionality”); </w:t>
      </w:r>
      <w:r w:rsidRPr="002154BA">
        <w:rPr>
          <w:rFonts w:ascii="Times New Roman" w:hAnsi="Times New Roman" w:cs="Times New Roman"/>
          <w:i/>
        </w:rPr>
        <w:t xml:space="preserve">see also </w:t>
      </w:r>
      <w:r w:rsidRPr="002154BA">
        <w:rPr>
          <w:rFonts w:ascii="Times New Roman" w:hAnsi="Times New Roman" w:cs="Times New Roman"/>
          <w:i/>
          <w:iCs/>
        </w:rPr>
        <w:t>Talavera v. Sun Maid Growers of Cal.</w:t>
      </w:r>
      <w:r w:rsidRPr="002154BA">
        <w:rPr>
          <w:rFonts w:ascii="Times New Roman" w:hAnsi="Times New Roman" w:cs="Times New Roman"/>
          <w:iCs/>
        </w:rPr>
        <w:t>, 2017 WL 495635, at *5 (E.D. Cal. Feb. 6, 2017) (court ordered ten percent random sampling of defendant’s pay, punch, and time records of all employees for relevant time period for class-action certification, in addition to discovery of records for 142 emp</w:t>
      </w:r>
      <w:r>
        <w:rPr>
          <w:rFonts w:ascii="Times New Roman" w:hAnsi="Times New Roman" w:cs="Times New Roman"/>
          <w:iCs/>
        </w:rPr>
        <w:t>loyees who opted into the case).</w:t>
      </w:r>
    </w:p>
    <w:p w14:paraId="0AF7C88D" w14:textId="77777777" w:rsidR="00F1535D" w:rsidRPr="002154BA" w:rsidRDefault="00F1535D" w:rsidP="00602A34">
      <w:pPr>
        <w:pStyle w:val="EndnoteText"/>
        <w:rPr>
          <w:rFonts w:ascii="Times New Roman" w:hAnsi="Times New Roman" w:cs="Times New Roman"/>
        </w:rPr>
      </w:pPr>
    </w:p>
  </w:endnote>
  <w:endnote w:id="74">
    <w:p w14:paraId="61F3478E"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Alternative discovery tools may be less expensive.</w:t>
      </w:r>
    </w:p>
    <w:p w14:paraId="4D0CF7E3" w14:textId="56127224" w:rsidR="00F1535D" w:rsidRPr="002154BA" w:rsidRDefault="00F1535D" w:rsidP="0041167E">
      <w:pPr>
        <w:pStyle w:val="ListParagraph"/>
        <w:numPr>
          <w:ilvl w:val="0"/>
          <w:numId w:val="24"/>
        </w:numPr>
        <w:autoSpaceDE w:val="0"/>
        <w:autoSpaceDN w:val="0"/>
        <w:adjustRightInd w:val="0"/>
        <w:spacing w:after="0" w:line="240" w:lineRule="auto"/>
        <w:ind w:left="187" w:hanging="187"/>
        <w:rPr>
          <w:rFonts w:cs="Times New Roman"/>
          <w:sz w:val="20"/>
          <w:szCs w:val="20"/>
        </w:rPr>
      </w:pPr>
      <w:r w:rsidRPr="002154BA">
        <w:rPr>
          <w:rFonts w:cs="Times New Roman"/>
          <w:sz w:val="20"/>
          <w:szCs w:val="20"/>
        </w:rPr>
        <w:t xml:space="preserve">4th Cir. </w:t>
      </w:r>
      <w:r w:rsidRPr="002154BA">
        <w:rPr>
          <w:rFonts w:cs="Times New Roman"/>
          <w:i/>
          <w:sz w:val="20"/>
          <w:szCs w:val="20"/>
        </w:rPr>
        <w:t>In re: American Med. Sys., Inc. Pelvic Repair Systems Prod. Liability Litig.</w:t>
      </w:r>
      <w:r w:rsidRPr="002154BA">
        <w:rPr>
          <w:rFonts w:cs="Times New Roman"/>
          <w:sz w:val="20"/>
          <w:szCs w:val="20"/>
        </w:rPr>
        <w:t xml:space="preserve">, 2016 WL 4411506, at *4 (S.D. W. Va. Aug.17, 2016) (court rejected plaintiff’s argument that cost and burdens incurred in orally deposing non-party witnesses, instead of deposing witnesses under Rule 31 with written questions, were significantly greater); </w:t>
      </w:r>
      <w:r w:rsidRPr="002154BA">
        <w:rPr>
          <w:rFonts w:cs="Times New Roman"/>
          <w:i/>
          <w:sz w:val="20"/>
          <w:szCs w:val="20"/>
        </w:rPr>
        <w:t>Brown v. Mountainview Cutters, LLC</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2016 WL 3045349, at *4 (W.D. Va. May 27, 2016) (court quashed defendant’s subpoena duces tecum as being overly broad and instead ordered plaintiff to produce answers to interrogatories, which was “the least burdensome source” for information).</w:t>
      </w:r>
    </w:p>
    <w:p w14:paraId="3D1BA640" w14:textId="1CB1B79B" w:rsidR="00F1535D" w:rsidRPr="002154BA" w:rsidRDefault="00F1535D" w:rsidP="0041167E">
      <w:pPr>
        <w:pStyle w:val="EndnoteText"/>
        <w:numPr>
          <w:ilvl w:val="0"/>
          <w:numId w:val="1"/>
        </w:numPr>
        <w:autoSpaceDE w:val="0"/>
        <w:autoSpaceDN w:val="0"/>
        <w:adjustRightInd w:val="0"/>
        <w:ind w:left="187" w:hanging="187"/>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Labrier v. State Farm Fire &amp; Cas. Co.</w:t>
      </w:r>
      <w:r w:rsidRPr="002154BA">
        <w:rPr>
          <w:rFonts w:ascii="Times New Roman" w:hAnsi="Times New Roman" w:cs="Times New Roman"/>
        </w:rPr>
        <w:t>, 314 F.R.D. 637, 642</w:t>
      </w:r>
      <w:r w:rsidRPr="002154BA" w:rsidDel="00E52F0D">
        <w:rPr>
          <w:rFonts w:ascii="Times New Roman" w:hAnsi="Times New Roman" w:cs="Times New Roman"/>
        </w:rPr>
        <w:t xml:space="preserve"> </w:t>
      </w:r>
      <w:r w:rsidRPr="002154BA">
        <w:rPr>
          <w:rFonts w:ascii="Times New Roman" w:hAnsi="Times New Roman" w:cs="Times New Roman"/>
        </w:rPr>
        <w:t>(W.D. Mo. 2016) (party ordered to respond to interrogatories in lieu of producing documents, which it claimed would be burdensome).</w:t>
      </w:r>
    </w:p>
    <w:p w14:paraId="058EAF7D" w14:textId="75BB87EE" w:rsidR="00F1535D" w:rsidRPr="002154BA" w:rsidRDefault="00F1535D" w:rsidP="0041167E">
      <w:pPr>
        <w:pStyle w:val="EndnoteText"/>
        <w:numPr>
          <w:ilvl w:val="0"/>
          <w:numId w:val="1"/>
        </w:numPr>
        <w:autoSpaceDE w:val="0"/>
        <w:autoSpaceDN w:val="0"/>
        <w:adjustRightInd w:val="0"/>
        <w:ind w:left="187" w:hanging="187"/>
        <w:jc w:val="left"/>
        <w:rPr>
          <w:rFonts w:ascii="Times New Roman" w:hAnsi="Times New Roman" w:cs="Times New Roman"/>
        </w:rPr>
      </w:pPr>
      <w:r w:rsidRPr="002154BA">
        <w:rPr>
          <w:rFonts w:ascii="Times New Roman" w:hAnsi="Times New Roman" w:cs="Times New Roman"/>
        </w:rPr>
        <w:t>9th Cir.</w:t>
      </w:r>
      <w:r w:rsidRPr="002154BA">
        <w:rPr>
          <w:rFonts w:ascii="Times New Roman" w:hAnsi="Times New Roman" w:cs="Times New Roman"/>
          <w:i/>
        </w:rPr>
        <w:t xml:space="preserve"> Ballentine v. Las Vegas Metro. Police Dep’t</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 xml:space="preserve">2016 WL 2743504, at *7 (D. Nev. May 9, 2016) (“Where responsive information can be provided more accurately and with less burden through one method of discovery, that method should be used.”); </w:t>
      </w:r>
      <w:r w:rsidRPr="002154BA">
        <w:rPr>
          <w:rFonts w:ascii="Times New Roman" w:hAnsi="Times New Roman" w:cs="Times New Roman"/>
          <w:i/>
        </w:rPr>
        <w:t>cf.</w:t>
      </w:r>
      <w:r w:rsidRPr="002154BA">
        <w:rPr>
          <w:rFonts w:ascii="Times New Roman" w:hAnsi="Times New Roman" w:cs="Times New Roman"/>
        </w:rPr>
        <w:t xml:space="preserve"> </w:t>
      </w:r>
      <w:r w:rsidRPr="002154BA">
        <w:rPr>
          <w:rFonts w:ascii="Times New Roman" w:hAnsi="Times New Roman" w:cs="Times New Roman"/>
          <w:i/>
        </w:rPr>
        <w:t>HSBC Bank USA v. Green Valley Pecos Homeowners Ass’n, Inc.</w:t>
      </w:r>
      <w:r w:rsidRPr="002154BA">
        <w:rPr>
          <w:rFonts w:ascii="Times New Roman" w:hAnsi="Times New Roman" w:cs="Times New Roman"/>
        </w:rPr>
        <w:t xml:space="preserve">, 2016 WL 6915301 (D. Nev. Nov. 21, 2016) (“The general statement . . . regarding a party’s right to pursue less efficient or duplicative discovery avenues can no longer be justified under amended Rule 26(b) given its greater emphasis on the need for proportionality in discovery.”). </w:t>
      </w:r>
    </w:p>
    <w:p w14:paraId="4DEEF0BA" w14:textId="365AA7E1" w:rsidR="00F1535D" w:rsidRPr="002154BA" w:rsidRDefault="00F1535D" w:rsidP="0041167E">
      <w:pPr>
        <w:pStyle w:val="EndnoteText"/>
        <w:numPr>
          <w:ilvl w:val="0"/>
          <w:numId w:val="1"/>
        </w:numPr>
        <w:autoSpaceDE w:val="0"/>
        <w:autoSpaceDN w:val="0"/>
        <w:adjustRightInd w:val="0"/>
        <w:ind w:left="180" w:hanging="180"/>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Hinzo v. N.M. Corr. Dep’t</w:t>
      </w:r>
      <w:r w:rsidRPr="002154BA">
        <w:rPr>
          <w:rFonts w:ascii="Times New Roman" w:hAnsi="Times New Roman" w:cs="Times New Roman"/>
        </w:rPr>
        <w:t>, 2016 WL 3156071, at *4 (D.N.M. May 19, 2016) (court determined that plaintiff’s request to interview prison staff and inmates was acceptable method of gathering factual information to be used in forming and offering an expert opinion” in lieu of depositions);</w:t>
      </w:r>
    </w:p>
    <w:p w14:paraId="6295F0C0" w14:textId="77777777" w:rsidR="00F1535D" w:rsidRPr="002154BA" w:rsidRDefault="00F1535D" w:rsidP="00602A34">
      <w:pPr>
        <w:pStyle w:val="FootnoteText"/>
        <w:ind w:left="180"/>
        <w:rPr>
          <w:rFonts w:ascii="Times New Roman" w:hAnsi="Times New Roman" w:cs="Times New Roman"/>
          <w:u w:val="single"/>
        </w:rPr>
      </w:pPr>
      <w:r w:rsidRPr="002154BA">
        <w:rPr>
          <w:rFonts w:ascii="Times New Roman" w:hAnsi="Times New Roman" w:cs="Times New Roman"/>
          <w:i/>
        </w:rPr>
        <w:t>Cf.</w:t>
      </w:r>
      <w:r w:rsidRPr="002154BA">
        <w:rPr>
          <w:rFonts w:ascii="Times New Roman" w:hAnsi="Times New Roman" w:cs="Times New Roman"/>
        </w:rPr>
        <w:t xml:space="preserve"> </w:t>
      </w:r>
    </w:p>
    <w:p w14:paraId="2D41E625" w14:textId="77777777" w:rsidR="00F1535D" w:rsidRPr="002154BA" w:rsidRDefault="00F1535D" w:rsidP="0041167E">
      <w:pPr>
        <w:pStyle w:val="FootnoteText"/>
        <w:numPr>
          <w:ilvl w:val="0"/>
          <w:numId w:val="10"/>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Gilbert v. Money Mut., LLC</w:t>
      </w:r>
      <w:r w:rsidRPr="002154BA">
        <w:rPr>
          <w:rFonts w:ascii="Times New Roman" w:hAnsi="Times New Roman" w:cs="Times New Roman"/>
        </w:rPr>
        <w:t xml:space="preserve">, 2016 WL 3196605, at *7 (N.D. Cal. June 9, 2016) (denying motion to depose attorney only where party did not establish that discovery had not, or could not, be obtained by other means). </w:t>
      </w:r>
    </w:p>
    <w:p w14:paraId="5426DE99" w14:textId="18955EBA" w:rsidR="00F1535D" w:rsidRPr="002154BA" w:rsidRDefault="00F1535D" w:rsidP="0041167E">
      <w:pPr>
        <w:pStyle w:val="EndnoteText"/>
        <w:numPr>
          <w:ilvl w:val="0"/>
          <w:numId w:val="1"/>
        </w:numPr>
        <w:autoSpaceDE w:val="0"/>
        <w:autoSpaceDN w:val="0"/>
        <w:adjustRightInd w:val="0"/>
        <w:ind w:left="180" w:hanging="180"/>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Fasesin v. Henry Indus., Inc.</w:t>
      </w:r>
      <w:r w:rsidRPr="002154BA">
        <w:rPr>
          <w:rFonts w:ascii="Times New Roman" w:hAnsi="Times New Roman" w:cs="Times New Roman"/>
        </w:rPr>
        <w:t>, 2016 WL 3654740, at *5 (D. Kan. July 8, 2016) (ordering parties to obtain free tax-return transcripts instead of requested completed tax returns because of cost concerns)</w:t>
      </w:r>
      <w:r w:rsidRPr="002154BA">
        <w:rPr>
          <w:rFonts w:ascii="Times New Roman" w:hAnsi="Times New Roman" w:cs="Times New Roman"/>
          <w:i/>
        </w:rPr>
        <w:t>.</w:t>
      </w:r>
    </w:p>
    <w:p w14:paraId="185DDE72" w14:textId="77777777" w:rsidR="00F1535D" w:rsidRPr="002154BA" w:rsidRDefault="00F1535D" w:rsidP="00602A34">
      <w:pPr>
        <w:pStyle w:val="EndnoteText"/>
        <w:rPr>
          <w:rFonts w:ascii="Times New Roman" w:hAnsi="Times New Roman" w:cs="Times New Roman"/>
        </w:rPr>
      </w:pPr>
    </w:p>
  </w:endnote>
  <w:endnote w:id="75">
    <w:p w14:paraId="43CBF96A" w14:textId="17B25A89"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Court may order cost-shifting.</w:t>
      </w:r>
    </w:p>
    <w:p w14:paraId="032C201E" w14:textId="79BFDC58" w:rsidR="00F1535D" w:rsidRPr="002154BA" w:rsidRDefault="00F1535D" w:rsidP="0041167E">
      <w:pPr>
        <w:pStyle w:val="EndnoteText"/>
        <w:numPr>
          <w:ilvl w:val="0"/>
          <w:numId w:val="29"/>
        </w:numPr>
        <w:ind w:left="180" w:hanging="180"/>
        <w:jc w:val="left"/>
        <w:rPr>
          <w:rFonts w:ascii="Times New Roman" w:hAnsi="Times New Roman" w:cs="Times New Roman"/>
        </w:rPr>
      </w:pPr>
      <w:r w:rsidRPr="002154BA">
        <w:rPr>
          <w:rFonts w:ascii="Times New Roman" w:hAnsi="Times New Roman" w:cs="Times New Roman"/>
        </w:rPr>
        <w:t>4th Cir.</w:t>
      </w:r>
      <w:r w:rsidRPr="002154BA">
        <w:rPr>
          <w:rFonts w:ascii="Times New Roman" w:hAnsi="Times New Roman" w:cs="Times New Roman"/>
          <w:i/>
        </w:rPr>
        <w:t xml:space="preserve"> Ashmore v. Allied Energy, Inc.</w:t>
      </w:r>
      <w:r w:rsidRPr="002154BA">
        <w:rPr>
          <w:rFonts w:ascii="Times New Roman" w:hAnsi="Times New Roman" w:cs="Times New Roman"/>
        </w:rPr>
        <w:t xml:space="preserve">, 2016 WL 301169, at *2 (D.S.C. Jan. 25, 2016) (court may order </w:t>
      </w:r>
      <w:r>
        <w:rPr>
          <w:rFonts w:ascii="Times New Roman" w:hAnsi="Times New Roman" w:cs="Times New Roman"/>
        </w:rPr>
        <w:t xml:space="preserve">cost-shifting under Rule 26(c)). </w:t>
      </w:r>
    </w:p>
    <w:p w14:paraId="35DF0138" w14:textId="65DE86CC" w:rsidR="00F1535D" w:rsidRPr="002154BA" w:rsidRDefault="00F1535D" w:rsidP="0041167E">
      <w:pPr>
        <w:pStyle w:val="EndnoteText"/>
        <w:numPr>
          <w:ilvl w:val="0"/>
          <w:numId w:val="29"/>
        </w:numPr>
        <w:ind w:left="180" w:hanging="180"/>
        <w:jc w:val="left"/>
        <w:rPr>
          <w:rFonts w:ascii="Times New Roman" w:hAnsi="Times New Roman" w:cs="Times New Roman"/>
        </w:rPr>
      </w:pPr>
      <w:r w:rsidRPr="002154BA">
        <w:rPr>
          <w:rFonts w:ascii="Times New Roman" w:hAnsi="Times New Roman" w:cs="Times New Roman"/>
        </w:rPr>
        <w:t>5</w:t>
      </w:r>
      <w:r w:rsidRPr="002154BA">
        <w:rPr>
          <w:rFonts w:ascii="Times New Roman" w:hAnsi="Times New Roman" w:cs="Times New Roman"/>
          <w:vertAlign w:val="superscript"/>
        </w:rPr>
        <w:t>th</w:t>
      </w:r>
      <w:r w:rsidRPr="002154BA">
        <w:rPr>
          <w:rFonts w:ascii="Times New Roman" w:hAnsi="Times New Roman" w:cs="Times New Roman"/>
        </w:rPr>
        <w:t xml:space="preserve"> Cir. </w:t>
      </w:r>
      <w:r w:rsidRPr="002154BA">
        <w:rPr>
          <w:rFonts w:ascii="Times New Roman" w:hAnsi="Times New Roman" w:cs="Times New Roman"/>
          <w:i/>
        </w:rPr>
        <w:t>Butler v. Craft</w:t>
      </w:r>
      <w:r w:rsidRPr="002154BA">
        <w:rPr>
          <w:rFonts w:ascii="Times New Roman" w:hAnsi="Times New Roman" w:cs="Times New Roman"/>
        </w:rPr>
        <w:t>, 2017 WL 1429896, at *6 (W.D. La. Apr. 19, 2017) (discovery requested by plaintiffs, which would have required defendant to “analyze, redact, and produce” records “simply to explore events which occurred more than a decade ago and which have little or no probative value,” would significantly burden defendant and thus would be “grossly disproportionate to the benefits of allowing discovery,” even though plaintiffs offered to reimburse defendants).</w:t>
      </w:r>
    </w:p>
    <w:p w14:paraId="4ED8D2C0" w14:textId="77777777" w:rsidR="00F1535D" w:rsidRPr="002154BA" w:rsidRDefault="00F1535D" w:rsidP="0041167E">
      <w:pPr>
        <w:pStyle w:val="EndnoteText"/>
        <w:numPr>
          <w:ilvl w:val="0"/>
          <w:numId w:val="29"/>
        </w:numPr>
        <w:ind w:left="180" w:hanging="180"/>
        <w:jc w:val="left"/>
        <w:rPr>
          <w:rFonts w:ascii="Times New Roman" w:hAnsi="Times New Roman" w:cs="Times New Roman"/>
        </w:rPr>
      </w:pPr>
      <w:r w:rsidRPr="002154BA">
        <w:rPr>
          <w:rFonts w:ascii="Times New Roman" w:hAnsi="Times New Roman" w:cs="Times New Roman"/>
        </w:rPr>
        <w:t>7th Cir.</w:t>
      </w:r>
      <w:r w:rsidRPr="002154BA">
        <w:rPr>
          <w:rFonts w:ascii="Times New Roman" w:hAnsi="Times New Roman" w:cs="Times New Roman"/>
          <w:i/>
        </w:rPr>
        <w:t xml:space="preserve"> Knauf Insulation, LLC v. Johns Manville Corp.</w:t>
      </w:r>
      <w:r w:rsidRPr="002154BA">
        <w:rPr>
          <w:rFonts w:ascii="Times New Roman" w:hAnsi="Times New Roman" w:cs="Times New Roman"/>
        </w:rPr>
        <w:t xml:space="preserve">, 2015 WL 7089725, at *3 (S.D. Ind. Nov. 13, 2015) (court ordered plaintiff to bear costs of responding to discovery request from 38 email custodians if search did not yield at least 500 relevant documents). </w:t>
      </w:r>
    </w:p>
    <w:p w14:paraId="05B950A0" w14:textId="594B783C" w:rsidR="00F1535D" w:rsidRPr="002154BA" w:rsidRDefault="00F1535D" w:rsidP="0041167E">
      <w:pPr>
        <w:pStyle w:val="EndnoteText"/>
        <w:numPr>
          <w:ilvl w:val="0"/>
          <w:numId w:val="29"/>
        </w:numPr>
        <w:ind w:left="180" w:hanging="180"/>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Arias v. Ruan Transp. Corp</w:t>
      </w:r>
      <w:r w:rsidRPr="002154BA">
        <w:rPr>
          <w:rFonts w:ascii="Times New Roman" w:hAnsi="Times New Roman" w:cs="Times New Roman"/>
        </w:rPr>
        <w:t>, 2017 WL 1427018, at *5–6 (E.D. Cal. Apr. 21, 2017) (court granted defendant’s motion for second deposition and shifted cost to plaintiff, not including defendant’s attorney’s fees, because plaintiff had withheld relevant documents and needed to be deposed again).</w:t>
      </w:r>
    </w:p>
    <w:p w14:paraId="6F19DDE6" w14:textId="066A5C82" w:rsidR="00F1535D" w:rsidRDefault="00F1535D" w:rsidP="0041167E">
      <w:pPr>
        <w:pStyle w:val="EndnoteText"/>
        <w:numPr>
          <w:ilvl w:val="0"/>
          <w:numId w:val="29"/>
        </w:numPr>
        <w:ind w:left="180" w:hanging="180"/>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Navajo Nation Human Rights Comm’n v. San Juan Cty.</w:t>
      </w:r>
      <w:r w:rsidRPr="002154BA">
        <w:rPr>
          <w:rFonts w:ascii="Times New Roman" w:hAnsi="Times New Roman" w:cs="Times New Roman"/>
        </w:rPr>
        <w:t xml:space="preserve">, 2016 WL 3079740, at *4 (D. Utah May 31, 2016) (court ordered plaintiffs to bear cost of expedited document discovery because information was available from other less expensive sources, such as previously provided e-mail responses). </w:t>
      </w:r>
    </w:p>
    <w:p w14:paraId="0DEC87CD" w14:textId="4CA08EAA" w:rsidR="00F1535D" w:rsidRPr="002154BA" w:rsidRDefault="00F1535D" w:rsidP="0041167E">
      <w:pPr>
        <w:pStyle w:val="EndnoteText"/>
        <w:numPr>
          <w:ilvl w:val="0"/>
          <w:numId w:val="29"/>
        </w:numPr>
        <w:ind w:left="180" w:hanging="180"/>
        <w:jc w:val="left"/>
        <w:rPr>
          <w:rFonts w:ascii="Times New Roman" w:hAnsi="Times New Roman" w:cs="Times New Roman"/>
        </w:rPr>
      </w:pPr>
      <w:r w:rsidRPr="00A24A99">
        <w:rPr>
          <w:rFonts w:ascii="Times New Roman" w:hAnsi="Times New Roman" w:cs="Times New Roman"/>
          <w:color w:val="FF0000"/>
        </w:rPr>
        <w:t xml:space="preserve">D.C. Cir. </w:t>
      </w:r>
      <w:r w:rsidRPr="00566787">
        <w:rPr>
          <w:rFonts w:ascii="Times New Roman" w:hAnsi="Times New Roman" w:cs="Times New Roman"/>
          <w:i/>
          <w:color w:val="FF0000"/>
        </w:rPr>
        <w:t>Oxbow Carbon &amp; Minerals LLC v. Union Pacific R.R. Co.</w:t>
      </w:r>
      <w:r>
        <w:rPr>
          <w:rFonts w:ascii="Times New Roman" w:hAnsi="Times New Roman" w:cs="Times New Roman"/>
          <w:color w:val="FF0000"/>
        </w:rPr>
        <w:t>, 2017 WL 4011136, at *7</w:t>
      </w:r>
      <w:r w:rsidRPr="00566787">
        <w:rPr>
          <w:rFonts w:ascii="Times New Roman" w:hAnsi="Times New Roman" w:cs="Times New Roman"/>
          <w:color w:val="FF0000"/>
        </w:rPr>
        <w:t xml:space="preserve"> (D.D.C. Sept. 11, 2017) (court</w:t>
      </w:r>
      <w:r>
        <w:rPr>
          <w:rFonts w:ascii="Times New Roman" w:hAnsi="Times New Roman" w:cs="Times New Roman"/>
          <w:color w:val="FF0000"/>
        </w:rPr>
        <w:t xml:space="preserve"> acknowledged amended Rule 26(c)(1)(B) permitting cost shifting but refused to order cost shifting because resisting party “failed to rebut the presumption . . . that it should bear the cost of complying with proposed discovery”).</w:t>
      </w:r>
    </w:p>
    <w:p w14:paraId="4E62C2B4" w14:textId="77777777" w:rsidR="00F1535D" w:rsidRPr="002154BA" w:rsidRDefault="00F1535D" w:rsidP="00602A34">
      <w:pPr>
        <w:pStyle w:val="EndnoteText"/>
        <w:ind w:left="180"/>
        <w:rPr>
          <w:rFonts w:ascii="Times New Roman" w:hAnsi="Times New Roman" w:cs="Times New Roman"/>
        </w:rPr>
      </w:pPr>
      <w:r w:rsidRPr="002154BA">
        <w:rPr>
          <w:rFonts w:ascii="Times New Roman" w:hAnsi="Times New Roman" w:cs="Times New Roman"/>
          <w:i/>
        </w:rPr>
        <w:t>Cf.</w:t>
      </w:r>
      <w:r w:rsidRPr="002154BA">
        <w:rPr>
          <w:rFonts w:ascii="Times New Roman" w:hAnsi="Times New Roman" w:cs="Times New Roman"/>
        </w:rPr>
        <w:t xml:space="preserve"> </w:t>
      </w:r>
    </w:p>
    <w:p w14:paraId="43FEC9FF" w14:textId="77777777" w:rsidR="00F1535D" w:rsidRPr="002154BA" w:rsidRDefault="00F1535D" w:rsidP="0041167E">
      <w:pPr>
        <w:pStyle w:val="FootnoteText"/>
        <w:numPr>
          <w:ilvl w:val="0"/>
          <w:numId w:val="29"/>
        </w:numPr>
        <w:ind w:left="180" w:hanging="180"/>
        <w:jc w:val="left"/>
        <w:rPr>
          <w:rFonts w:ascii="Times New Roman" w:hAnsi="Times New Roman" w:cs="Times New Roman"/>
        </w:rPr>
      </w:pPr>
      <w:r w:rsidRPr="002154BA">
        <w:rPr>
          <w:rFonts w:ascii="Times New Roman" w:hAnsi="Times New Roman" w:cs="Times New Roman"/>
        </w:rPr>
        <w:t xml:space="preserve">2d Cir. </w:t>
      </w:r>
      <w:r w:rsidRPr="002154BA">
        <w:rPr>
          <w:rFonts w:ascii="Times New Roman" w:hAnsi="Times New Roman" w:cs="Times New Roman"/>
          <w:i/>
        </w:rPr>
        <w:t>Woodward v. Afify</w:t>
      </w:r>
      <w:r w:rsidRPr="002154BA">
        <w:rPr>
          <w:rFonts w:ascii="Times New Roman" w:hAnsi="Times New Roman" w:cs="Times New Roman"/>
        </w:rPr>
        <w:t>, 2017 WL 279555, at *7–8 (W.D.N.Y. Jan. 23, 2017) (court denied discovery because burden and expense outweighed benefits when plaintiff-inmate requested discovery of publicly available information seemingly to shift cost of printing court documents to defendant and non-party lawyers).</w:t>
      </w:r>
    </w:p>
    <w:p w14:paraId="1E863FA4" w14:textId="6AEDFF5B" w:rsidR="00F1535D" w:rsidRPr="002154BA" w:rsidRDefault="00F1535D" w:rsidP="0041167E">
      <w:pPr>
        <w:pStyle w:val="FootnoteText"/>
        <w:numPr>
          <w:ilvl w:val="0"/>
          <w:numId w:val="29"/>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Brown v. Mohr</w:t>
      </w:r>
      <w:r w:rsidRPr="002154BA">
        <w:rPr>
          <w:rFonts w:ascii="Times New Roman" w:hAnsi="Times New Roman" w:cs="Times New Roman"/>
        </w:rPr>
        <w:t>, 2017 WL 2832631, at *4 (S.D. Ohio June 30, 2017) (court denied pro se plaintiff’s request for his medical records because plaintiff previously had access to them, and the apparent purpose of plaintiff’s request was to shift cost to defendant).</w:t>
      </w:r>
    </w:p>
    <w:p w14:paraId="3DD460DC" w14:textId="268B7BDE" w:rsidR="00F1535D" w:rsidRPr="002154BA" w:rsidRDefault="00F1535D" w:rsidP="0041167E">
      <w:pPr>
        <w:pStyle w:val="EndnoteText"/>
        <w:numPr>
          <w:ilvl w:val="0"/>
          <w:numId w:val="29"/>
        </w:numPr>
        <w:ind w:left="180" w:hanging="180"/>
        <w:jc w:val="left"/>
        <w:rPr>
          <w:rFonts w:ascii="Times New Roman" w:hAnsi="Times New Roman" w:cs="Times New Roman"/>
        </w:rPr>
      </w:pPr>
      <w:r w:rsidRPr="002154BA">
        <w:rPr>
          <w:rFonts w:ascii="Times New Roman" w:hAnsi="Times New Roman" w:cs="Times New Roman"/>
        </w:rPr>
        <w:t xml:space="preserve">11th Cir. </w:t>
      </w:r>
      <w:r w:rsidRPr="002154BA">
        <w:rPr>
          <w:rFonts w:ascii="Times New Roman" w:hAnsi="Times New Roman" w:cs="Times New Roman"/>
          <w:i/>
        </w:rPr>
        <w:t>Graham &amp; Co. v. Liberty Mut. Fire Ins. Co.</w:t>
      </w:r>
      <w:r w:rsidRPr="002154BA">
        <w:rPr>
          <w:rFonts w:ascii="Times New Roman" w:hAnsi="Times New Roman" w:cs="Times New Roman"/>
        </w:rPr>
        <w:t xml:space="preserve">, 2016 WL 1319697, at *11 (N.D. Ala. Apr. 5, 2016) (court refused to order cost-shifting and “[deferred] to the parties to work out payment of complying with discovery costs”).  </w:t>
      </w:r>
    </w:p>
    <w:p w14:paraId="0F54E2B8" w14:textId="77777777" w:rsidR="00F1535D" w:rsidRPr="002154BA" w:rsidRDefault="00F1535D" w:rsidP="00602A34">
      <w:pPr>
        <w:pStyle w:val="EndnoteText"/>
        <w:rPr>
          <w:rFonts w:ascii="Times New Roman" w:hAnsi="Times New Roman" w:cs="Times New Roman"/>
        </w:rPr>
      </w:pPr>
    </w:p>
  </w:endnote>
  <w:endnote w:id="76">
    <w:p w14:paraId="29DFB637"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 xml:space="preserve">Presumption that responding party bears costs of complying with discovery requests. </w:t>
      </w:r>
    </w:p>
    <w:p w14:paraId="065E2005" w14:textId="644100CD" w:rsidR="00F1535D" w:rsidRPr="002154BA" w:rsidRDefault="00F1535D" w:rsidP="0041167E">
      <w:pPr>
        <w:pStyle w:val="EndnoteText"/>
        <w:numPr>
          <w:ilvl w:val="0"/>
          <w:numId w:val="29"/>
        </w:numPr>
        <w:ind w:left="180" w:hanging="180"/>
        <w:jc w:val="left"/>
        <w:rPr>
          <w:rFonts w:ascii="Times New Roman" w:hAnsi="Times New Roman" w:cs="Times New Roman"/>
        </w:rPr>
      </w:pPr>
      <w:r w:rsidRPr="002154BA">
        <w:rPr>
          <w:rFonts w:ascii="Times New Roman" w:hAnsi="Times New Roman" w:cs="Times New Roman"/>
        </w:rPr>
        <w:t>4th Cir.</w:t>
      </w:r>
      <w:r w:rsidRPr="002154BA">
        <w:rPr>
          <w:rFonts w:ascii="Times New Roman" w:hAnsi="Times New Roman" w:cs="Times New Roman"/>
          <w:i/>
        </w:rPr>
        <w:t xml:space="preserve"> Ashmore v. Allied Energy, Inc.</w:t>
      </w:r>
      <w:r w:rsidRPr="002154BA">
        <w:rPr>
          <w:rFonts w:ascii="Times New Roman" w:hAnsi="Times New Roman" w:cs="Times New Roman"/>
        </w:rPr>
        <w:t>, 2016 WL 301169, at *2 (D.S.C. Jan. 25, 2016) (“In determining whether to shift the costs of discovery to the requesting party, factors to consider include: (1) the specificity of the discovery requests; (2) the likelihood of discovering critical information; (3) the availability of such information from other sources; (4) the purposes for which the responding party maintains the requested data; (5) the relative benefit to the parties of obtaining the information; (6) the total cost associated with production; (7) the relative ability of each party to control costs and its incentive to do so; and (8) the resources available to each party.”).</w:t>
      </w:r>
    </w:p>
    <w:p w14:paraId="63FF1098" w14:textId="2CC8B634" w:rsidR="00F1535D" w:rsidRPr="002154BA" w:rsidRDefault="00F1535D" w:rsidP="0041167E">
      <w:pPr>
        <w:pStyle w:val="EndnoteText"/>
        <w:numPr>
          <w:ilvl w:val="0"/>
          <w:numId w:val="29"/>
        </w:numPr>
        <w:ind w:left="187" w:hanging="187"/>
        <w:jc w:val="left"/>
        <w:rPr>
          <w:rFonts w:ascii="Times New Roman" w:hAnsi="Times New Roman" w:cs="Times New Roman"/>
        </w:rPr>
      </w:pPr>
      <w:r w:rsidRPr="002154BA">
        <w:rPr>
          <w:rFonts w:ascii="Times New Roman" w:hAnsi="Times New Roman" w:cs="Times New Roman"/>
        </w:rPr>
        <w:t>7th Cir.</w:t>
      </w:r>
      <w:r w:rsidRPr="002154BA">
        <w:rPr>
          <w:rFonts w:ascii="Times New Roman" w:hAnsi="Times New Roman" w:cs="Times New Roman"/>
          <w:i/>
        </w:rPr>
        <w:t xml:space="preserve"> Knauf Insulation, LLC v. Johns Manville Corp.</w:t>
      </w:r>
      <w:r w:rsidRPr="002154BA">
        <w:rPr>
          <w:rFonts w:ascii="Times New Roman" w:hAnsi="Times New Roman" w:cs="Times New Roman"/>
        </w:rPr>
        <w:t>, 2015 WL 7089725, at *3 (S.D. Ind. Nov. 13, 2015) (“[P]resumption is that the responding party pays for discovery requests.”).</w:t>
      </w:r>
    </w:p>
    <w:p w14:paraId="4B2C7A93" w14:textId="2B02BACA" w:rsidR="00F1535D" w:rsidRPr="002154BA" w:rsidRDefault="00F1535D" w:rsidP="0041167E">
      <w:pPr>
        <w:pStyle w:val="EndnoteText"/>
        <w:numPr>
          <w:ilvl w:val="0"/>
          <w:numId w:val="29"/>
        </w:numPr>
        <w:ind w:left="187" w:hanging="187"/>
        <w:jc w:val="left"/>
        <w:rPr>
          <w:rFonts w:ascii="Times New Roman" w:hAnsi="Times New Roman" w:cs="Times New Roman"/>
        </w:rPr>
      </w:pPr>
      <w:r w:rsidRPr="002154BA">
        <w:rPr>
          <w:rFonts w:ascii="Times New Roman" w:hAnsi="Times New Roman" w:cs="Times New Roman"/>
        </w:rPr>
        <w:t xml:space="preserve">8th Cir. </w:t>
      </w:r>
      <w:r w:rsidRPr="002154BA">
        <w:rPr>
          <w:rFonts w:ascii="Times New Roman" w:hAnsi="Times New Roman" w:cs="Times New Roman"/>
          <w:i/>
        </w:rPr>
        <w:t>Labrier v. State Farm Fire &amp; Cas. Co.</w:t>
      </w:r>
      <w:r w:rsidRPr="002154BA">
        <w:rPr>
          <w:rFonts w:ascii="Times New Roman" w:hAnsi="Times New Roman" w:cs="Times New Roman"/>
        </w:rPr>
        <w:t>, 314 F.R.D. 637, 642</w:t>
      </w:r>
      <w:r w:rsidRPr="002154BA" w:rsidDel="00A41419">
        <w:rPr>
          <w:rFonts w:ascii="Times New Roman" w:hAnsi="Times New Roman" w:cs="Times New Roman"/>
        </w:rPr>
        <w:t xml:space="preserve"> </w:t>
      </w:r>
      <w:r w:rsidRPr="002154BA">
        <w:rPr>
          <w:rFonts w:ascii="Times New Roman" w:hAnsi="Times New Roman" w:cs="Times New Roman"/>
        </w:rPr>
        <w:t>(W.D. Mo. May 9, 2016) (because of its interest in keeping its computer system secret, defendant was ordered to bear “cost of doing any additional programming to pull out the information required by the [plaintiff’s] interrogatories”).</w:t>
      </w:r>
    </w:p>
    <w:p w14:paraId="1BC2CFAB" w14:textId="77777777" w:rsidR="00F1535D" w:rsidRPr="002154BA" w:rsidRDefault="00F1535D" w:rsidP="00602A34">
      <w:pPr>
        <w:pStyle w:val="EndnoteText"/>
        <w:rPr>
          <w:rFonts w:ascii="Times New Roman" w:hAnsi="Times New Roman" w:cs="Times New Roman"/>
        </w:rPr>
      </w:pPr>
    </w:p>
  </w:endnote>
  <w:endnote w:id="77">
    <w:p w14:paraId="66FDB5D0" w14:textId="77777777" w:rsidR="00F1535D" w:rsidRPr="002154BA" w:rsidRDefault="00F1535D" w:rsidP="00602A34">
      <w:pPr>
        <w:pStyle w:val="End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Proportionality distinct from grounds for issuing Rule 26(c) protective order.</w:t>
      </w:r>
    </w:p>
    <w:p w14:paraId="44A0D93C" w14:textId="5EC7760A" w:rsidR="00F1535D" w:rsidRDefault="00F1535D" w:rsidP="001F5410">
      <w:pPr>
        <w:pStyle w:val="EndnoteText"/>
        <w:numPr>
          <w:ilvl w:val="0"/>
          <w:numId w:val="1"/>
        </w:numPr>
        <w:ind w:left="180" w:hanging="180"/>
        <w:jc w:val="left"/>
        <w:rPr>
          <w:rFonts w:ascii="Times New Roman" w:hAnsi="Times New Roman" w:cs="Times New Roman"/>
        </w:rPr>
      </w:pPr>
      <w:r w:rsidRPr="001F5410">
        <w:rPr>
          <w:rFonts w:ascii="Times New Roman" w:hAnsi="Times New Roman" w:cs="Times New Roman"/>
          <w:color w:val="FF0000"/>
        </w:rPr>
        <w:t xml:space="preserve">2d Cir. </w:t>
      </w:r>
      <w:r w:rsidRPr="0098425C">
        <w:rPr>
          <w:rFonts w:ascii="Times New Roman" w:hAnsi="Times New Roman" w:cs="Times New Roman"/>
          <w:i/>
          <w:color w:val="FF0000"/>
        </w:rPr>
        <w:t>Uni-Sys., LLC v. U.S. Tennis Ass’n</w:t>
      </w:r>
      <w:r w:rsidRPr="0098425C">
        <w:rPr>
          <w:rFonts w:ascii="Times New Roman" w:hAnsi="Times New Roman" w:cs="Times New Roman"/>
          <w:color w:val="FF0000"/>
        </w:rPr>
        <w:t xml:space="preserve">, 2017 WL 4081904, at *6 (E.D.N.Y. Sept. 13, 2017) (court granted discovery of source code, despite proportionality objection, because code was important and readily available, and objecting party failed to address why protective order would </w:t>
      </w:r>
      <w:r>
        <w:rPr>
          <w:rFonts w:ascii="Times New Roman" w:hAnsi="Times New Roman" w:cs="Times New Roman"/>
          <w:color w:val="FF0000"/>
        </w:rPr>
        <w:t>be ins</w:t>
      </w:r>
      <w:r w:rsidRPr="0098425C">
        <w:rPr>
          <w:rFonts w:ascii="Times New Roman" w:hAnsi="Times New Roman" w:cs="Times New Roman"/>
          <w:color w:val="FF0000"/>
        </w:rPr>
        <w:t>ufficient).</w:t>
      </w:r>
      <w:r>
        <w:rPr>
          <w:rFonts w:ascii="Times New Roman" w:hAnsi="Times New Roman" w:cs="Times New Roman"/>
        </w:rPr>
        <w:t xml:space="preserve"> </w:t>
      </w:r>
    </w:p>
    <w:p w14:paraId="55A07897" w14:textId="6430FACE"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6th Cir. </w:t>
      </w:r>
      <w:r w:rsidRPr="002154BA">
        <w:rPr>
          <w:rFonts w:ascii="Times New Roman" w:hAnsi="Times New Roman" w:cs="Times New Roman"/>
          <w:i/>
        </w:rPr>
        <w:t>MicroTechnologies, LLC v. Autonomy, Inc</w:t>
      </w:r>
      <w:r w:rsidRPr="002154BA">
        <w:rPr>
          <w:rFonts w:ascii="Times New Roman" w:hAnsi="Times New Roman" w:cs="Times New Roman"/>
        </w:rPr>
        <w:t xml:space="preserve">., 2016 WL 1273266, at *2 (N.D. Cal. Mar. 14, 2016) (question of proportionality is distinct from grounds for issuing Rule 26(c) protective order, including oppression); </w:t>
      </w:r>
      <w:r w:rsidRPr="002154BA">
        <w:rPr>
          <w:rFonts w:ascii="Times New Roman" w:hAnsi="Times New Roman" w:cs="Times New Roman"/>
          <w:i/>
        </w:rPr>
        <w:t>see also Kacmarik v. Mitchell</w:t>
      </w:r>
      <w:r w:rsidRPr="002154BA">
        <w:rPr>
          <w:rFonts w:ascii="Times New Roman" w:hAnsi="Times New Roman" w:cs="Times New Roman"/>
        </w:rPr>
        <w:t>, 2017 WL 131582, at *3 (N.D. Ohio Jan. 13, 2017) (discovery granted because parts of requested discovery might lead to discovery of relevant information and privacy concerns could adequately be addressed in a protective order).</w:t>
      </w:r>
    </w:p>
    <w:p w14:paraId="17C7D1E1" w14:textId="01B8C87D" w:rsidR="00F1535D" w:rsidRPr="002154BA" w:rsidRDefault="00F1535D" w:rsidP="00ED003A">
      <w:pPr>
        <w:pStyle w:val="EndnoteText"/>
        <w:ind w:left="720" w:firstLine="0"/>
        <w:jc w:val="left"/>
        <w:rPr>
          <w:rFonts w:ascii="Times New Roman" w:hAnsi="Times New Roman" w:cs="Times New Roman"/>
          <w:i/>
        </w:rPr>
      </w:pPr>
      <w:r w:rsidRPr="002154BA">
        <w:rPr>
          <w:rFonts w:ascii="Times New Roman" w:hAnsi="Times New Roman" w:cs="Times New Roman"/>
          <w:i/>
        </w:rPr>
        <w:t>Cf.</w:t>
      </w:r>
    </w:p>
    <w:p w14:paraId="29BA9A98" w14:textId="050BD67A"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4th Cir. </w:t>
      </w:r>
      <w:r w:rsidRPr="002154BA">
        <w:rPr>
          <w:rFonts w:ascii="Times New Roman" w:hAnsi="Times New Roman" w:cs="Times New Roman"/>
          <w:i/>
        </w:rPr>
        <w:t>Prusin v. Canton’s Pearls, LLC</w:t>
      </w:r>
      <w:r w:rsidRPr="002154BA">
        <w:rPr>
          <w:rFonts w:ascii="Times New Roman" w:hAnsi="Times New Roman" w:cs="Times New Roman"/>
        </w:rPr>
        <w:t xml:space="preserve">, 2016 WL 7408840, at *2 (D. Md. Dec. 22, 2016) (“[I]f the discovery sought has no bearing on an issue of material fact—i.e., if it is not relevant—a protective order is proper.”) (citation omitted) (internal quotation omitted); </w:t>
      </w:r>
      <w:r w:rsidRPr="002154BA">
        <w:rPr>
          <w:rFonts w:ascii="Times New Roman" w:hAnsi="Times New Roman" w:cs="Times New Roman"/>
          <w:i/>
        </w:rPr>
        <w:t>Jos. A. Bank Clothiers, Inc. v. J.A.B.-Columbia, Inc.</w:t>
      </w:r>
      <w:r w:rsidRPr="002154BA">
        <w:rPr>
          <w:rFonts w:ascii="Times New Roman" w:hAnsi="Times New Roman" w:cs="Times New Roman"/>
        </w:rPr>
        <w:t>, 2017 WL 75746, at *1, 3 (D. Md. Jan. 6, 2017) (granting in part plaintiff’s motion for a protective order because requested discovery would be unduly burdensome under Rule 26(b)).</w:t>
      </w:r>
    </w:p>
    <w:p w14:paraId="322FC915" w14:textId="0DC0FC97" w:rsidR="00F1535D" w:rsidRPr="002154BA" w:rsidRDefault="00F1535D" w:rsidP="0041167E">
      <w:pPr>
        <w:pStyle w:val="EndnoteText"/>
        <w:numPr>
          <w:ilvl w:val="0"/>
          <w:numId w:val="1"/>
        </w:numPr>
        <w:ind w:left="180" w:hanging="180"/>
        <w:jc w:val="left"/>
        <w:rPr>
          <w:rFonts w:ascii="Times New Roman" w:hAnsi="Times New Roman" w:cs="Times New Roman"/>
        </w:rPr>
      </w:pPr>
      <w:r w:rsidRPr="002154BA">
        <w:rPr>
          <w:rFonts w:ascii="Times New Roman" w:hAnsi="Times New Roman" w:cs="Times New Roman"/>
        </w:rPr>
        <w:t xml:space="preserve">5th Cir. </w:t>
      </w:r>
      <w:r w:rsidRPr="002154BA">
        <w:rPr>
          <w:rFonts w:ascii="Times New Roman" w:hAnsi="Times New Roman" w:cs="Times New Roman"/>
          <w:i/>
        </w:rPr>
        <w:t>In re: Wright</w:t>
      </w:r>
      <w:r w:rsidRPr="002154BA">
        <w:rPr>
          <w:rFonts w:ascii="Times New Roman" w:hAnsi="Times New Roman" w:cs="Times New Roman"/>
        </w:rPr>
        <w:t xml:space="preserve">, 2017 WL 685562, at *9 (S.D. Tex. Feb. 21, 2017) (granting in part defendants’ motion for protective order under Rule 26(c), in part “pursuant to the proportionality requirements of Fed. R. Civ. P. 26(b)(1)”). </w:t>
      </w:r>
    </w:p>
    <w:p w14:paraId="71037CEA" w14:textId="77777777" w:rsidR="00F1535D" w:rsidRPr="002154BA" w:rsidRDefault="00F1535D" w:rsidP="00ED003A">
      <w:pPr>
        <w:pStyle w:val="EndnoteText"/>
        <w:ind w:firstLine="0"/>
        <w:rPr>
          <w:rFonts w:ascii="Times New Roman" w:hAnsi="Times New Roman" w:cs="Times New Roman"/>
        </w:rPr>
      </w:pPr>
    </w:p>
  </w:endnote>
  <w:endnote w:id="78">
    <w:p w14:paraId="45E8713C" w14:textId="77777777" w:rsidR="00F1535D" w:rsidRPr="002154BA" w:rsidRDefault="00F1535D" w:rsidP="00F16DF2">
      <w:pPr>
        <w:pStyle w:val="FootnoteText"/>
        <w:rPr>
          <w:rFonts w:ascii="Times New Roman" w:hAnsi="Times New Roman" w:cs="Times New Roman"/>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rPr>
        <w:t>Party must state if documents being withheld.</w:t>
      </w:r>
      <w:r w:rsidRPr="002154BA">
        <w:rPr>
          <w:rFonts w:ascii="Times New Roman" w:hAnsi="Times New Roman" w:cs="Times New Roman"/>
        </w:rPr>
        <w:t xml:space="preserve"> </w:t>
      </w:r>
    </w:p>
    <w:p w14:paraId="3A96D9F1" w14:textId="77777777" w:rsidR="00F1535D" w:rsidRPr="002154BA" w:rsidRDefault="00F1535D" w:rsidP="0041167E">
      <w:pPr>
        <w:pStyle w:val="ListParagraph"/>
        <w:numPr>
          <w:ilvl w:val="0"/>
          <w:numId w:val="38"/>
        </w:numPr>
        <w:autoSpaceDE w:val="0"/>
        <w:autoSpaceDN w:val="0"/>
        <w:adjustRightInd w:val="0"/>
        <w:spacing w:after="0" w:line="240" w:lineRule="auto"/>
        <w:ind w:left="180" w:hanging="180"/>
        <w:rPr>
          <w:rFonts w:cs="Times New Roman"/>
          <w:sz w:val="20"/>
          <w:szCs w:val="20"/>
        </w:rPr>
      </w:pPr>
      <w:r w:rsidRPr="002154BA">
        <w:rPr>
          <w:rFonts w:cs="Times New Roman"/>
          <w:iCs/>
          <w:sz w:val="20"/>
          <w:szCs w:val="20"/>
        </w:rPr>
        <w:t>5</w:t>
      </w:r>
      <w:r w:rsidRPr="002154BA">
        <w:rPr>
          <w:rFonts w:cs="Times New Roman"/>
          <w:iCs/>
          <w:sz w:val="20"/>
          <w:szCs w:val="20"/>
          <w:vertAlign w:val="superscript"/>
        </w:rPr>
        <w:t>th</w:t>
      </w:r>
      <w:r w:rsidRPr="002154BA">
        <w:rPr>
          <w:rFonts w:cs="Times New Roman"/>
          <w:iCs/>
          <w:sz w:val="20"/>
          <w:szCs w:val="20"/>
        </w:rPr>
        <w:t xml:space="preserve"> Cir.</w:t>
      </w:r>
      <w:r w:rsidRPr="002154BA">
        <w:rPr>
          <w:rFonts w:cs="Times New Roman"/>
          <w:i/>
          <w:iCs/>
          <w:sz w:val="20"/>
          <w:szCs w:val="20"/>
        </w:rPr>
        <w:t xml:space="preserve"> Fidelis Grp. Holdings, LLC v. Chalmers Auto., LLC</w:t>
      </w:r>
      <w:r w:rsidRPr="002154BA">
        <w:rPr>
          <w:rFonts w:cs="Times New Roman"/>
          <w:iCs/>
          <w:sz w:val="20"/>
          <w:szCs w:val="20"/>
        </w:rPr>
        <w:t>, 2016 WL 6157601, at *6 (E.D. La. Oct. 24, 2016) (“[M]</w:t>
      </w:r>
      <w:r w:rsidRPr="002154BA">
        <w:rPr>
          <w:rFonts w:cs="Times New Roman"/>
          <w:sz w:val="20"/>
          <w:szCs w:val="20"/>
        </w:rPr>
        <w:t xml:space="preserve">erely responding ‘Defendants will provide such documents that exist’” does not identify which documents are responsive); </w:t>
      </w:r>
      <w:r w:rsidRPr="002154BA">
        <w:rPr>
          <w:rFonts w:cs="Times New Roman"/>
          <w:i/>
          <w:sz w:val="20"/>
          <w:szCs w:val="20"/>
        </w:rPr>
        <w:t>Keycorp v. Holland</w:t>
      </w:r>
      <w:r w:rsidRPr="002154BA">
        <w:rPr>
          <w:rFonts w:cs="Times New Roman"/>
          <w:sz w:val="20"/>
          <w:szCs w:val="20"/>
        </w:rPr>
        <w:t>, 2016 WL 6277813, at *11 (N.D. Tex. Oct. 26, 2016) (“[R]esponding to a document request or interrogatory ‘subject to’ and ‘without waiving’ objections is not consistent with the Federal Rules or warranted by existing law.”).</w:t>
      </w:r>
    </w:p>
    <w:p w14:paraId="0A500532" w14:textId="32EFF500" w:rsidR="00F1535D" w:rsidRPr="002154BA" w:rsidRDefault="00F1535D" w:rsidP="0041167E">
      <w:pPr>
        <w:pStyle w:val="ListParagraph"/>
        <w:numPr>
          <w:ilvl w:val="0"/>
          <w:numId w:val="38"/>
        </w:numPr>
        <w:tabs>
          <w:tab w:val="left" w:pos="0"/>
        </w:tabs>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7th Cir. </w:t>
      </w:r>
      <w:r w:rsidRPr="002154BA">
        <w:rPr>
          <w:rFonts w:cs="Times New Roman"/>
          <w:i/>
          <w:sz w:val="20"/>
          <w:szCs w:val="20"/>
        </w:rPr>
        <w:t>Crabtree v. Angie’s List, Inc.</w:t>
      </w:r>
      <w:r w:rsidRPr="002154BA">
        <w:rPr>
          <w:rFonts w:cs="Times New Roman"/>
          <w:sz w:val="20"/>
          <w:szCs w:val="20"/>
        </w:rPr>
        <w:t>, 2017 WL 413242, at *4 (S.D. Ind. Jan. 31, 2017) (parties “have no obligation to affirmatively state that they are not withholding documents”).</w:t>
      </w:r>
    </w:p>
    <w:p w14:paraId="1406E87C" w14:textId="1DE28C33" w:rsidR="00F1535D" w:rsidRPr="002154BA" w:rsidRDefault="00F1535D" w:rsidP="0041167E">
      <w:pPr>
        <w:pStyle w:val="ListParagraph"/>
        <w:numPr>
          <w:ilvl w:val="0"/>
          <w:numId w:val="38"/>
        </w:numPr>
        <w:autoSpaceDE w:val="0"/>
        <w:autoSpaceDN w:val="0"/>
        <w:adjustRightInd w:val="0"/>
        <w:spacing w:after="0" w:line="240" w:lineRule="auto"/>
        <w:ind w:left="180" w:hanging="180"/>
        <w:rPr>
          <w:rFonts w:cs="Times New Roman"/>
          <w:sz w:val="20"/>
          <w:szCs w:val="20"/>
        </w:rPr>
      </w:pPr>
      <w:r w:rsidRPr="002154BA">
        <w:rPr>
          <w:rFonts w:cs="Times New Roman"/>
          <w:sz w:val="20"/>
          <w:szCs w:val="20"/>
        </w:rPr>
        <w:t xml:space="preserve">8th Cir. </w:t>
      </w:r>
      <w:r w:rsidRPr="002154BA">
        <w:rPr>
          <w:rFonts w:cs="Times New Roman"/>
          <w:i/>
          <w:sz w:val="20"/>
          <w:szCs w:val="20"/>
        </w:rPr>
        <w:t>Sprint Commc’ns. Co. L.P. v. Crow Creek Sioux Tribal Court</w:t>
      </w:r>
      <w:r w:rsidRPr="002154BA">
        <w:rPr>
          <w:rFonts w:cs="Times New Roman"/>
          <w:sz w:val="20"/>
          <w:szCs w:val="20"/>
        </w:rPr>
        <w:t>316 F.R.D. 254, 263</w:t>
      </w:r>
      <w:r w:rsidRPr="002154BA">
        <w:rPr>
          <w:rFonts w:cs="Times New Roman"/>
          <w:i/>
          <w:iCs/>
          <w:sz w:val="20"/>
          <w:szCs w:val="20"/>
        </w:rPr>
        <w:t xml:space="preserve"> </w:t>
      </w:r>
      <w:r w:rsidRPr="002154BA">
        <w:rPr>
          <w:rFonts w:cs="Times New Roman"/>
          <w:sz w:val="20"/>
          <w:szCs w:val="20"/>
        </w:rPr>
        <w:t xml:space="preserve">(D.S.D. Feb. 26, 2016) (objecting party must “state with specificity the grounds for objecting, including the reasons” and “whether any responsive materials are being withheld”). </w:t>
      </w:r>
    </w:p>
    <w:p w14:paraId="6811A62D" w14:textId="77777777" w:rsidR="00F1535D" w:rsidRPr="002154BA" w:rsidRDefault="00F1535D" w:rsidP="0041167E">
      <w:pPr>
        <w:pStyle w:val="FootnoteText"/>
        <w:numPr>
          <w:ilvl w:val="0"/>
          <w:numId w:val="27"/>
        </w:numPr>
        <w:ind w:left="187" w:hanging="187"/>
        <w:jc w:val="left"/>
        <w:rPr>
          <w:rFonts w:ascii="Times New Roman" w:hAnsi="Times New Roman" w:cs="Times New Roman"/>
        </w:rPr>
      </w:pPr>
      <w:r w:rsidRPr="002154BA">
        <w:rPr>
          <w:rFonts w:ascii="Times New Roman" w:hAnsi="Times New Roman" w:cs="Times New Roman"/>
        </w:rPr>
        <w:t xml:space="preserve">9th Cir. </w:t>
      </w:r>
      <w:r w:rsidRPr="002154BA">
        <w:rPr>
          <w:rFonts w:ascii="Times New Roman" w:hAnsi="Times New Roman" w:cs="Times New Roman"/>
          <w:i/>
        </w:rPr>
        <w:t>Brown v. Dobler</w:t>
      </w:r>
      <w:r w:rsidRPr="002154BA">
        <w:rPr>
          <w:rFonts w:ascii="Times New Roman" w:hAnsi="Times New Roman" w:cs="Times New Roman"/>
        </w:rPr>
        <w:t xml:space="preserve">, 2015 WL 9581414, at *4 (D. Idaho Dec. 29, 2015) (party must state if there are documents withheld because of objections to discovery requests). </w:t>
      </w:r>
    </w:p>
    <w:p w14:paraId="0820F0FB" w14:textId="17294D7B" w:rsidR="00F1535D" w:rsidRPr="002154BA" w:rsidRDefault="00F1535D" w:rsidP="0041167E">
      <w:pPr>
        <w:pStyle w:val="FootnoteText"/>
        <w:numPr>
          <w:ilvl w:val="0"/>
          <w:numId w:val="27"/>
        </w:numPr>
        <w:ind w:left="180" w:hanging="180"/>
        <w:jc w:val="left"/>
        <w:rPr>
          <w:rFonts w:ascii="Times New Roman" w:hAnsi="Times New Roman" w:cs="Times New Roman"/>
        </w:rPr>
      </w:pPr>
      <w:r w:rsidRPr="002154BA">
        <w:rPr>
          <w:rFonts w:ascii="Times New Roman" w:hAnsi="Times New Roman" w:cs="Times New Roman"/>
        </w:rPr>
        <w:t xml:space="preserve">10th Cir. </w:t>
      </w:r>
      <w:r w:rsidRPr="002154BA">
        <w:rPr>
          <w:rFonts w:ascii="Times New Roman" w:hAnsi="Times New Roman" w:cs="Times New Roman"/>
          <w:i/>
        </w:rPr>
        <w:t>Echon v. Sackett</w:t>
      </w:r>
      <w:r w:rsidRPr="002154BA">
        <w:rPr>
          <w:rFonts w:ascii="Times New Roman" w:hAnsi="Times New Roman" w:cs="Times New Roman"/>
        </w:rPr>
        <w:t xml:space="preserve">, 2016 WL 943485, at *4 (D. Colo. Jan. 27, 2016) (party must state if there are documents withheld because of objections to discovery requests); </w:t>
      </w:r>
      <w:r w:rsidRPr="002154BA">
        <w:rPr>
          <w:rFonts w:ascii="Times New Roman" w:hAnsi="Times New Roman" w:cs="Times New Roman"/>
          <w:i/>
        </w:rPr>
        <w:t>see also Hibu Inc. v. Peck</w:t>
      </w:r>
      <w:r w:rsidRPr="002154BA">
        <w:rPr>
          <w:rFonts w:ascii="Times New Roman" w:hAnsi="Times New Roman" w:cs="Times New Roman"/>
        </w:rPr>
        <w:t>, 2016 WL 4702422, at *4 (D. Kan. Sept. 8, 2016) (court found “conditional objections [invalid, which] occur when ‘a party asserts objections, but then provides a response ‘subject to’ or ‘without waiving’ the stated objections”).</w:t>
      </w:r>
    </w:p>
    <w:p w14:paraId="6F5B558C" w14:textId="77777777" w:rsidR="00F1535D" w:rsidRPr="002154BA" w:rsidRDefault="00F1535D" w:rsidP="00F16DF2">
      <w:pPr>
        <w:pStyle w:val="EndnoteText"/>
        <w:rPr>
          <w:rFonts w:ascii="Times New Roman" w:hAnsi="Times New Roman" w:cs="Times New Roman"/>
        </w:rPr>
      </w:pPr>
    </w:p>
  </w:endnote>
  <w:endnote w:id="79">
    <w:p w14:paraId="33E28224" w14:textId="124E2AE9" w:rsidR="00F1535D" w:rsidRPr="002154BA" w:rsidRDefault="00F1535D" w:rsidP="00602A34">
      <w:pPr>
        <w:autoSpaceDE w:val="0"/>
        <w:autoSpaceDN w:val="0"/>
        <w:adjustRightInd w:val="0"/>
        <w:spacing w:after="0" w:line="240" w:lineRule="auto"/>
        <w:rPr>
          <w:rFonts w:ascii="Times New Roman" w:hAnsi="Times New Roman" w:cs="Times New Roman"/>
          <w:sz w:val="20"/>
          <w:szCs w:val="20"/>
        </w:rPr>
      </w:pPr>
      <w:r w:rsidRPr="002154BA">
        <w:rPr>
          <w:rStyle w:val="EndnoteReference"/>
          <w:rFonts w:ascii="Times New Roman" w:hAnsi="Times New Roman" w:cs="Times New Roman"/>
        </w:rPr>
        <w:endnoteRef/>
      </w:r>
      <w:r w:rsidRPr="002154BA">
        <w:rPr>
          <w:rFonts w:ascii="Times New Roman" w:hAnsi="Times New Roman" w:cs="Times New Roman"/>
        </w:rPr>
        <w:t xml:space="preserve"> </w:t>
      </w:r>
      <w:r w:rsidRPr="002154BA">
        <w:rPr>
          <w:rFonts w:ascii="Times New Roman" w:hAnsi="Times New Roman" w:cs="Times New Roman"/>
          <w:b/>
          <w:sz w:val="20"/>
          <w:szCs w:val="20"/>
        </w:rPr>
        <w:t>Technology assisted review.</w:t>
      </w:r>
    </w:p>
    <w:p w14:paraId="498E402D" w14:textId="44C98C8F" w:rsidR="00F1535D" w:rsidRPr="001F5410" w:rsidRDefault="00F1535D" w:rsidP="0041167E">
      <w:pPr>
        <w:pStyle w:val="ListParagraph"/>
        <w:numPr>
          <w:ilvl w:val="0"/>
          <w:numId w:val="24"/>
        </w:numPr>
        <w:autoSpaceDE w:val="0"/>
        <w:autoSpaceDN w:val="0"/>
        <w:adjustRightInd w:val="0"/>
        <w:spacing w:after="0" w:line="240" w:lineRule="auto"/>
        <w:ind w:left="180" w:hanging="180"/>
      </w:pPr>
      <w:r w:rsidRPr="002154BA">
        <w:rPr>
          <w:sz w:val="20"/>
          <w:szCs w:val="20"/>
        </w:rPr>
        <w:t xml:space="preserve">2d Cir. </w:t>
      </w:r>
      <w:r w:rsidRPr="002154BA">
        <w:rPr>
          <w:i/>
          <w:sz w:val="20"/>
          <w:szCs w:val="20"/>
        </w:rPr>
        <w:t>Hyles v. N.Y.C.</w:t>
      </w:r>
      <w:r w:rsidRPr="002154BA">
        <w:rPr>
          <w:sz w:val="20"/>
          <w:szCs w:val="20"/>
        </w:rPr>
        <w:t>, 2016 WL 4077114, at *3 (S.D.N.Y. Aug. 1, 2016) (although court believed that TAR was “the best and most efficient search tool” and that “there may come a time when TAR is so widely used that it might be unreasonable for a party to decline to use TAR,” it declined to compel defendant to use it instead of key-word searching).</w:t>
      </w:r>
    </w:p>
    <w:p w14:paraId="78480621" w14:textId="77777777" w:rsidR="00F1535D" w:rsidRPr="002A103B" w:rsidRDefault="00F1535D" w:rsidP="001F5410">
      <w:pPr>
        <w:pStyle w:val="ListParagraph"/>
        <w:numPr>
          <w:ilvl w:val="0"/>
          <w:numId w:val="24"/>
        </w:numPr>
        <w:autoSpaceDE w:val="0"/>
        <w:autoSpaceDN w:val="0"/>
        <w:adjustRightInd w:val="0"/>
        <w:spacing w:after="0" w:line="240" w:lineRule="auto"/>
        <w:ind w:left="180" w:hanging="180"/>
      </w:pPr>
      <w:r w:rsidRPr="001F5410">
        <w:rPr>
          <w:color w:val="FF0000"/>
          <w:sz w:val="20"/>
          <w:szCs w:val="20"/>
        </w:rPr>
        <w:t xml:space="preserve">11th Cir. </w:t>
      </w:r>
      <w:r w:rsidRPr="002D4483">
        <w:rPr>
          <w:i/>
          <w:color w:val="FF0000"/>
          <w:sz w:val="20"/>
          <w:szCs w:val="20"/>
        </w:rPr>
        <w:t>Digital Assurance Certification, LLC v. Pendolino</w:t>
      </w:r>
      <w:r w:rsidRPr="002D4483">
        <w:rPr>
          <w:color w:val="FF0000"/>
          <w:sz w:val="20"/>
          <w:szCs w:val="20"/>
        </w:rPr>
        <w:t>, 2017 WL 4342316, at *</w:t>
      </w:r>
      <w:r>
        <w:rPr>
          <w:color w:val="FF0000"/>
          <w:sz w:val="20"/>
          <w:szCs w:val="20"/>
        </w:rPr>
        <w:t>9 (M.D. Fla. Sept. 29, 2017) (“</w:t>
      </w:r>
      <w:r w:rsidRPr="002D4483">
        <w:rPr>
          <w:color w:val="FF0000"/>
          <w:sz w:val="20"/>
          <w:szCs w:val="20"/>
        </w:rPr>
        <w:t>In discussing proportionality and the discovery of ESI, the Middle District’s Discovery Handbook cites” the Sedona Conference’s proportionality principles, including that “technologies to reduce cost and burden should be considered in the proportionality analysis.”).</w:t>
      </w:r>
    </w:p>
    <w:p w14:paraId="64D5C734" w14:textId="77777777" w:rsidR="00F1535D" w:rsidRPr="003C4CE0" w:rsidRDefault="00F1535D" w:rsidP="001F5410">
      <w:pPr>
        <w:pStyle w:val="ListParagraph"/>
        <w:autoSpaceDE w:val="0"/>
        <w:autoSpaceDN w:val="0"/>
        <w:adjustRightInd w:val="0"/>
        <w:spacing w:after="0" w:line="240" w:lineRule="auto"/>
        <w:ind w:left="180"/>
      </w:pPr>
    </w:p>
    <w:p w14:paraId="7FE1CF10" w14:textId="77777777" w:rsidR="00F1535D" w:rsidRPr="002154BA" w:rsidRDefault="00F1535D" w:rsidP="00005646">
      <w:pPr>
        <w:pStyle w:val="ListParagraph"/>
        <w:autoSpaceDE w:val="0"/>
        <w:autoSpaceDN w:val="0"/>
        <w:adjustRightInd w:val="0"/>
        <w:spacing w:after="0" w:line="240" w:lineRule="auto"/>
        <w:ind w:left="180"/>
      </w:pPr>
    </w:p>
    <w:p w14:paraId="7140CDFE" w14:textId="77777777" w:rsidR="00F1535D" w:rsidRPr="002154BA" w:rsidRDefault="00F1535D" w:rsidP="00005646">
      <w:pPr>
        <w:pStyle w:val="EndnoteText"/>
        <w:ind w:firstLine="0"/>
        <w:jc w:val="center"/>
        <w:rPr>
          <w:rFonts w:ascii="Times New Roman" w:hAnsi="Times New Roman" w:cs="Times New Roman"/>
          <w:b/>
          <w:caps/>
        </w:rPr>
      </w:pPr>
      <w:r w:rsidRPr="002154BA">
        <w:rPr>
          <w:rFonts w:ascii="Times New Roman" w:hAnsi="Times New Roman" w:cs="Times New Roman"/>
          <w:b/>
          <w:caps/>
        </w:rPr>
        <w:t>Table of Cases</w:t>
      </w:r>
    </w:p>
    <w:p w14:paraId="5E2B8CB2" w14:textId="77777777" w:rsidR="00F1535D" w:rsidRPr="002154BA" w:rsidRDefault="00F1535D" w:rsidP="00005646">
      <w:pPr>
        <w:pStyle w:val="EndnoteText"/>
        <w:ind w:firstLine="0"/>
        <w:rPr>
          <w:rFonts w:ascii="Times New Roman" w:hAnsi="Times New Roman" w:cs="Times New Roman"/>
        </w:rPr>
      </w:pPr>
    </w:p>
    <w:p w14:paraId="632661C2" w14:textId="49BFA018" w:rsidR="00F1535D" w:rsidRPr="002154BA" w:rsidRDefault="00F1535D" w:rsidP="006C2187">
      <w:pPr>
        <w:pStyle w:val="EndnoteText"/>
        <w:ind w:left="180" w:hanging="180"/>
        <w:jc w:val="left"/>
        <w:rPr>
          <w:rFonts w:ascii="Times New Roman" w:hAnsi="Times New Roman" w:cs="Times New Roman"/>
        </w:rPr>
      </w:pPr>
      <w:r w:rsidRPr="002154BA">
        <w:rPr>
          <w:rFonts w:ascii="Times New Roman" w:hAnsi="Times New Roman" w:cs="Times New Roman"/>
          <w:u w:val="single"/>
        </w:rPr>
        <w:t>1st Circuit</w:t>
      </w:r>
    </w:p>
    <w:p w14:paraId="52814DE1" w14:textId="77777777" w:rsidR="00F1535D" w:rsidRPr="002154BA" w:rsidRDefault="00F1535D" w:rsidP="004D2091">
      <w:pPr>
        <w:spacing w:after="0"/>
        <w:ind w:left="187" w:hanging="180"/>
        <w:rPr>
          <w:rFonts w:ascii="Times New Roman" w:hAnsi="Times New Roman" w:cs="Times New Roman"/>
          <w:sz w:val="20"/>
          <w:szCs w:val="20"/>
        </w:rPr>
      </w:pPr>
      <w:r w:rsidRPr="002154BA">
        <w:rPr>
          <w:rFonts w:ascii="Times New Roman" w:hAnsi="Times New Roman" w:cs="Times New Roman"/>
          <w:i/>
          <w:sz w:val="20"/>
          <w:szCs w:val="20"/>
        </w:rPr>
        <w:t>Cont’l W. Ins. Co. v. Opechee Constr. Corp.</w:t>
      </w:r>
      <w:r w:rsidRPr="002154BA">
        <w:rPr>
          <w:rFonts w:ascii="Times New Roman" w:hAnsi="Times New Roman" w:cs="Times New Roman"/>
          <w:sz w:val="20"/>
          <w:szCs w:val="20"/>
        </w:rPr>
        <w:t>, 2016 WL 865232 (D.N.H. Mar. 2, 2016) (DiClerico, Jr., D.J.)</w:t>
      </w:r>
    </w:p>
    <w:p w14:paraId="45959AFD" w14:textId="77777777" w:rsidR="00F1535D" w:rsidRPr="002154BA" w:rsidRDefault="00F1535D" w:rsidP="00772D0A">
      <w:pPr>
        <w:pStyle w:val="EndnoteText"/>
        <w:ind w:left="187" w:hanging="187"/>
        <w:jc w:val="left"/>
        <w:rPr>
          <w:rFonts w:ascii="Times New Roman" w:hAnsi="Times New Roman" w:cs="Times New Roman"/>
        </w:rPr>
      </w:pPr>
      <w:r w:rsidRPr="002154BA">
        <w:rPr>
          <w:rFonts w:ascii="Times New Roman" w:hAnsi="Times New Roman" w:cs="Times New Roman"/>
          <w:i/>
        </w:rPr>
        <w:t>Doe v. Trs. of Boston Coll.</w:t>
      </w:r>
      <w:r w:rsidRPr="002154BA">
        <w:rPr>
          <w:rFonts w:ascii="Times New Roman" w:hAnsi="Times New Roman" w:cs="Times New Roman"/>
        </w:rPr>
        <w:t>, 2015 WL 9048225 (D. Mass. Dec. 16, 2015) (Bowler, M.J.)</w:t>
      </w:r>
    </w:p>
    <w:p w14:paraId="1767A51E" w14:textId="77777777" w:rsidR="00F1535D" w:rsidRPr="002154BA" w:rsidRDefault="00F1535D" w:rsidP="00756007">
      <w:pPr>
        <w:pStyle w:val="EndnoteText"/>
        <w:ind w:firstLine="0"/>
        <w:jc w:val="left"/>
        <w:rPr>
          <w:rFonts w:ascii="Times New Roman" w:hAnsi="Times New Roman" w:cs="Times New Roman"/>
        </w:rPr>
      </w:pPr>
      <w:r w:rsidRPr="002154BA">
        <w:rPr>
          <w:rFonts w:ascii="Times New Roman" w:hAnsi="Times New Roman" w:cs="Times New Roman"/>
          <w:i/>
        </w:rPr>
        <w:t>Ferring Pharms. Inc. v. Braintree Labs., Inc.</w:t>
      </w:r>
      <w:r w:rsidRPr="002154BA">
        <w:rPr>
          <w:rFonts w:ascii="Times New Roman" w:hAnsi="Times New Roman" w:cs="Times New Roman"/>
        </w:rPr>
        <w:t>, 168 F. Supp. 355 (D. Mass. 2016) (Gorton, D.J.)</w:t>
      </w:r>
    </w:p>
    <w:p w14:paraId="7E363521" w14:textId="77777777" w:rsidR="00F1535D" w:rsidRPr="002154BA" w:rsidRDefault="00F1535D" w:rsidP="00772D0A">
      <w:pPr>
        <w:pStyle w:val="FootnoteText"/>
        <w:ind w:left="187" w:hanging="187"/>
        <w:jc w:val="left"/>
        <w:rPr>
          <w:rFonts w:ascii="Times New Roman" w:hAnsi="Times New Roman" w:cs="Times New Roman"/>
        </w:rPr>
      </w:pPr>
      <w:r w:rsidRPr="002154BA">
        <w:rPr>
          <w:rFonts w:ascii="Times New Roman" w:hAnsi="Times New Roman" w:cs="Times New Roman"/>
          <w:i/>
        </w:rPr>
        <w:t>Green v. Cosby</w:t>
      </w:r>
      <w:r w:rsidRPr="002154BA">
        <w:rPr>
          <w:rFonts w:ascii="Times New Roman" w:hAnsi="Times New Roman" w:cs="Times New Roman"/>
        </w:rPr>
        <w:t>, 2015 WL 9594287 (C.D. Mass. Dec. 31, 2015) (Hennessey, M.J.)</w:t>
      </w:r>
    </w:p>
    <w:p w14:paraId="00A12CE7" w14:textId="77777777" w:rsidR="00F1535D" w:rsidRPr="002154BA" w:rsidRDefault="00F1535D" w:rsidP="00772D0A">
      <w:pPr>
        <w:pStyle w:val="EndnoteText"/>
        <w:ind w:left="187" w:hanging="187"/>
        <w:jc w:val="left"/>
        <w:rPr>
          <w:rFonts w:ascii="Times New Roman" w:hAnsi="Times New Roman" w:cs="Times New Roman"/>
        </w:rPr>
      </w:pPr>
      <w:r w:rsidRPr="002154BA">
        <w:rPr>
          <w:rFonts w:ascii="Times New Roman" w:hAnsi="Times New Roman" w:cs="Times New Roman"/>
          <w:i/>
        </w:rPr>
        <w:t>Primarque Prod. v. Williams West &amp; Witt’s Prod. Co.</w:t>
      </w:r>
      <w:r w:rsidRPr="002154BA">
        <w:rPr>
          <w:rFonts w:ascii="Times New Roman" w:hAnsi="Times New Roman" w:cs="Times New Roman"/>
        </w:rPr>
        <w:t>, 2016 WL 6090715 (D. Mass. Oct. 18, 2016) (Hennessy, M.J.)</w:t>
      </w:r>
    </w:p>
    <w:p w14:paraId="40EC12A0"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Sigui v. M+M Commc’n, Inc.</w:t>
      </w:r>
      <w:r w:rsidRPr="002154BA">
        <w:rPr>
          <w:rFonts w:ascii="Times New Roman" w:hAnsi="Times New Roman" w:cs="Times New Roman"/>
          <w:sz w:val="20"/>
          <w:szCs w:val="20"/>
        </w:rPr>
        <w:t>, 2017 WL 1025789 (D.R.I. Mar. 15, 2017) (Almond, M.J.)</w:t>
      </w:r>
    </w:p>
    <w:p w14:paraId="3B935BDE"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U.S. ex rel. Drennen v. Fresenius Med. Care Holdings, Inc.</w:t>
      </w:r>
      <w:r w:rsidRPr="002154BA">
        <w:rPr>
          <w:rFonts w:ascii="Times New Roman" w:hAnsi="Times New Roman" w:cs="Times New Roman"/>
          <w:sz w:val="20"/>
          <w:szCs w:val="20"/>
        </w:rPr>
        <w:t>, 2017 WL 1217118 (D. Mass. Mar. 31, 2017) (O’Toole, Jr., D.J.)</w:t>
      </w:r>
    </w:p>
    <w:p w14:paraId="42443B69" w14:textId="77777777" w:rsidR="00F1535D" w:rsidRPr="002154BA" w:rsidRDefault="00F1535D" w:rsidP="00772D0A">
      <w:pPr>
        <w:pStyle w:val="EndnoteText"/>
        <w:ind w:left="187" w:hanging="187"/>
        <w:jc w:val="left"/>
        <w:rPr>
          <w:rFonts w:ascii="Times New Roman" w:hAnsi="Times New Roman" w:cs="Times New Roman"/>
        </w:rPr>
      </w:pPr>
      <w:r w:rsidRPr="002154BA">
        <w:rPr>
          <w:rFonts w:ascii="Times New Roman" w:hAnsi="Times New Roman" w:cs="Times New Roman"/>
          <w:i/>
        </w:rPr>
        <w:t>Wal-Mart P.R., Inc. v. Zaragoza-Gomez</w:t>
      </w:r>
      <w:r w:rsidRPr="002154BA">
        <w:rPr>
          <w:rFonts w:ascii="Times New Roman" w:hAnsi="Times New Roman" w:cs="Times New Roman"/>
        </w:rPr>
        <w:t>, 152 F. Supp. 3d 67</w:t>
      </w:r>
      <w:r w:rsidRPr="002154BA" w:rsidDel="00135898">
        <w:rPr>
          <w:rFonts w:ascii="Times New Roman" w:hAnsi="Times New Roman" w:cs="Times New Roman"/>
        </w:rPr>
        <w:t xml:space="preserve"> </w:t>
      </w:r>
      <w:r w:rsidRPr="002154BA">
        <w:rPr>
          <w:rFonts w:ascii="Times New Roman" w:hAnsi="Times New Roman" w:cs="Times New Roman"/>
        </w:rPr>
        <w:t>(D.P.R. 2016) (Fuste, D.J.)</w:t>
      </w:r>
    </w:p>
    <w:p w14:paraId="4EA80C67" w14:textId="77777777" w:rsidR="00F1535D" w:rsidRPr="002154BA" w:rsidRDefault="00F1535D" w:rsidP="00772D0A">
      <w:pPr>
        <w:pStyle w:val="EndnoteText"/>
        <w:ind w:firstLine="0"/>
        <w:jc w:val="left"/>
        <w:rPr>
          <w:rFonts w:ascii="Times New Roman" w:hAnsi="Times New Roman" w:cs="Times New Roman"/>
        </w:rPr>
      </w:pPr>
    </w:p>
    <w:p w14:paraId="1FF0A7E2" w14:textId="51D8111D"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u w:val="single"/>
        </w:rPr>
        <w:t>2d Circuit</w:t>
      </w:r>
    </w:p>
    <w:p w14:paraId="377B545D" w14:textId="77777777" w:rsidR="00F1535D" w:rsidRPr="002154BA" w:rsidRDefault="00F1535D" w:rsidP="00F370AB">
      <w:pPr>
        <w:pStyle w:val="FootnoteText"/>
        <w:ind w:firstLine="0"/>
        <w:jc w:val="left"/>
        <w:rPr>
          <w:rFonts w:ascii="Times New Roman" w:hAnsi="Times New Roman" w:cs="Times New Roman"/>
        </w:rPr>
      </w:pPr>
      <w:r w:rsidRPr="002154BA">
        <w:rPr>
          <w:rFonts w:ascii="Times New Roman" w:hAnsi="Times New Roman" w:cs="Times New Roman"/>
          <w:i/>
        </w:rPr>
        <w:t>A.M. v. Am. Sch. for the Deaf</w:t>
      </w:r>
      <w:r w:rsidRPr="002154BA">
        <w:rPr>
          <w:rFonts w:ascii="Times New Roman" w:hAnsi="Times New Roman" w:cs="Times New Roman"/>
        </w:rPr>
        <w:t>, 2016 WL 1117363 (D. Conn. Mar. 22, 2016) (Margolis, M.J.)</w:t>
      </w:r>
    </w:p>
    <w:p w14:paraId="68D5E8B2" w14:textId="77777777"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Abbott v. Wyo. Cty. Sheriff’s Office</w:t>
      </w:r>
      <w:r w:rsidRPr="002154BA">
        <w:rPr>
          <w:rFonts w:ascii="Times New Roman" w:hAnsi="Times New Roman" w:cs="Times New Roman"/>
          <w:sz w:val="20"/>
          <w:szCs w:val="20"/>
        </w:rPr>
        <w:t>, 2017 WL 2115381 (W.D.N.Y. May 16, 2017) (Scott, M.J.)</w:t>
      </w:r>
    </w:p>
    <w:p w14:paraId="11605352" w14:textId="77777777" w:rsidR="00F1535D" w:rsidRPr="002154BA" w:rsidRDefault="00F1535D" w:rsidP="00F370AB">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Alaska Elec. Pension Fund v. Bank of Am. Corp.</w:t>
      </w:r>
      <w:r w:rsidRPr="002154BA">
        <w:rPr>
          <w:rFonts w:cs="Times New Roman"/>
          <w:sz w:val="20"/>
          <w:szCs w:val="20"/>
        </w:rPr>
        <w:t>, 2016 WL 6779901 (S.D.N.Y. Nov. 16, 2016) (Furman, D.J.)</w:t>
      </w:r>
    </w:p>
    <w:p w14:paraId="37693AF8" w14:textId="77777777" w:rsidR="00F1535D" w:rsidRPr="002154BA" w:rsidRDefault="00F1535D" w:rsidP="00F370AB">
      <w:pPr>
        <w:pStyle w:val="FootnoteText"/>
        <w:ind w:firstLine="0"/>
        <w:contextualSpacing/>
        <w:jc w:val="left"/>
        <w:rPr>
          <w:rFonts w:ascii="Times New Roman" w:hAnsi="Times New Roman" w:cs="Times New Roman"/>
        </w:rPr>
      </w:pPr>
      <w:r w:rsidRPr="002154BA">
        <w:rPr>
          <w:rFonts w:ascii="Times New Roman" w:hAnsi="Times New Roman" w:cs="Times New Roman"/>
          <w:i/>
        </w:rPr>
        <w:t>Am. Fed’n of Musicians v. Sony Music Entm’t, Inc.</w:t>
      </w:r>
      <w:r w:rsidRPr="002154BA">
        <w:rPr>
          <w:rFonts w:ascii="Times New Roman" w:hAnsi="Times New Roman" w:cs="Times New Roman"/>
        </w:rPr>
        <w:t>, 2016 WL 2609307 (S.D.N.Y. Apr. 29, 2016) (Moses, M.J.)</w:t>
      </w:r>
    </w:p>
    <w:p w14:paraId="7FFC5DAE" w14:textId="032233FA" w:rsidR="00F1535D" w:rsidRPr="002154BA" w:rsidRDefault="00F1535D" w:rsidP="00F370AB">
      <w:pPr>
        <w:pStyle w:val="FootnoteText"/>
        <w:ind w:firstLine="0"/>
        <w:contextualSpacing/>
        <w:jc w:val="left"/>
        <w:rPr>
          <w:rFonts w:ascii="Times New Roman" w:hAnsi="Times New Roman" w:cs="Times New Roman"/>
        </w:rPr>
      </w:pPr>
      <w:r w:rsidRPr="002154BA">
        <w:rPr>
          <w:rFonts w:ascii="Times New Roman" w:hAnsi="Times New Roman" w:cs="Times New Roman"/>
          <w:i/>
        </w:rPr>
        <w:t>Armstrong Pump, Inc. v. Hartman</w:t>
      </w:r>
      <w:r w:rsidRPr="002154BA">
        <w:rPr>
          <w:rFonts w:ascii="Times New Roman" w:hAnsi="Times New Roman" w:cs="Times New Roman"/>
        </w:rPr>
        <w:t>, 2016 WL 7208753 (W.D.N.Y. Dec. 13, 2016) (Scott, M.J.)</w:t>
      </w:r>
    </w:p>
    <w:p w14:paraId="5B080F30" w14:textId="77777777" w:rsidR="00F1535D" w:rsidRPr="002154BA" w:rsidRDefault="00F1535D" w:rsidP="00F370AB">
      <w:pPr>
        <w:pStyle w:val="ListParagraph"/>
        <w:autoSpaceDE w:val="0"/>
        <w:autoSpaceDN w:val="0"/>
        <w:adjustRightInd w:val="0"/>
        <w:spacing w:after="0" w:line="240" w:lineRule="auto"/>
        <w:ind w:left="0"/>
        <w:rPr>
          <w:rFonts w:cs="Times New Roman"/>
          <w:i/>
          <w:sz w:val="20"/>
          <w:szCs w:val="20"/>
        </w:rPr>
      </w:pPr>
      <w:r w:rsidRPr="002154BA">
        <w:rPr>
          <w:rFonts w:cs="Times New Roman"/>
          <w:i/>
          <w:sz w:val="20"/>
          <w:szCs w:val="20"/>
        </w:rPr>
        <w:t>Bagley v. Yale Univ.</w:t>
      </w:r>
      <w:r w:rsidRPr="002154BA">
        <w:rPr>
          <w:rFonts w:cs="Times New Roman"/>
          <w:sz w:val="20"/>
          <w:szCs w:val="20"/>
        </w:rPr>
        <w:t>, 2015 WL 8750901 (D. Conn. Dec. 14, 2015) (Haight, D.J.)</w:t>
      </w:r>
    </w:p>
    <w:p w14:paraId="1E86857D"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Benavidez et al. v. Greenwich Hotel Ltd. P’ship</w:t>
      </w:r>
      <w:r w:rsidRPr="002154BA">
        <w:rPr>
          <w:rFonts w:ascii="Times New Roman" w:hAnsi="Times New Roman" w:cs="Times New Roman"/>
          <w:sz w:val="20"/>
          <w:szCs w:val="20"/>
        </w:rPr>
        <w:t>, 2017 WL 1051184 (D. Conn. Mar. 20, 2017) (Bolden, D.J.)</w:t>
      </w:r>
    </w:p>
    <w:p w14:paraId="5F3B8F22" w14:textId="77777777"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Black v.</w:t>
      </w:r>
      <w:r w:rsidRPr="002154BA">
        <w:rPr>
          <w:rFonts w:cs="Times New Roman"/>
          <w:sz w:val="20"/>
          <w:szCs w:val="20"/>
        </w:rPr>
        <w:t xml:space="preserve"> </w:t>
      </w:r>
      <w:r w:rsidRPr="002154BA">
        <w:rPr>
          <w:rFonts w:cs="Times New Roman"/>
          <w:i/>
          <w:sz w:val="20"/>
          <w:szCs w:val="20"/>
        </w:rPr>
        <w:t>Buffalo Meat Serv.</w:t>
      </w:r>
      <w:r w:rsidRPr="002154BA">
        <w:rPr>
          <w:rFonts w:cs="Times New Roman"/>
          <w:sz w:val="20"/>
          <w:szCs w:val="20"/>
        </w:rPr>
        <w:t>, 2016 WL 6962444 (W.D.N.Y. Nov. 29, 2016) (Scott, M.J.)</w:t>
      </w:r>
    </w:p>
    <w:p w14:paraId="0AEEFE5F" w14:textId="77777777"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Black v. Buffalo Meat Serv., Inc.</w:t>
      </w:r>
      <w:r w:rsidRPr="002154BA">
        <w:rPr>
          <w:rFonts w:cs="Times New Roman"/>
          <w:sz w:val="20"/>
          <w:szCs w:val="20"/>
        </w:rPr>
        <w:t>, 2016 WL 4363506 (W.D.N.Y. Aug. 16, 2016) (Scott, M.J.)</w:t>
      </w:r>
    </w:p>
    <w:p w14:paraId="5E816A7E" w14:textId="010944A4"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Black v. Buffalo Meat Serv.</w:t>
      </w:r>
      <w:r w:rsidRPr="002154BA">
        <w:rPr>
          <w:rFonts w:ascii="Times New Roman" w:hAnsi="Times New Roman" w:cs="Times New Roman"/>
          <w:sz w:val="20"/>
          <w:szCs w:val="20"/>
        </w:rPr>
        <w:t>, 2017 WL 2720080 (W.D.N.Y. June 23, 2017) (Scott, M.J.)</w:t>
      </w:r>
    </w:p>
    <w:p w14:paraId="38DDF5DC" w14:textId="77777777" w:rsidR="00F1535D" w:rsidRDefault="00F1535D" w:rsidP="00763BF8">
      <w:pPr>
        <w:pStyle w:val="EndnoteText"/>
        <w:ind w:firstLine="0"/>
        <w:contextualSpacing/>
        <w:jc w:val="left"/>
        <w:rPr>
          <w:rFonts w:ascii="Times New Roman" w:hAnsi="Times New Roman" w:cs="Times New Roman"/>
        </w:rPr>
      </w:pPr>
      <w:r w:rsidRPr="002154BA">
        <w:rPr>
          <w:rFonts w:ascii="Times New Roman" w:hAnsi="Times New Roman" w:cs="Times New Roman"/>
          <w:i/>
        </w:rPr>
        <w:t>Blackrock Allocation Target Shares v. Wells Fargo Bank, Nat’l Ass’n</w:t>
      </w:r>
      <w:r w:rsidRPr="002154BA">
        <w:rPr>
          <w:rFonts w:ascii="Times New Roman" w:hAnsi="Times New Roman" w:cs="Times New Roman"/>
        </w:rPr>
        <w:t>, 2017 WL 953550 (S.D.N.Y. Mar. 10, 2017) (Netburn, M.J.)</w:t>
      </w:r>
    </w:p>
    <w:p w14:paraId="602D9087" w14:textId="77777777" w:rsidR="00F1535D" w:rsidRPr="00727125" w:rsidRDefault="00F1535D" w:rsidP="00763BF8">
      <w:pPr>
        <w:spacing w:after="0" w:line="240" w:lineRule="auto"/>
        <w:ind w:firstLine="0"/>
        <w:contextualSpacing/>
        <w:rPr>
          <w:rFonts w:ascii="Times New Roman" w:hAnsi="Times New Roman" w:cs="Times New Roman"/>
          <w:color w:val="FF0000"/>
          <w:sz w:val="20"/>
          <w:szCs w:val="20"/>
        </w:rPr>
      </w:pPr>
      <w:r w:rsidRPr="00727125">
        <w:rPr>
          <w:rFonts w:ascii="Times New Roman" w:hAnsi="Times New Roman" w:cs="Times New Roman"/>
          <w:i/>
          <w:color w:val="FF0000"/>
          <w:sz w:val="20"/>
          <w:szCs w:val="20"/>
        </w:rPr>
        <w:t>Blackrock Allocation Target Shares v. Wells Fargo Bank, Nat’l Ass’n</w:t>
      </w:r>
      <w:r w:rsidRPr="00727125">
        <w:rPr>
          <w:rFonts w:ascii="Times New Roman" w:hAnsi="Times New Roman" w:cs="Times New Roman"/>
          <w:color w:val="FF0000"/>
          <w:sz w:val="20"/>
          <w:szCs w:val="20"/>
        </w:rPr>
        <w:t xml:space="preserve">, 2017 WL 3610511 (S.D.N.Y. Aug. 18, 2017) </w:t>
      </w:r>
      <w:r>
        <w:rPr>
          <w:rFonts w:ascii="Times New Roman" w:hAnsi="Times New Roman" w:cs="Times New Roman"/>
          <w:color w:val="FF0000"/>
          <w:sz w:val="20"/>
          <w:szCs w:val="20"/>
        </w:rPr>
        <w:t>(Polk Failla, D.J.)</w:t>
      </w:r>
    </w:p>
    <w:p w14:paraId="0DA12F06" w14:textId="77777777" w:rsidR="00F1535D" w:rsidRPr="002154BA" w:rsidRDefault="00F1535D" w:rsidP="00763BF8">
      <w:pPr>
        <w:pStyle w:val="EndnoteText"/>
        <w:ind w:firstLine="0"/>
        <w:contextualSpacing/>
        <w:jc w:val="left"/>
        <w:rPr>
          <w:rFonts w:ascii="Times New Roman" w:hAnsi="Times New Roman" w:cs="Times New Roman"/>
        </w:rPr>
      </w:pPr>
      <w:r w:rsidRPr="002154BA">
        <w:rPr>
          <w:rFonts w:ascii="Times New Roman" w:hAnsi="Times New Roman" w:cs="Times New Roman"/>
          <w:i/>
        </w:rPr>
        <w:t>Blodgett v. Siemens Indus., Inc.</w:t>
      </w:r>
      <w:r w:rsidRPr="002154BA">
        <w:rPr>
          <w:rFonts w:ascii="Times New Roman" w:hAnsi="Times New Roman" w:cs="Times New Roman"/>
        </w:rPr>
        <w:t>, 2016 WL 4203490 (E.D.N.Y. Aug. 9, 2016) (Tomlinson, M.J.)</w:t>
      </w:r>
    </w:p>
    <w:p w14:paraId="7A927961" w14:textId="058F8D6D" w:rsidR="00F1535D" w:rsidRDefault="00F1535D" w:rsidP="001F5410">
      <w:pPr>
        <w:spacing w:after="0" w:line="240" w:lineRule="auto"/>
        <w:ind w:firstLine="0"/>
        <w:rPr>
          <w:rFonts w:ascii="Times New Roman" w:hAnsi="Times New Roman" w:cs="Times New Roman"/>
          <w:i/>
          <w:color w:val="FF0000"/>
          <w:sz w:val="20"/>
          <w:szCs w:val="20"/>
        </w:rPr>
      </w:pPr>
      <w:r w:rsidRPr="00CE147B">
        <w:rPr>
          <w:rFonts w:ascii="Times New Roman" w:hAnsi="Times New Roman" w:cs="Times New Roman"/>
          <w:i/>
          <w:color w:val="FF0000"/>
          <w:sz w:val="20"/>
          <w:szCs w:val="20"/>
        </w:rPr>
        <w:t>Carl v. Edwards</w:t>
      </w:r>
      <w:r w:rsidRPr="00CE147B">
        <w:rPr>
          <w:rFonts w:ascii="Times New Roman" w:hAnsi="Times New Roman" w:cs="Times New Roman"/>
          <w:color w:val="FF0000"/>
          <w:sz w:val="20"/>
          <w:szCs w:val="20"/>
        </w:rPr>
        <w:t>, 2017 WL 4271443</w:t>
      </w:r>
      <w:r>
        <w:rPr>
          <w:rFonts w:ascii="Times New Roman" w:hAnsi="Times New Roman" w:cs="Times New Roman"/>
          <w:color w:val="FF0000"/>
          <w:sz w:val="20"/>
          <w:szCs w:val="20"/>
        </w:rPr>
        <w:t xml:space="preserve"> (E.D.N.Y. Sept. 25, 2017) (Tomlinson, M.J.)</w:t>
      </w:r>
    </w:p>
    <w:p w14:paraId="7B95A89B" w14:textId="25D6B4FE"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Certain Underwriters at Lloyd’s v.</w:t>
      </w:r>
      <w:r w:rsidRPr="002154BA">
        <w:rPr>
          <w:rFonts w:cs="Times New Roman"/>
          <w:sz w:val="20"/>
          <w:szCs w:val="20"/>
        </w:rPr>
        <w:t xml:space="preserve"> </w:t>
      </w:r>
      <w:r w:rsidRPr="002154BA">
        <w:rPr>
          <w:rFonts w:cs="Times New Roman"/>
          <w:i/>
          <w:sz w:val="20"/>
          <w:szCs w:val="20"/>
        </w:rPr>
        <w:t>Nat’l R.R. Passenger Corp.</w:t>
      </w:r>
      <w:r w:rsidRPr="002154BA">
        <w:rPr>
          <w:rFonts w:cs="Times New Roman"/>
          <w:sz w:val="20"/>
          <w:szCs w:val="20"/>
        </w:rPr>
        <w:t>, 2016 WL 7017356 (E.D.N.Y. Nov. 30, 2016) (Mann, M.J.)</w:t>
      </w:r>
    </w:p>
    <w:p w14:paraId="377241B0" w14:textId="77777777"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Creighton v. City of N.Y</w:t>
      </w:r>
      <w:r w:rsidRPr="002154BA">
        <w:rPr>
          <w:rFonts w:cs="Times New Roman"/>
          <w:sz w:val="20"/>
          <w:szCs w:val="20"/>
        </w:rPr>
        <w:t>., 2016 WL 1178648 (S.D.N.Y. Mar. 17, 2016) (Freeman, M.J.)</w:t>
      </w:r>
    </w:p>
    <w:p w14:paraId="354ECEAF" w14:textId="3198B2A5"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Edebali v. Bankers Standard Ins. Co.</w:t>
      </w:r>
      <w:r w:rsidRPr="002154BA">
        <w:rPr>
          <w:rFonts w:cs="Times New Roman"/>
          <w:sz w:val="20"/>
          <w:szCs w:val="20"/>
        </w:rPr>
        <w:t>, 2016 WL 4621077 (E.D. N.Y. Sept. 6, 2016) (Tomlinson, M.J.)</w:t>
      </w:r>
    </w:p>
    <w:p w14:paraId="4A0A207C" w14:textId="2582B778"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Fischer v. Forrest</w:t>
      </w:r>
      <w:r w:rsidRPr="002154BA">
        <w:rPr>
          <w:rFonts w:cs="Times New Roman"/>
          <w:sz w:val="20"/>
          <w:szCs w:val="20"/>
        </w:rPr>
        <w:t>, 2017 WL 773694 (S.D.N.Y. Feb. 27, 2017) (Peck, M.J.) ___ F.Supp.3d ___ 2017</w:t>
      </w:r>
    </w:p>
    <w:p w14:paraId="2B5BEFEF" w14:textId="77777777" w:rsidR="00F1535D"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Gonzalez v. Allied Concrete Indus., Inc</w:t>
      </w:r>
      <w:r w:rsidRPr="002154BA">
        <w:rPr>
          <w:rFonts w:cs="Times New Roman"/>
          <w:sz w:val="20"/>
          <w:szCs w:val="20"/>
        </w:rPr>
        <w:t>., 2016 WL 4444789 (E.D.N.Y. Aug. 23, 2016) (Tomlinson, M.J.)</w:t>
      </w:r>
    </w:p>
    <w:p w14:paraId="036398C4" w14:textId="6FFA847B" w:rsidR="00F1535D" w:rsidRDefault="00F1535D" w:rsidP="00763BF8">
      <w:pPr>
        <w:spacing w:after="0" w:line="240" w:lineRule="auto"/>
        <w:ind w:firstLine="0"/>
        <w:contextualSpacing/>
        <w:rPr>
          <w:rFonts w:ascii="Times New Roman" w:hAnsi="Times New Roman" w:cs="Times New Roman"/>
          <w:sz w:val="20"/>
          <w:szCs w:val="20"/>
        </w:rPr>
      </w:pPr>
      <w:r w:rsidRPr="00727125">
        <w:rPr>
          <w:rFonts w:ascii="Times New Roman" w:hAnsi="Times New Roman" w:cs="Times New Roman"/>
          <w:i/>
          <w:color w:val="FF0000"/>
          <w:sz w:val="20"/>
          <w:szCs w:val="20"/>
        </w:rPr>
        <w:t>Greater N.Y. Taxi Ass’n v. City of N.Y.</w:t>
      </w:r>
      <w:r w:rsidRPr="00727125">
        <w:rPr>
          <w:rFonts w:ascii="Times New Roman" w:hAnsi="Times New Roman" w:cs="Times New Roman"/>
          <w:color w:val="FF0000"/>
          <w:sz w:val="20"/>
          <w:szCs w:val="20"/>
        </w:rPr>
        <w:t>, 2017 WL 4012051 (S.D.N.Y. Sept. 11, 2017)</w:t>
      </w:r>
      <w:r>
        <w:rPr>
          <w:rFonts w:ascii="Times New Roman" w:hAnsi="Times New Roman" w:cs="Times New Roman"/>
          <w:color w:val="FF0000"/>
          <w:sz w:val="20"/>
          <w:szCs w:val="20"/>
        </w:rPr>
        <w:t xml:space="preserve"> (Francis, IV, M.J.)</w:t>
      </w:r>
    </w:p>
    <w:p w14:paraId="1EE84DFA" w14:textId="77777777" w:rsidR="00F1535D" w:rsidRDefault="00F1535D" w:rsidP="00763BF8">
      <w:pPr>
        <w:spacing w:after="0" w:line="240" w:lineRule="auto"/>
        <w:ind w:firstLine="0"/>
        <w:contextualSpacing/>
        <w:rPr>
          <w:rFonts w:ascii="Times New Roman" w:hAnsi="Times New Roman" w:cs="Times New Roman"/>
          <w:color w:val="FF0000"/>
          <w:sz w:val="20"/>
          <w:szCs w:val="20"/>
        </w:rPr>
      </w:pPr>
      <w:r w:rsidRPr="00727125">
        <w:rPr>
          <w:rFonts w:ascii="Times New Roman" w:hAnsi="Times New Roman" w:cs="Times New Roman"/>
          <w:i/>
          <w:color w:val="FF0000"/>
          <w:sz w:val="20"/>
          <w:szCs w:val="20"/>
        </w:rPr>
        <w:t>Grief v. Nassau Cty</w:t>
      </w:r>
      <w:r w:rsidRPr="00727125">
        <w:rPr>
          <w:rFonts w:ascii="Times New Roman" w:hAnsi="Times New Roman" w:cs="Times New Roman"/>
          <w:color w:val="FF0000"/>
          <w:sz w:val="20"/>
          <w:szCs w:val="20"/>
        </w:rPr>
        <w:t xml:space="preserve">, 2017 WL 3588936 (E.D.N.Y. Aug. 18, 2017) </w:t>
      </w:r>
      <w:r>
        <w:rPr>
          <w:rFonts w:ascii="Times New Roman" w:hAnsi="Times New Roman" w:cs="Times New Roman"/>
          <w:color w:val="FF0000"/>
          <w:sz w:val="20"/>
          <w:szCs w:val="20"/>
        </w:rPr>
        <w:t>(Shields, M.J.)</w:t>
      </w:r>
    </w:p>
    <w:p w14:paraId="01106DEF" w14:textId="77777777"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Henry v. Morgan’s Hotel Grp., Inc.</w:t>
      </w:r>
      <w:r w:rsidRPr="002154BA">
        <w:rPr>
          <w:rFonts w:cs="Times New Roman"/>
          <w:sz w:val="20"/>
          <w:szCs w:val="20"/>
        </w:rPr>
        <w:t>, 2016 WL 303114 (S.D.N.Y. Jan. 25, 2016) (Cott, M.J.)</w:t>
      </w:r>
    </w:p>
    <w:p w14:paraId="6E560F96" w14:textId="77777777" w:rsidR="00F1535D" w:rsidRPr="002154BA" w:rsidRDefault="00F1535D" w:rsidP="00F370AB">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Hyatt v. Rock</w:t>
      </w:r>
      <w:r w:rsidRPr="002154BA">
        <w:rPr>
          <w:rFonts w:cs="Times New Roman"/>
          <w:sz w:val="20"/>
          <w:szCs w:val="20"/>
        </w:rPr>
        <w:t>, 2016 WL 6820378 (N.D.N.Y. Nov. 18, 2016) (Stewart, M.J.)</w:t>
      </w:r>
    </w:p>
    <w:p w14:paraId="76A0DC4F" w14:textId="59A43C14" w:rsidR="00F1535D" w:rsidRPr="002154BA" w:rsidRDefault="00F1535D" w:rsidP="00F370AB">
      <w:pPr>
        <w:pStyle w:val="EndnoteText"/>
        <w:ind w:firstLine="0"/>
        <w:jc w:val="left"/>
        <w:rPr>
          <w:rFonts w:ascii="Times New Roman" w:hAnsi="Times New Roman" w:cs="Times New Roman"/>
        </w:rPr>
      </w:pPr>
      <w:r w:rsidRPr="002154BA">
        <w:rPr>
          <w:rFonts w:ascii="Times New Roman" w:hAnsi="Times New Roman" w:cs="Times New Roman"/>
          <w:i/>
        </w:rPr>
        <w:t>Hyles v. N.Y.C.</w:t>
      </w:r>
      <w:r w:rsidRPr="002154BA">
        <w:rPr>
          <w:rFonts w:ascii="Times New Roman" w:hAnsi="Times New Roman" w:cs="Times New Roman"/>
        </w:rPr>
        <w:t>, 2016 WL 4077114 (S.D.N.Y. Aug. 1, 2016) (Peck, M.J.)</w:t>
      </w:r>
    </w:p>
    <w:p w14:paraId="4D888773" w14:textId="77777777" w:rsidR="00F1535D" w:rsidRPr="002154BA" w:rsidRDefault="00F1535D" w:rsidP="00BB04FA">
      <w:pPr>
        <w:spacing w:after="0"/>
        <w:ind w:firstLine="0"/>
        <w:rPr>
          <w:rFonts w:ascii="Times New Roman" w:hAnsi="Times New Roman" w:cs="Times New Roman"/>
          <w:sz w:val="20"/>
          <w:szCs w:val="20"/>
        </w:rPr>
      </w:pPr>
      <w:r w:rsidRPr="002154BA">
        <w:rPr>
          <w:rFonts w:ascii="Times New Roman" w:hAnsi="Times New Roman" w:cs="Times New Roman"/>
          <w:i/>
          <w:sz w:val="20"/>
          <w:szCs w:val="20"/>
        </w:rPr>
        <w:t>In re: Catalyst Managerial Serv.</w:t>
      </w:r>
      <w:r w:rsidRPr="002154BA">
        <w:rPr>
          <w:rFonts w:ascii="Times New Roman" w:hAnsi="Times New Roman" w:cs="Times New Roman"/>
          <w:sz w:val="20"/>
          <w:szCs w:val="20"/>
        </w:rPr>
        <w:t>, 2017 WL 716846 (2nd Cir. Feb. 23, 2017) (Parker, C.J.)</w:t>
      </w:r>
    </w:p>
    <w:p w14:paraId="251BB3DF"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In re: Symbol Tech. Inc. Sec. Litig.</w:t>
      </w:r>
      <w:r w:rsidRPr="002154BA">
        <w:rPr>
          <w:rFonts w:ascii="Times New Roman" w:hAnsi="Times New Roman" w:cs="Times New Roman"/>
          <w:sz w:val="20"/>
          <w:szCs w:val="20"/>
        </w:rPr>
        <w:t>, 2017 WL 1233842 (E.D.N.Y. Mar. 31, 2017) (Tomlinson, M.J.)</w:t>
      </w:r>
    </w:p>
    <w:p w14:paraId="3B2051DD" w14:textId="77777777"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In re: XPO Logistics, Inc.</w:t>
      </w:r>
      <w:r w:rsidRPr="002154BA">
        <w:rPr>
          <w:rFonts w:ascii="Times New Roman" w:hAnsi="Times New Roman" w:cs="Times New Roman"/>
          <w:sz w:val="20"/>
          <w:szCs w:val="20"/>
        </w:rPr>
        <w:t>, 2017 WL 2226593 (S.D.N.Y. May 22, 2017) (Netburn, M.J.)</w:t>
      </w:r>
    </w:p>
    <w:p w14:paraId="1430C0F5"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Knight v. Local 25 IBEW</w:t>
      </w:r>
      <w:r w:rsidRPr="002154BA">
        <w:rPr>
          <w:rFonts w:ascii="Times New Roman" w:hAnsi="Times New Roman" w:cs="Times New Roman"/>
        </w:rPr>
        <w:t>, __ WL __ (E.D.N.Y. Mar. 31, 2016) (Tomlinson, M.J.)</w:t>
      </w:r>
    </w:p>
    <w:p w14:paraId="2D672D07" w14:textId="77777777" w:rsidR="00F1535D" w:rsidRPr="002154BA" w:rsidRDefault="00F1535D" w:rsidP="000831B2">
      <w:pPr>
        <w:spacing w:after="0"/>
        <w:ind w:firstLine="0"/>
        <w:rPr>
          <w:rFonts w:ascii="Times New Roman" w:hAnsi="Times New Roman" w:cs="Times New Roman"/>
          <w:sz w:val="20"/>
          <w:szCs w:val="20"/>
        </w:rPr>
      </w:pPr>
      <w:r w:rsidRPr="002154BA">
        <w:rPr>
          <w:rFonts w:ascii="Times New Roman" w:hAnsi="Times New Roman" w:cs="Times New Roman"/>
          <w:i/>
          <w:sz w:val="20"/>
          <w:szCs w:val="20"/>
        </w:rPr>
        <w:t>Laydon v. Mizuho Bank, Ltd</w:t>
      </w:r>
      <w:r w:rsidRPr="002154BA">
        <w:rPr>
          <w:rFonts w:ascii="Times New Roman" w:hAnsi="Times New Roman" w:cs="Times New Roman"/>
          <w:sz w:val="20"/>
          <w:szCs w:val="20"/>
        </w:rPr>
        <w:t>., 2016 WL 1718387 (S.D.N.Y. Apr. 29, 2016) (Pitman, M.J.)</w:t>
      </w:r>
    </w:p>
    <w:p w14:paraId="22199161" w14:textId="542062A2" w:rsidR="00F1535D" w:rsidRPr="002154BA" w:rsidRDefault="00F1535D" w:rsidP="000831B2">
      <w:pPr>
        <w:spacing w:after="0"/>
        <w:ind w:firstLine="0"/>
        <w:rPr>
          <w:rFonts w:ascii="Times New Roman" w:hAnsi="Times New Roman" w:cs="Times New Roman"/>
          <w:sz w:val="20"/>
          <w:szCs w:val="20"/>
        </w:rPr>
      </w:pPr>
      <w:r w:rsidRPr="002154BA">
        <w:rPr>
          <w:rFonts w:ascii="Times New Roman" w:hAnsi="Times New Roman" w:cs="Times New Roman"/>
          <w:i/>
          <w:sz w:val="20"/>
          <w:szCs w:val="20"/>
        </w:rPr>
        <w:t>Leibovitz v. The City of New York</w:t>
      </w:r>
      <w:r w:rsidRPr="002154BA">
        <w:rPr>
          <w:rFonts w:ascii="Times New Roman" w:hAnsi="Times New Roman" w:cs="Times New Roman"/>
          <w:sz w:val="20"/>
          <w:szCs w:val="20"/>
        </w:rPr>
        <w:t>, 2017 WL 462515 (S.D.N.Y. Feb. 3, 2017) (Pitman, M.J.)</w:t>
      </w:r>
    </w:p>
    <w:p w14:paraId="6A373DF5"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Lightsquared, Inc. v. Deere &amp; Co</w:t>
      </w:r>
      <w:r w:rsidRPr="002154BA">
        <w:rPr>
          <w:rFonts w:ascii="Times New Roman" w:hAnsi="Times New Roman" w:cs="Times New Roman"/>
        </w:rPr>
        <w:t>., 2015 WL 8675377 (S.D.N.Y. Dec. 10, 2015) (Francis, IV, M.J.)</w:t>
      </w:r>
    </w:p>
    <w:p w14:paraId="6450C6BB" w14:textId="77777777" w:rsidR="00F1535D" w:rsidRPr="002154BA" w:rsidRDefault="00F1535D" w:rsidP="003F0393">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Marom v. City of N.Y.</w:t>
      </w:r>
      <w:r w:rsidRPr="002154BA">
        <w:rPr>
          <w:rFonts w:cs="Times New Roman"/>
          <w:sz w:val="20"/>
          <w:szCs w:val="20"/>
        </w:rPr>
        <w:t>, 2016 WL 7048053 (S.D.N.Y. Nov. 30, 2016) (Netburn, M.J.)</w:t>
      </w:r>
    </w:p>
    <w:p w14:paraId="65BE6A16"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Neogenix Oncology, Inc. v. Gordon</w:t>
      </w:r>
      <w:r w:rsidRPr="002154BA">
        <w:rPr>
          <w:rFonts w:ascii="Times New Roman" w:hAnsi="Times New Roman" w:cs="Times New Roman"/>
          <w:sz w:val="20"/>
          <w:szCs w:val="20"/>
        </w:rPr>
        <w:t>, 2017 WL 1207558 (E.D.N.Y. Mar. 31, 2017)  (Tomlinson, M.J.)</w:t>
      </w:r>
    </w:p>
    <w:p w14:paraId="09E4CEE6" w14:textId="77777777" w:rsidR="00F1535D" w:rsidRPr="002154BA" w:rsidRDefault="00F1535D" w:rsidP="00FD3C96">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Patient A v. Vt. Agency of Human Servs.</w:t>
      </w:r>
      <w:r w:rsidRPr="002154BA">
        <w:rPr>
          <w:rFonts w:cs="Times New Roman"/>
          <w:sz w:val="20"/>
          <w:szCs w:val="20"/>
        </w:rPr>
        <w:t>, 2016 WL 880036 (D. Vt. Mar. 1, 2016) (Crawford, D.J.)</w:t>
      </w:r>
    </w:p>
    <w:p w14:paraId="5A53EF8C" w14:textId="77777777" w:rsidR="00F1535D" w:rsidRPr="002154BA" w:rsidRDefault="00F1535D" w:rsidP="00ED003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Pothen v. Stony Brook Univ.</w:t>
      </w:r>
      <w:r w:rsidRPr="002154BA">
        <w:rPr>
          <w:rFonts w:ascii="Times New Roman" w:hAnsi="Times New Roman" w:cs="Times New Roman"/>
          <w:sz w:val="20"/>
          <w:szCs w:val="20"/>
        </w:rPr>
        <w:t>, 2017 WL 1025865 (E.D.N.Y. Mar. 15, 2017) (Shields, M.J.)</w:t>
      </w:r>
    </w:p>
    <w:p w14:paraId="5F3EE773" w14:textId="6119B93B" w:rsidR="00F1535D" w:rsidRPr="002154BA" w:rsidRDefault="00F1535D" w:rsidP="00ED003A">
      <w:pPr>
        <w:spacing w:after="0" w:line="240" w:lineRule="auto"/>
        <w:ind w:firstLine="0"/>
        <w:rPr>
          <w:rFonts w:cs="Times New Roman"/>
          <w:sz w:val="20"/>
          <w:szCs w:val="20"/>
        </w:rPr>
      </w:pPr>
      <w:r w:rsidRPr="002154BA">
        <w:rPr>
          <w:rFonts w:ascii="Times New Roman" w:hAnsi="Times New Roman" w:cs="Times New Roman"/>
          <w:i/>
          <w:sz w:val="20"/>
          <w:szCs w:val="20"/>
        </w:rPr>
        <w:t>Ramos v. Town of E. Hartford</w:t>
      </w:r>
      <w:r w:rsidRPr="002154BA">
        <w:rPr>
          <w:rFonts w:ascii="Times New Roman" w:hAnsi="Times New Roman" w:cs="Times New Roman"/>
          <w:sz w:val="20"/>
          <w:szCs w:val="20"/>
        </w:rPr>
        <w:t>, 2016 WL 7340282 (D. Conn. Dec. 19, 2016) (Bryant, D.J.)</w:t>
      </w:r>
    </w:p>
    <w:p w14:paraId="29E214AA" w14:textId="77777777" w:rsidR="00F1535D" w:rsidRPr="002154BA" w:rsidRDefault="00F1535D" w:rsidP="00F370AB">
      <w:pPr>
        <w:pStyle w:val="EndnoteText"/>
        <w:ind w:firstLine="0"/>
        <w:jc w:val="left"/>
        <w:rPr>
          <w:rFonts w:ascii="Times New Roman" w:hAnsi="Times New Roman" w:cs="Times New Roman"/>
        </w:rPr>
      </w:pPr>
      <w:r w:rsidRPr="002154BA">
        <w:rPr>
          <w:rFonts w:ascii="Times New Roman" w:hAnsi="Times New Roman" w:cs="Times New Roman"/>
          <w:i/>
        </w:rPr>
        <w:t>Robertson v. People Magazine</w:t>
      </w:r>
      <w:r w:rsidRPr="002154BA">
        <w:rPr>
          <w:rFonts w:ascii="Times New Roman" w:hAnsi="Times New Roman" w:cs="Times New Roman"/>
        </w:rPr>
        <w:t>, 2015 WL 9077111 (S.D.N.Y. Dec. 16, 2015) (Crotty, D.J.)</w:t>
      </w:r>
    </w:p>
    <w:p w14:paraId="04F747A5" w14:textId="77777777"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Royal Park Inv. v. HSBC Bank USA Nat’l Ass’n</w:t>
      </w:r>
      <w:r w:rsidRPr="002154BA">
        <w:rPr>
          <w:rFonts w:cs="Times New Roman"/>
          <w:sz w:val="20"/>
          <w:szCs w:val="20"/>
        </w:rPr>
        <w:t>, 2017 WL 945099 (S.D.N.Y. Mar. 10, 2017) (Netburn, M.J.)</w:t>
      </w:r>
    </w:p>
    <w:p w14:paraId="2D2169C4" w14:textId="77777777"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Shipstad v. One Way Or Another Prods., LLC</w:t>
      </w:r>
      <w:r w:rsidRPr="002154BA">
        <w:rPr>
          <w:rFonts w:ascii="Times New Roman" w:hAnsi="Times New Roman" w:cs="Times New Roman"/>
          <w:sz w:val="20"/>
          <w:szCs w:val="20"/>
        </w:rPr>
        <w:t>, 2017 WL 2462657 (S.D.N.Y. June 6, 2017)  (Francis, IV, M.J.)</w:t>
      </w:r>
    </w:p>
    <w:p w14:paraId="613F7FB1" w14:textId="567FEEC1" w:rsidR="00F1535D" w:rsidRPr="002154BA" w:rsidRDefault="00F1535D" w:rsidP="00F370AB">
      <w:pPr>
        <w:pStyle w:val="ListParagraph"/>
        <w:autoSpaceDE w:val="0"/>
        <w:autoSpaceDN w:val="0"/>
        <w:adjustRightInd w:val="0"/>
        <w:spacing w:after="0" w:line="240" w:lineRule="auto"/>
        <w:ind w:left="0"/>
        <w:rPr>
          <w:rFonts w:cs="Times New Roman"/>
          <w:i/>
          <w:sz w:val="20"/>
          <w:szCs w:val="20"/>
        </w:rPr>
      </w:pPr>
      <w:r w:rsidRPr="002154BA">
        <w:rPr>
          <w:rFonts w:cs="Times New Roman"/>
          <w:i/>
          <w:sz w:val="20"/>
          <w:szCs w:val="20"/>
        </w:rPr>
        <w:t>Sibley v. Choice Hotels Int’l</w:t>
      </w:r>
      <w:r w:rsidRPr="002154BA">
        <w:rPr>
          <w:rFonts w:cs="Times New Roman"/>
          <w:sz w:val="20"/>
          <w:szCs w:val="20"/>
        </w:rPr>
        <w:t>, 2015 WL 9413101 (E.D.N.Y. Dec. 22, 2015) (Shields, M.J.)</w:t>
      </w:r>
    </w:p>
    <w:p w14:paraId="5C12A382" w14:textId="77777777" w:rsidR="00F1535D" w:rsidRPr="002154BA" w:rsidRDefault="00F1535D" w:rsidP="00F370AB">
      <w:pPr>
        <w:pStyle w:val="EndnoteText"/>
        <w:ind w:firstLine="0"/>
        <w:jc w:val="left"/>
        <w:rPr>
          <w:rFonts w:ascii="Times New Roman" w:hAnsi="Times New Roman" w:cs="Times New Roman"/>
        </w:rPr>
      </w:pPr>
      <w:r w:rsidRPr="002154BA">
        <w:rPr>
          <w:rFonts w:ascii="Times New Roman" w:hAnsi="Times New Roman" w:cs="Times New Roman"/>
          <w:i/>
        </w:rPr>
        <w:t>Sky Med. Supply Inc. v. SCS Support Claim Servs., Inc</w:t>
      </w:r>
      <w:r w:rsidRPr="002154BA">
        <w:rPr>
          <w:rFonts w:ascii="Times New Roman" w:hAnsi="Times New Roman" w:cs="Times New Roman"/>
        </w:rPr>
        <w:t>., 2016 WL 4703656 (E.D.N.Y Sept. 7, 2016) (Tomlinson, M.J.)</w:t>
      </w:r>
    </w:p>
    <w:p w14:paraId="7112FF6D"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Sky Med. Supply Inc. v. SCS Support Claim Servs.</w:t>
      </w:r>
      <w:r w:rsidRPr="002154BA">
        <w:rPr>
          <w:rFonts w:ascii="Times New Roman" w:hAnsi="Times New Roman" w:cs="Times New Roman"/>
          <w:sz w:val="20"/>
          <w:szCs w:val="20"/>
        </w:rPr>
        <w:t>, 2017 WL 1133349 (E.D.N.Y. Mar. 24, 2017) (Tomlinson, M.J.)</w:t>
      </w:r>
    </w:p>
    <w:p w14:paraId="521795E1" w14:textId="77777777"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State Farm Mut. Auto. Ins. v. Fayda</w:t>
      </w:r>
      <w:r w:rsidRPr="002154BA">
        <w:rPr>
          <w:rFonts w:cs="Times New Roman"/>
          <w:sz w:val="20"/>
          <w:szCs w:val="20"/>
        </w:rPr>
        <w:t>, 2015 WL 7871037 (S.D.N.Y. Dec. 3, 2015) (Francis, IV, M.J.)</w:t>
      </w:r>
    </w:p>
    <w:p w14:paraId="6DDDC8E7" w14:textId="77777777" w:rsidR="00F1535D" w:rsidRDefault="00F1535D" w:rsidP="00F370AB">
      <w:pPr>
        <w:pStyle w:val="FootnoteText"/>
        <w:ind w:firstLine="0"/>
        <w:jc w:val="left"/>
        <w:rPr>
          <w:rFonts w:ascii="Times New Roman" w:hAnsi="Times New Roman" w:cs="Times New Roman"/>
        </w:rPr>
      </w:pPr>
      <w:r w:rsidRPr="002154BA">
        <w:rPr>
          <w:rFonts w:ascii="Times New Roman" w:hAnsi="Times New Roman" w:cs="Times New Roman"/>
          <w:i/>
        </w:rPr>
        <w:t>Torcasio v. New Canaan Bd. of Educ</w:t>
      </w:r>
      <w:r w:rsidRPr="002154BA">
        <w:rPr>
          <w:rFonts w:ascii="Times New Roman" w:hAnsi="Times New Roman" w:cs="Times New Roman"/>
        </w:rPr>
        <w:t>., 2016 WL 299009 (D. Conn. Jan. 25, 2016) (Merriam, M.J.)</w:t>
      </w:r>
    </w:p>
    <w:p w14:paraId="4C2EB314" w14:textId="77777777" w:rsidR="00F1535D" w:rsidRDefault="00F1535D" w:rsidP="001F5410">
      <w:pPr>
        <w:pStyle w:val="EndnoteText"/>
        <w:ind w:firstLine="0"/>
        <w:jc w:val="left"/>
        <w:rPr>
          <w:rFonts w:ascii="Times New Roman" w:hAnsi="Times New Roman" w:cs="Times New Roman"/>
          <w:color w:val="FF0000"/>
        </w:rPr>
      </w:pPr>
      <w:r w:rsidRPr="00CE147B">
        <w:rPr>
          <w:rFonts w:ascii="Times New Roman" w:hAnsi="Times New Roman" w:cs="Times New Roman"/>
          <w:i/>
          <w:color w:val="FF0000"/>
        </w:rPr>
        <w:t>Uni-Sys., LLC v. U.S. Tennis Ass’n</w:t>
      </w:r>
      <w:r w:rsidRPr="00CE147B">
        <w:rPr>
          <w:rFonts w:ascii="Times New Roman" w:hAnsi="Times New Roman" w:cs="Times New Roman"/>
          <w:color w:val="FF0000"/>
        </w:rPr>
        <w:t>, 2017 WL 4081904</w:t>
      </w:r>
      <w:r>
        <w:rPr>
          <w:rFonts w:ascii="Times New Roman" w:hAnsi="Times New Roman" w:cs="Times New Roman"/>
          <w:color w:val="FF0000"/>
        </w:rPr>
        <w:t xml:space="preserve"> (E.D.N.Y. Sept. 13, 2017) (Pollak, M.J.)</w:t>
      </w:r>
    </w:p>
    <w:p w14:paraId="20EA1AF7" w14:textId="05E5AF16"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Vaigasi v. Solow Mgmt. Corp</w:t>
      </w:r>
      <w:r w:rsidRPr="002154BA">
        <w:rPr>
          <w:rFonts w:ascii="Times New Roman" w:hAnsi="Times New Roman" w:cs="Times New Roman"/>
        </w:rPr>
        <w:t>., 2016 WL 616386 (S.D.N.Y. Feb. 16, 2016) (Pitman, M.J.)</w:t>
      </w:r>
    </w:p>
    <w:p w14:paraId="065DE910"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Williams v. Fire Sprinkler Assoc. Inc.</w:t>
      </w:r>
      <w:r w:rsidRPr="002154BA">
        <w:rPr>
          <w:rFonts w:ascii="Times New Roman" w:hAnsi="Times New Roman" w:cs="Times New Roman"/>
          <w:sz w:val="20"/>
          <w:szCs w:val="20"/>
        </w:rPr>
        <w:t>, 2017 WL 1156012 (E.D.N.Y. Mar. 27, 2017) (Tomlinson, M.J.)</w:t>
      </w:r>
    </w:p>
    <w:p w14:paraId="6D63682A" w14:textId="5BC2B7EC"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Woodward v. Afify</w:t>
      </w:r>
      <w:r w:rsidRPr="002154BA">
        <w:rPr>
          <w:rFonts w:ascii="Times New Roman" w:hAnsi="Times New Roman" w:cs="Times New Roman"/>
        </w:rPr>
        <w:t>, 2017 WL 279555 (W.D.N.Y. Jan. 23, 2017) (Roemer, M.J.)</w:t>
      </w:r>
    </w:p>
    <w:p w14:paraId="16530560" w14:textId="77777777" w:rsidR="00F1535D" w:rsidRPr="002154BA" w:rsidRDefault="00F1535D" w:rsidP="005B1465">
      <w:pPr>
        <w:pStyle w:val="FootnoteText"/>
        <w:ind w:firstLine="0"/>
        <w:jc w:val="left"/>
        <w:rPr>
          <w:rFonts w:ascii="Times New Roman" w:hAnsi="Times New Roman" w:cs="Times New Roman"/>
        </w:rPr>
      </w:pPr>
    </w:p>
    <w:p w14:paraId="0A01E884" w14:textId="5F22A63B"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u w:val="single"/>
        </w:rPr>
        <w:t>3d Circuit</w:t>
      </w:r>
    </w:p>
    <w:p w14:paraId="0641C75E" w14:textId="269E312D"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Bell v. Reading Hosp</w:t>
      </w:r>
      <w:r w:rsidRPr="002154BA">
        <w:rPr>
          <w:rFonts w:ascii="Times New Roman" w:hAnsi="Times New Roman" w:cs="Times New Roman"/>
        </w:rPr>
        <w:t>., 2016 WL 162991</w:t>
      </w:r>
      <w:r w:rsidRPr="002154BA">
        <w:rPr>
          <w:rFonts w:ascii="Times New Roman" w:hAnsi="Times New Roman" w:cs="Times New Roman"/>
          <w:iCs/>
        </w:rPr>
        <w:t xml:space="preserve"> (E.D. Pa. Jan. 14, 2016) (Perkin, M.J.)o</w:t>
      </w:r>
    </w:p>
    <w:p w14:paraId="248A0DD8"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Capetillo v. Primecare Med., Inc.</w:t>
      </w:r>
      <w:r w:rsidRPr="002154BA">
        <w:rPr>
          <w:rFonts w:ascii="Times New Roman" w:hAnsi="Times New Roman" w:cs="Times New Roman"/>
        </w:rPr>
        <w:t xml:space="preserve">, 2016 WL 3551625 (E.D. Pa. June 28, 2016) (Hey, M.J.) </w:t>
      </w:r>
    </w:p>
    <w:p w14:paraId="5F41EB80"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CDK Glob., LLC v. Tulley Auto. Grp.,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1718100</w:t>
      </w:r>
      <w:r w:rsidRPr="002154BA">
        <w:rPr>
          <w:rFonts w:ascii="Times New Roman" w:hAnsi="Times New Roman" w:cs="Times New Roman"/>
          <w:i/>
        </w:rPr>
        <w:t xml:space="preserve"> </w:t>
      </w:r>
      <w:r w:rsidRPr="002154BA">
        <w:rPr>
          <w:rFonts w:ascii="Times New Roman" w:hAnsi="Times New Roman" w:cs="Times New Roman"/>
        </w:rPr>
        <w:t>(D.N.J. Apr. 29, 2016) (McNulty, D.J.)</w:t>
      </w:r>
    </w:p>
    <w:p w14:paraId="7EF46F64" w14:textId="77777777" w:rsidR="00F1535D" w:rsidRPr="002154BA" w:rsidRDefault="00F1535D" w:rsidP="000831B2">
      <w:pPr>
        <w:pStyle w:val="EndnoteText"/>
        <w:ind w:firstLine="0"/>
        <w:jc w:val="left"/>
        <w:rPr>
          <w:rFonts w:ascii="Times New Roman" w:hAnsi="Times New Roman" w:cs="Times New Roman"/>
        </w:rPr>
      </w:pPr>
      <w:r w:rsidRPr="002154BA">
        <w:rPr>
          <w:rFonts w:ascii="Times New Roman" w:hAnsi="Times New Roman" w:cs="Times New Roman"/>
          <w:i/>
          <w:iCs/>
        </w:rPr>
        <w:t>Cole’s Wexford Hotel, Inc. v. Highmark Inc</w:t>
      </w:r>
      <w:r w:rsidRPr="002154BA">
        <w:rPr>
          <w:rFonts w:ascii="Times New Roman" w:hAnsi="Times New Roman" w:cs="Times New Roman"/>
        </w:rPr>
        <w:t xml:space="preserve">., 2016 WL 5025751 (W.D. Pa. Sept. 20, 2016) (Conti, D.J.) </w:t>
      </w:r>
    </w:p>
    <w:p w14:paraId="0262486B" w14:textId="77777777" w:rsidR="00F1535D" w:rsidRPr="002154BA" w:rsidRDefault="00F1535D" w:rsidP="003818FA">
      <w:pPr>
        <w:pStyle w:val="EndnoteText"/>
        <w:ind w:firstLine="0"/>
        <w:jc w:val="left"/>
        <w:rPr>
          <w:rFonts w:ascii="Times New Roman" w:hAnsi="Times New Roman" w:cs="Times New Roman"/>
        </w:rPr>
      </w:pPr>
      <w:r w:rsidRPr="002154BA">
        <w:rPr>
          <w:rFonts w:ascii="Times New Roman" w:hAnsi="Times New Roman" w:cs="Times New Roman"/>
          <w:i/>
        </w:rPr>
        <w:t>Dixon v. Williams</w:t>
      </w:r>
      <w:r w:rsidRPr="002154BA">
        <w:rPr>
          <w:rFonts w:ascii="Times New Roman" w:hAnsi="Times New Roman" w:cs="Times New Roman"/>
        </w:rPr>
        <w:t>, 2016 WL 631356 (M.D. Pa. Feb 17, 2016) (Mehalchick, M.J.)</w:t>
      </w:r>
    </w:p>
    <w:p w14:paraId="01B33A45"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Edebali v. Bankers Standard Ins. Co.</w:t>
      </w:r>
      <w:r w:rsidRPr="002154BA">
        <w:rPr>
          <w:rFonts w:ascii="Times New Roman" w:hAnsi="Times New Roman" w:cs="Times New Roman"/>
          <w:sz w:val="20"/>
          <w:szCs w:val="20"/>
        </w:rPr>
        <w:t>, 2017 WL 3037408 (E.D.N.Y. July 17, 2017)  (Tomlinson, M.J.)</w:t>
      </w:r>
    </w:p>
    <w:p w14:paraId="2B3784BA" w14:textId="68210C94"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Emp. Ins. Co. of Wasau v. Daybreak Express, Inc.</w:t>
      </w:r>
      <w:r w:rsidRPr="002154BA">
        <w:rPr>
          <w:rFonts w:ascii="Times New Roman" w:hAnsi="Times New Roman" w:cs="Times New Roman"/>
          <w:sz w:val="20"/>
          <w:szCs w:val="20"/>
        </w:rPr>
        <w:t>, 2017 WL 2443064 (D.N.J. June 5, 2017) (Mannion, D.J.)</w:t>
      </w:r>
    </w:p>
    <w:p w14:paraId="449C27AC" w14:textId="76242B5A"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Fassett v. Sears Holdings Corp.</w:t>
      </w:r>
      <w:r w:rsidRPr="002154BA">
        <w:rPr>
          <w:rFonts w:ascii="Times New Roman" w:hAnsi="Times New Roman" w:cs="Times New Roman"/>
          <w:sz w:val="20"/>
          <w:szCs w:val="20"/>
        </w:rPr>
        <w:t>, 2017 WL 386646 (M.D. Pa. Jan. 27, 2017) (Brann, D.J.)</w:t>
      </w:r>
    </w:p>
    <w:p w14:paraId="0F80D25E" w14:textId="77777777" w:rsidR="00F1535D" w:rsidRPr="002154BA" w:rsidRDefault="00F1535D" w:rsidP="000831B2">
      <w:pPr>
        <w:pStyle w:val="EndnoteText"/>
        <w:ind w:firstLine="0"/>
        <w:jc w:val="left"/>
        <w:rPr>
          <w:rFonts w:ascii="Times New Roman" w:hAnsi="Times New Roman" w:cs="Times New Roman"/>
        </w:rPr>
      </w:pPr>
      <w:r w:rsidRPr="002154BA">
        <w:rPr>
          <w:rFonts w:ascii="Times New Roman" w:hAnsi="Times New Roman" w:cs="Times New Roman"/>
          <w:i/>
        </w:rPr>
        <w:t>First Niagara Risk Mgmt. v. Folino</w:t>
      </w:r>
      <w:r w:rsidRPr="002154BA">
        <w:rPr>
          <w:rFonts w:ascii="Times New Roman" w:hAnsi="Times New Roman" w:cs="Times New Roman"/>
        </w:rPr>
        <w:t>, 2016 WL 4247654 (E.D. Pa. Aug. 11, 2016) (Dalzell, D.J.)</w:t>
      </w:r>
    </w:p>
    <w:p w14:paraId="5C131B0B"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Guerrido-Lopez v. City of Allentown</w:t>
      </w:r>
      <w:r w:rsidRPr="002154BA">
        <w:rPr>
          <w:rFonts w:ascii="Times New Roman" w:hAnsi="Times New Roman" w:cs="Times New Roman"/>
        </w:rPr>
        <w:t>, 2016 WL 1182158 (E.D. Pa. Mar. 28, 2016) (Heffley, M.J.)</w:t>
      </w:r>
    </w:p>
    <w:p w14:paraId="64015CFF"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Haines v. Cherian</w:t>
      </w:r>
      <w:r w:rsidRPr="002154BA">
        <w:rPr>
          <w:rFonts w:ascii="Times New Roman" w:hAnsi="Times New Roman" w:cs="Times New Roman"/>
        </w:rPr>
        <w:t>, 2016 WL 831946 (M.D. Pa. Feb. 29, 2016) (Saporito, Jr., M.J.)</w:t>
      </w:r>
    </w:p>
    <w:p w14:paraId="1FBDD5CC" w14:textId="77777777" w:rsidR="00F1535D" w:rsidRPr="00A33674" w:rsidRDefault="00F1535D" w:rsidP="001F5410">
      <w:pPr>
        <w:spacing w:after="0" w:line="240" w:lineRule="auto"/>
        <w:ind w:firstLine="0"/>
        <w:contextualSpacing/>
        <w:rPr>
          <w:rFonts w:ascii="Times New Roman" w:hAnsi="Times New Roman" w:cs="Times New Roman"/>
          <w:color w:val="FF0000"/>
          <w:sz w:val="20"/>
          <w:szCs w:val="20"/>
        </w:rPr>
      </w:pPr>
      <w:r w:rsidRPr="00CE147B">
        <w:rPr>
          <w:rFonts w:ascii="Times New Roman" w:hAnsi="Times New Roman" w:cs="Times New Roman"/>
          <w:i/>
          <w:color w:val="FF0000"/>
          <w:sz w:val="20"/>
          <w:szCs w:val="20"/>
        </w:rPr>
        <w:t>Harrington v. Bergen Cty.</w:t>
      </w:r>
      <w:r w:rsidRPr="00CE147B">
        <w:rPr>
          <w:rFonts w:ascii="Times New Roman" w:hAnsi="Times New Roman" w:cs="Times New Roman"/>
          <w:color w:val="FF0000"/>
          <w:sz w:val="20"/>
          <w:szCs w:val="20"/>
        </w:rPr>
        <w:t>, 2017 WL 438737</w:t>
      </w:r>
      <w:r>
        <w:rPr>
          <w:rFonts w:ascii="Times New Roman" w:hAnsi="Times New Roman" w:cs="Times New Roman"/>
          <w:color w:val="FF0000"/>
          <w:sz w:val="20"/>
          <w:szCs w:val="20"/>
        </w:rPr>
        <w:t>3 (D.N.J. Oct. 3, 2017) (Chesler, D.J.)</w:t>
      </w:r>
    </w:p>
    <w:p w14:paraId="36CF9428" w14:textId="0277C406"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Hooper v. Safety-Kleen Sys., Inc.</w:t>
      </w:r>
      <w:r w:rsidRPr="002154BA">
        <w:rPr>
          <w:rFonts w:ascii="Times New Roman" w:hAnsi="Times New Roman" w:cs="Times New Roman"/>
        </w:rPr>
        <w:t>, 2017 WL 2720288 (W.D. Pa. June 23, 2017) (Fischer, D.J.)</w:t>
      </w:r>
    </w:p>
    <w:p w14:paraId="235980F9"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In re: Domestic Drywall Antitrust Litig</w:t>
      </w:r>
      <w:r w:rsidRPr="002154BA">
        <w:rPr>
          <w:rFonts w:ascii="Times New Roman" w:hAnsi="Times New Roman" w:cs="Times New Roman"/>
        </w:rPr>
        <w:t>., 2016 WL 4414640 (E.D. Pa. Aug. 18, 2016) (Baylson, D.J.)</w:t>
      </w:r>
    </w:p>
    <w:p w14:paraId="3BB59E3C"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In re: Riddell Concussion Reduction Litig.</w:t>
      </w:r>
      <w:r w:rsidRPr="002154BA">
        <w:rPr>
          <w:rFonts w:ascii="Times New Roman" w:hAnsi="Times New Roman" w:cs="Times New Roman"/>
        </w:rPr>
        <w:t>, 2016 WL 4119807 (D.N.J. July 7, 2016) (Schneider, M.J.)</w:t>
      </w:r>
    </w:p>
    <w:p w14:paraId="41842C1A"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In re: Suboxone (Buprenorphine Hydrochloride &amp; Naloxone) Antitrust Litig.</w:t>
      </w:r>
      <w:r w:rsidRPr="002154BA">
        <w:rPr>
          <w:rFonts w:ascii="Times New Roman" w:hAnsi="Times New Roman" w:cs="Times New Roman"/>
        </w:rPr>
        <w:t>,</w:t>
      </w:r>
      <w:r w:rsidRPr="002154BA">
        <w:rPr>
          <w:rFonts w:ascii="Times New Roman" w:eastAsia="Times New Roman" w:hAnsi="Times New Roman" w:cs="Times New Roman"/>
        </w:rPr>
        <w:t xml:space="preserve"> </w:t>
      </w:r>
      <w:r w:rsidRPr="002154BA">
        <w:rPr>
          <w:rFonts w:ascii="Times New Roman" w:hAnsi="Times New Roman" w:cs="Times New Roman"/>
        </w:rPr>
        <w:t>2016 WL 3519618 (E.D. Pa. June 27, 2016) (Goldberg, D.J.)</w:t>
      </w:r>
    </w:p>
    <w:p w14:paraId="42264BDC" w14:textId="77777777" w:rsidR="00F1535D" w:rsidRPr="002154BA" w:rsidRDefault="00F1535D" w:rsidP="00772D0A">
      <w:pPr>
        <w:pStyle w:val="EndnoteText"/>
        <w:ind w:firstLine="0"/>
        <w:jc w:val="left"/>
        <w:rPr>
          <w:rFonts w:ascii="Times New Roman" w:hAnsi="Times New Roman" w:cs="Times New Roman"/>
        </w:rPr>
      </w:pPr>
      <w:r w:rsidRPr="002154BA">
        <w:rPr>
          <w:rFonts w:ascii="Times New Roman" w:hAnsi="Times New Roman" w:cs="Times New Roman"/>
          <w:i/>
        </w:rPr>
        <w:t>Liberty Int’l Underwriters Can. v. Scottsdale Ins. Co.</w:t>
      </w:r>
      <w:r w:rsidRPr="002154BA">
        <w:rPr>
          <w:rFonts w:ascii="Times New Roman" w:hAnsi="Times New Roman" w:cs="Times New Roman"/>
        </w:rPr>
        <w:t>, 2017 WL 721105 (D.N.J. Feb. 23, 2017) (Schneider, M.J.)</w:t>
      </w:r>
    </w:p>
    <w:p w14:paraId="6474CE01" w14:textId="77777777" w:rsidR="00F1535D" w:rsidRDefault="00F1535D" w:rsidP="001F5410">
      <w:pPr>
        <w:pStyle w:val="EndnoteText"/>
        <w:ind w:firstLine="0"/>
        <w:jc w:val="left"/>
        <w:rPr>
          <w:rFonts w:ascii="Times New Roman" w:hAnsi="Times New Roman" w:cs="Times New Roman"/>
          <w:color w:val="FF0000"/>
        </w:rPr>
      </w:pPr>
      <w:r w:rsidRPr="00CE147B">
        <w:rPr>
          <w:rFonts w:ascii="Times New Roman" w:hAnsi="Times New Roman" w:cs="Times New Roman"/>
          <w:i/>
          <w:color w:val="FF0000"/>
        </w:rPr>
        <w:t>Nanticoke Lenni-Lenape Tribal Nation v. Porrino</w:t>
      </w:r>
      <w:r>
        <w:rPr>
          <w:rFonts w:ascii="Times New Roman" w:hAnsi="Times New Roman" w:cs="Times New Roman"/>
          <w:color w:val="FF0000"/>
        </w:rPr>
        <w:t>, 2017 WL 4155368 (D.N.J. Sept. 19, 2017) (Schneider, M.J.)</w:t>
      </w:r>
    </w:p>
    <w:p w14:paraId="069CC627" w14:textId="77777777" w:rsidR="00F1535D" w:rsidRPr="002154BA" w:rsidRDefault="00F1535D" w:rsidP="00772D0A">
      <w:pPr>
        <w:pStyle w:val="EndnoteText"/>
        <w:ind w:firstLine="0"/>
        <w:jc w:val="left"/>
        <w:rPr>
          <w:rFonts w:ascii="Times New Roman" w:hAnsi="Times New Roman" w:cs="Times New Roman"/>
        </w:rPr>
      </w:pPr>
      <w:r w:rsidRPr="002154BA">
        <w:rPr>
          <w:rFonts w:ascii="Times New Roman" w:hAnsi="Times New Roman" w:cs="Times New Roman"/>
          <w:i/>
        </w:rPr>
        <w:t>Solid Waster Servs., Inc. v. United States</w:t>
      </w:r>
      <w:r w:rsidRPr="002154BA">
        <w:rPr>
          <w:rFonts w:ascii="Times New Roman" w:hAnsi="Times New Roman" w:cs="Times New Roman"/>
        </w:rPr>
        <w:t>, 2016 WL 687182 (E.D. Pa. Feb. 19, 2016) (Jones, II, D.J.)</w:t>
      </w:r>
    </w:p>
    <w:p w14:paraId="476A7E70" w14:textId="77777777" w:rsidR="00F1535D" w:rsidRPr="002154BA" w:rsidRDefault="00F1535D" w:rsidP="00772D0A">
      <w:pPr>
        <w:pStyle w:val="EndnoteText"/>
        <w:ind w:firstLine="0"/>
        <w:jc w:val="left"/>
        <w:rPr>
          <w:rFonts w:ascii="Times New Roman" w:hAnsi="Times New Roman" w:cs="Times New Roman"/>
        </w:rPr>
      </w:pPr>
      <w:r w:rsidRPr="002154BA">
        <w:rPr>
          <w:rFonts w:ascii="Times New Roman" w:hAnsi="Times New Roman" w:cs="Times New Roman"/>
          <w:i/>
        </w:rPr>
        <w:t>Trask v. Olin Corp</w:t>
      </w:r>
      <w:r w:rsidRPr="002154BA">
        <w:rPr>
          <w:rFonts w:ascii="Times New Roman" w:hAnsi="Times New Roman" w:cs="Times New Roman"/>
        </w:rPr>
        <w:t>., 2016 WL 1255302 (W.D. Pa. Mar. 31, 2016) (Fischer, D.J.)</w:t>
      </w:r>
    </w:p>
    <w:p w14:paraId="5B817856"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U.S. ex rel. Customs Fraud Investigations, LLC. v. Victaulic Co</w:t>
      </w:r>
      <w:r w:rsidRPr="002154BA">
        <w:rPr>
          <w:rFonts w:ascii="Times New Roman" w:hAnsi="Times New Roman" w:cs="Times New Roman"/>
        </w:rPr>
        <w:t>., 2016 WL 5799660 (3d Cir. 2016) (Fuentes, C.J.)</w:t>
      </w:r>
    </w:p>
    <w:p w14:paraId="10F2596E"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Vay v. Huston</w:t>
      </w:r>
      <w:r w:rsidRPr="002154BA">
        <w:rPr>
          <w:rFonts w:ascii="Times New Roman" w:hAnsi="Times New Roman" w:cs="Times New Roman"/>
        </w:rPr>
        <w:t>, 2016 WL 1408116 (W.D. Pa. Apr. 11, 2016) (Fischer, D.J.)</w:t>
      </w:r>
    </w:p>
    <w:p w14:paraId="3C5D90CD"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Wertz v. GEA Heat Exchangers Inc</w:t>
      </w:r>
      <w:r w:rsidRPr="002154BA">
        <w:rPr>
          <w:rFonts w:ascii="Times New Roman" w:hAnsi="Times New Roman" w:cs="Times New Roman"/>
        </w:rPr>
        <w:t>., 2015 WL 8959408 (M.D. Pa. Dec. 16, 2015) (Mehalchick, M.J.)</w:t>
      </w:r>
    </w:p>
    <w:p w14:paraId="10E5D5B5"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Williams v. BASF Catalysts, LLC</w:t>
      </w:r>
      <w:r w:rsidRPr="002154BA">
        <w:rPr>
          <w:rFonts w:ascii="Times New Roman" w:hAnsi="Times New Roman" w:cs="Times New Roman"/>
          <w:sz w:val="20"/>
          <w:szCs w:val="20"/>
        </w:rPr>
        <w:t>, 2017 WL 3317295 (D.N.J. Aug. 3, 2017) (Linares, C.D.J.)</w:t>
      </w:r>
    </w:p>
    <w:p w14:paraId="6C88D905" w14:textId="77777777" w:rsidR="00F1535D" w:rsidRPr="002154BA" w:rsidRDefault="00F1535D" w:rsidP="005B1465">
      <w:pPr>
        <w:pStyle w:val="EndnoteText"/>
        <w:ind w:firstLine="0"/>
        <w:jc w:val="left"/>
        <w:rPr>
          <w:rFonts w:ascii="Times New Roman" w:hAnsi="Times New Roman" w:cs="Times New Roman"/>
        </w:rPr>
      </w:pPr>
    </w:p>
    <w:p w14:paraId="58FA78C5" w14:textId="4052381B"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u w:val="single"/>
        </w:rPr>
        <w:t>4th Circuit</w:t>
      </w:r>
    </w:p>
    <w:p w14:paraId="1BF80365"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Arrow Enter. Computing Sols., Inc. v. BlueAlly</w:t>
      </w:r>
      <w:r w:rsidRPr="002154BA">
        <w:rPr>
          <w:rFonts w:ascii="Times New Roman" w:hAnsi="Times New Roman" w:cs="Times New Roman"/>
        </w:rPr>
        <w:t xml:space="preserve">, </w:t>
      </w:r>
      <w:r w:rsidRPr="002154BA">
        <w:rPr>
          <w:rFonts w:ascii="Times New Roman" w:hAnsi="Times New Roman" w:cs="Times New Roman"/>
          <w:i/>
        </w:rPr>
        <w:t>LLC</w:t>
      </w:r>
      <w:r w:rsidRPr="002154BA">
        <w:rPr>
          <w:rFonts w:ascii="Times New Roman" w:hAnsi="Times New Roman" w:cs="Times New Roman"/>
        </w:rPr>
        <w:t>, 2016 WL 4287929 (E.D.N.C. Aug. 15, 2016) (Numbers, II, M.J.)</w:t>
      </w:r>
    </w:p>
    <w:p w14:paraId="14A70DC4"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Ashmore v. Allied Energy, Inc.</w:t>
      </w:r>
      <w:r w:rsidRPr="002154BA">
        <w:rPr>
          <w:rFonts w:ascii="Times New Roman" w:hAnsi="Times New Roman" w:cs="Times New Roman"/>
        </w:rPr>
        <w:t>, 2016 WL 301169 (D.S.C. Jan. 25, 2016) (Childs, D.J.)</w:t>
      </w:r>
    </w:p>
    <w:p w14:paraId="7667908B" w14:textId="59FC8804"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Ashmore v. Williams</w:t>
      </w:r>
      <w:r w:rsidRPr="002154BA">
        <w:rPr>
          <w:rFonts w:ascii="Times New Roman" w:hAnsi="Times New Roman" w:cs="Times New Roman"/>
          <w:sz w:val="20"/>
          <w:szCs w:val="20"/>
        </w:rPr>
        <w:t>, 2017 WL 2437082 (D.S.C. June 6, 2017) (Childs, D.J.)</w:t>
      </w:r>
    </w:p>
    <w:p w14:paraId="1D259AA9" w14:textId="6C4810BD"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Barber v. Heslep</w:t>
      </w:r>
      <w:r w:rsidRPr="002154BA">
        <w:rPr>
          <w:rFonts w:ascii="Times New Roman" w:hAnsi="Times New Roman" w:cs="Times New Roman"/>
          <w:sz w:val="20"/>
          <w:szCs w:val="20"/>
        </w:rPr>
        <w:t>, 2017 WL 3097495 (S.D. W.Va. July 20, 2017) (Eifert, M.J.)</w:t>
      </w:r>
    </w:p>
    <w:p w14:paraId="67C7C409" w14:textId="77777777" w:rsidR="00F1535D" w:rsidRPr="002154BA" w:rsidRDefault="00F1535D" w:rsidP="00756007">
      <w:pPr>
        <w:pStyle w:val="EndnoteText"/>
        <w:ind w:firstLine="0"/>
        <w:jc w:val="left"/>
        <w:rPr>
          <w:rFonts w:ascii="Times New Roman" w:hAnsi="Times New Roman" w:cs="Times New Roman"/>
        </w:rPr>
      </w:pPr>
      <w:r w:rsidRPr="002154BA">
        <w:rPr>
          <w:rFonts w:ascii="Times New Roman" w:hAnsi="Times New Roman" w:cs="Times New Roman"/>
          <w:i/>
        </w:rPr>
        <w:t>Beasley v. Novant Health, Inc</w:t>
      </w:r>
      <w:r w:rsidRPr="002154BA">
        <w:rPr>
          <w:rFonts w:ascii="Times New Roman" w:hAnsi="Times New Roman" w:cs="Times New Roman"/>
        </w:rPr>
        <w:t>., 2016 WL 4435230 (M.D.N.C. Aug. 19, 2016) (Auld, M.J.)</w:t>
      </w:r>
    </w:p>
    <w:p w14:paraId="75B87112" w14:textId="77777777" w:rsidR="00F1535D" w:rsidRPr="002154BA" w:rsidRDefault="00F1535D" w:rsidP="00756007">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Brown v. Mountainview Cutters, LLC</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2016 WL 3045349 (W.D. Va. May 27, 2016) (Conrad, D.J.)</w:t>
      </w:r>
    </w:p>
    <w:p w14:paraId="22F3C601"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Chen v. Md. Dept. of Health and Mental Hygeine</w:t>
      </w:r>
      <w:r w:rsidRPr="002154BA">
        <w:rPr>
          <w:rFonts w:ascii="Times New Roman" w:hAnsi="Times New Roman" w:cs="Times New Roman"/>
          <w:sz w:val="20"/>
          <w:szCs w:val="20"/>
        </w:rPr>
        <w:t>, 2017 WL 1533988 (D. Md. Apr. 27, 2017) (Gallagher, M.J.)</w:t>
      </w:r>
    </w:p>
    <w:p w14:paraId="2304D62C" w14:textId="77777777" w:rsidR="00F1535D" w:rsidRPr="002154BA" w:rsidRDefault="00F1535D" w:rsidP="00F370AB">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Columbia Gas Transmission, LLC v. Balt. Cty., Md.</w:t>
      </w:r>
      <w:r w:rsidRPr="002154BA">
        <w:rPr>
          <w:rFonts w:cs="Times New Roman"/>
          <w:sz w:val="20"/>
          <w:szCs w:val="20"/>
        </w:rPr>
        <w:t>, 2016 WL 7167979 (D. Md. Dec. 8, 2016) (Gallagher, M.J.)</w:t>
      </w:r>
    </w:p>
    <w:p w14:paraId="6EAAA18F" w14:textId="0E6507FC" w:rsidR="00F1535D" w:rsidRPr="002154BA" w:rsidRDefault="00F1535D">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Conn.</w:t>
      </w:r>
      <w:r w:rsidRPr="002154BA">
        <w:rPr>
          <w:rFonts w:cs="Times New Roman"/>
          <w:sz w:val="20"/>
          <w:szCs w:val="20"/>
        </w:rPr>
        <w:t xml:space="preserve"> </w:t>
      </w:r>
      <w:r w:rsidRPr="002154BA">
        <w:rPr>
          <w:rFonts w:cs="Times New Roman"/>
          <w:i/>
          <w:sz w:val="20"/>
          <w:szCs w:val="20"/>
        </w:rPr>
        <w:t>Gen. Life Ins. Co. v. Advanced Surgery Ctr. of Bethesda, LLC</w:t>
      </w:r>
      <w:r w:rsidRPr="002154BA">
        <w:rPr>
          <w:rFonts w:cs="Times New Roman"/>
          <w:sz w:val="20"/>
          <w:szCs w:val="20"/>
        </w:rPr>
        <w:t>, 2016 WL 7115952 (D. Md. Dec. 7, 2016) (Chasanow, D.J.)</w:t>
      </w:r>
    </w:p>
    <w:p w14:paraId="3FD6BDA5"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Dwoskin v. Bank of Am., N.A.</w:t>
      </w:r>
      <w:r w:rsidRPr="002154BA">
        <w:rPr>
          <w:rFonts w:ascii="Times New Roman" w:hAnsi="Times New Roman" w:cs="Times New Roman"/>
        </w:rPr>
        <w:t xml:space="preserve">, 2016 WL 3955932 (D. Md. July 22, 2016) </w:t>
      </w:r>
      <w:r w:rsidRPr="002154BA">
        <w:rPr>
          <w:rFonts w:ascii="Times New Roman" w:eastAsia="Times New Roman" w:hAnsi="Times New Roman" w:cs="Times New Roman"/>
          <w:shd w:val="clear" w:color="auto" w:fill="FFFFFF"/>
        </w:rPr>
        <w:t>(Blake, D.J.)</w:t>
      </w:r>
    </w:p>
    <w:p w14:paraId="2C363165"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Eramo v. Rolling Stone, LLC</w:t>
      </w:r>
      <w:r w:rsidRPr="002154BA">
        <w:rPr>
          <w:rFonts w:ascii="Times New Roman" w:hAnsi="Times New Roman" w:cs="Times New Roman"/>
        </w:rPr>
        <w:t>, 314 F.R.D. 205</w:t>
      </w:r>
      <w:r w:rsidRPr="002154BA" w:rsidDel="008B6398">
        <w:rPr>
          <w:rFonts w:ascii="Times New Roman" w:hAnsi="Times New Roman" w:cs="Times New Roman"/>
        </w:rPr>
        <w:t xml:space="preserve"> </w:t>
      </w:r>
      <w:r w:rsidRPr="002154BA">
        <w:rPr>
          <w:rFonts w:ascii="Times New Roman" w:hAnsi="Times New Roman" w:cs="Times New Roman"/>
        </w:rPr>
        <w:t>(W.D. Va. Jan. 25, 2016) (Conrad, D.J.)</w:t>
      </w:r>
    </w:p>
    <w:p w14:paraId="3611A9FD"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Fid. &amp; Guar. Life Ins. Co. v. United Advisory Grp., Inc</w:t>
      </w:r>
      <w:r w:rsidRPr="002154BA">
        <w:rPr>
          <w:rFonts w:ascii="Times New Roman" w:hAnsi="Times New Roman" w:cs="Times New Roman"/>
        </w:rPr>
        <w:t>., 2016 WL 632025 (D. Md. Feb. 17, 2016) (Gallagher, M.J.)</w:t>
      </w:r>
    </w:p>
    <w:p w14:paraId="1F977744" w14:textId="77777777" w:rsidR="00F1535D" w:rsidRPr="002154BA" w:rsidRDefault="00F1535D" w:rsidP="00BB04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Fish v. Air &amp; Liquid Sys. Corp.</w:t>
      </w:r>
      <w:r w:rsidRPr="002154BA">
        <w:rPr>
          <w:rFonts w:ascii="Times New Roman" w:hAnsi="Times New Roman" w:cs="Times New Roman"/>
          <w:sz w:val="20"/>
          <w:szCs w:val="20"/>
        </w:rPr>
        <w:t>, 2017 WL 697663 (D. Md. Feb. 21, 2017) (Copperthite, M.J.)</w:t>
      </w:r>
    </w:p>
    <w:p w14:paraId="5EB30E86"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Holcombe v. Helena Chem. Co.</w:t>
      </w:r>
      <w:r w:rsidRPr="002154BA">
        <w:rPr>
          <w:rFonts w:ascii="Times New Roman" w:hAnsi="Times New Roman" w:cs="Times New Roman"/>
        </w:rPr>
        <w:t>, 2016 WL 2897942 (D. S.C. May 18, 2016) (Duffy, D.J.)</w:t>
      </w:r>
    </w:p>
    <w:p w14:paraId="16410CB0" w14:textId="77777777" w:rsidR="00F1535D" w:rsidRPr="002154BA" w:rsidRDefault="00F1535D" w:rsidP="006C2187">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In re: American Med. Sys., Inc. Pelvic Repair Systems Prod. Liability Litig.</w:t>
      </w:r>
      <w:r w:rsidRPr="002154BA">
        <w:rPr>
          <w:rFonts w:cs="Times New Roman"/>
          <w:sz w:val="20"/>
          <w:szCs w:val="20"/>
        </w:rPr>
        <w:t>, 2016 WL 4411506 (S.D. W.Va. Aug.17, 2016) (Eifert M.J.)</w:t>
      </w:r>
    </w:p>
    <w:p w14:paraId="589085E4"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In re: American Med. Sys., Inc.</w:t>
      </w:r>
      <w:r w:rsidRPr="002154BA">
        <w:rPr>
          <w:rFonts w:ascii="Times New Roman" w:hAnsi="Times New Roman" w:cs="Times New Roman"/>
        </w:rPr>
        <w:t>, 2016 WL 3077904 (S.D. W.Va. May 31, 2016) (Eifert M.J.)</w:t>
      </w:r>
    </w:p>
    <w:p w14:paraId="3B6D6062"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In re: NC Swine Farm Nuisance Litig.</w:t>
      </w:r>
      <w:r w:rsidRPr="002154BA">
        <w:rPr>
          <w:rFonts w:ascii="Times New Roman" w:hAnsi="Times New Roman" w:cs="Times New Roman"/>
        </w:rPr>
        <w:t>, 2016 WL 3661266 (E.D.N.C. July 1, 2016) (Jones, Jr., M.J.)</w:t>
      </w:r>
    </w:p>
    <w:p w14:paraId="6E17604C"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Johnson v. Ford Motor Co</w:t>
      </w:r>
      <w:r w:rsidRPr="002154BA">
        <w:rPr>
          <w:rFonts w:ascii="Times New Roman" w:hAnsi="Times New Roman" w:cs="Times New Roman"/>
        </w:rPr>
        <w:t>., 2016 WL 4577419 (S.D. W. Va. Sept. 1, 2016) (Eifert, M.J.)</w:t>
      </w:r>
    </w:p>
    <w:p w14:paraId="628AD655" w14:textId="77777777" w:rsidR="00F1535D" w:rsidRPr="002154BA" w:rsidRDefault="00F1535D" w:rsidP="003F039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Jos. A. Bank Clothiers, Inc. v. J.A.B.-Columbia, Inc.</w:t>
      </w:r>
      <w:r w:rsidRPr="002154BA">
        <w:rPr>
          <w:rFonts w:ascii="Times New Roman" w:hAnsi="Times New Roman" w:cs="Times New Roman"/>
          <w:sz w:val="20"/>
          <w:szCs w:val="20"/>
        </w:rPr>
        <w:t>, 2017 WL 75746 (D. Md. Jan. 6, 2017) (Gallagher, M.J.)</w:t>
      </w:r>
    </w:p>
    <w:p w14:paraId="26EFAE4E" w14:textId="77777777" w:rsidR="00F1535D" w:rsidRPr="002154BA" w:rsidRDefault="00F1535D" w:rsidP="006C2187">
      <w:pPr>
        <w:pStyle w:val="FootnoteText"/>
        <w:ind w:firstLine="0"/>
        <w:jc w:val="left"/>
        <w:rPr>
          <w:rFonts w:ascii="Times New Roman" w:hAnsi="Times New Roman" w:cs="Times New Roman"/>
        </w:rPr>
      </w:pPr>
      <w:r w:rsidRPr="002154BA">
        <w:rPr>
          <w:rFonts w:ascii="Times New Roman" w:hAnsi="Times New Roman" w:cs="Times New Roman"/>
          <w:i/>
        </w:rPr>
        <w:t>King v. Chipotle Serv., LLC</w:t>
      </w:r>
      <w:r w:rsidRPr="002154BA">
        <w:rPr>
          <w:rFonts w:ascii="Times New Roman" w:hAnsi="Times New Roman" w:cs="Times New Roman"/>
        </w:rPr>
        <w:t>, 2017 WL 3193655 (S.D. W.Va. July 27, 2017) (Eifert, M.J.)</w:t>
      </w:r>
    </w:p>
    <w:p w14:paraId="11D63581" w14:textId="53FEAD38" w:rsidR="00F1535D" w:rsidRDefault="00F1535D" w:rsidP="006C2187">
      <w:pPr>
        <w:pStyle w:val="FootnoteText"/>
        <w:ind w:firstLine="0"/>
        <w:contextualSpacing/>
        <w:jc w:val="left"/>
        <w:rPr>
          <w:rFonts w:ascii="Times New Roman" w:hAnsi="Times New Roman" w:cs="Times New Roman"/>
        </w:rPr>
      </w:pPr>
      <w:r w:rsidRPr="002154BA">
        <w:rPr>
          <w:rFonts w:ascii="Times New Roman" w:hAnsi="Times New Roman" w:cs="Times New Roman"/>
          <w:i/>
        </w:rPr>
        <w:t>Moses H. Cone Mem’l Hosp. Operating Corp. v. Conifer Physician Servs</w:t>
      </w:r>
      <w:r w:rsidRPr="002154BA">
        <w:rPr>
          <w:rFonts w:ascii="Times New Roman" w:hAnsi="Times New Roman" w:cs="Times New Roman"/>
        </w:rPr>
        <w:t>.</w:t>
      </w:r>
      <w:r w:rsidRPr="002154BA">
        <w:rPr>
          <w:rFonts w:ascii="Times New Roman" w:hAnsi="Times New Roman" w:cs="Times New Roman"/>
          <w:i/>
        </w:rPr>
        <w:t>, Inc.</w:t>
      </w:r>
      <w:r w:rsidRPr="002154BA">
        <w:rPr>
          <w:rFonts w:ascii="Times New Roman" w:hAnsi="Times New Roman" w:cs="Times New Roman"/>
        </w:rPr>
        <w:t>, 2016 WL 430494 (M.D.N.C. Feb. 3, 2016) (Webster, M.J.)</w:t>
      </w:r>
    </w:p>
    <w:p w14:paraId="7E6EDF82" w14:textId="7E817C07" w:rsidR="00F1535D" w:rsidRPr="002154BA" w:rsidRDefault="00F1535D" w:rsidP="006C2187">
      <w:pPr>
        <w:pStyle w:val="FootnoteText"/>
        <w:ind w:firstLine="0"/>
        <w:contextualSpacing/>
        <w:jc w:val="left"/>
        <w:rPr>
          <w:rFonts w:ascii="Times New Roman" w:hAnsi="Times New Roman" w:cs="Times New Roman"/>
        </w:rPr>
      </w:pPr>
      <w:r w:rsidRPr="00727125">
        <w:rPr>
          <w:rFonts w:ascii="Times New Roman" w:hAnsi="Times New Roman" w:cs="Times New Roman"/>
          <w:i/>
          <w:color w:val="FF0000"/>
        </w:rPr>
        <w:t>Mt. Hawley Ins. Co. v. Adell Plastics, Inc.</w:t>
      </w:r>
      <w:r w:rsidRPr="00727125">
        <w:rPr>
          <w:rFonts w:ascii="Times New Roman" w:hAnsi="Times New Roman" w:cs="Times New Roman"/>
          <w:color w:val="FF0000"/>
        </w:rPr>
        <w:t xml:space="preserve">, 2017 WL 3621184 (D. Md. Aug. 22, 2017) </w:t>
      </w:r>
      <w:r>
        <w:rPr>
          <w:rFonts w:ascii="Times New Roman" w:hAnsi="Times New Roman" w:cs="Times New Roman"/>
          <w:color w:val="FF0000"/>
        </w:rPr>
        <w:t>(Coulson, M.J.)</w:t>
      </w:r>
    </w:p>
    <w:p w14:paraId="15006344" w14:textId="77777777" w:rsidR="00F1535D" w:rsidRPr="002154BA" w:rsidRDefault="00F1535D" w:rsidP="006C2187">
      <w:pPr>
        <w:pStyle w:val="EndnoteText"/>
        <w:ind w:firstLine="0"/>
        <w:contextualSpacing/>
        <w:jc w:val="left"/>
        <w:rPr>
          <w:rFonts w:ascii="Times New Roman" w:hAnsi="Times New Roman" w:cs="Times New Roman"/>
        </w:rPr>
      </w:pPr>
      <w:r w:rsidRPr="002154BA">
        <w:rPr>
          <w:rFonts w:ascii="Times New Roman" w:hAnsi="Times New Roman" w:cs="Times New Roman"/>
          <w:i/>
        </w:rPr>
        <w:t>Prusin v. Canton’s Pearls, LLC</w:t>
      </w:r>
      <w:r w:rsidRPr="002154BA">
        <w:rPr>
          <w:rFonts w:ascii="Times New Roman" w:hAnsi="Times New Roman" w:cs="Times New Roman"/>
        </w:rPr>
        <w:t>, 2016 WL 7408840 (D. Md. Dec. 22, 2016) (Gallagher, M.J.)</w:t>
      </w:r>
    </w:p>
    <w:p w14:paraId="72186E74" w14:textId="77777777" w:rsidR="00F1535D" w:rsidRPr="002154BA" w:rsidRDefault="00F1535D" w:rsidP="00772D0A">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Prusin v. Canton’s Pearls, LLC</w:t>
      </w:r>
      <w:r w:rsidRPr="002154BA">
        <w:rPr>
          <w:rFonts w:ascii="Times New Roman" w:hAnsi="Times New Roman" w:cs="Times New Roman"/>
          <w:sz w:val="20"/>
          <w:szCs w:val="20"/>
        </w:rPr>
        <w:t>, 2017 WL 1166326 (D. Md. Mar. 28, 2017)  (Gallagher, M.J.)</w:t>
      </w:r>
    </w:p>
    <w:p w14:paraId="61CF4CEF" w14:textId="4AECE83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Raab v. Smith &amp; Nephew, Inc.</w:t>
      </w:r>
      <w:r w:rsidRPr="002154BA">
        <w:rPr>
          <w:rFonts w:ascii="Times New Roman" w:hAnsi="Times New Roman" w:cs="Times New Roman"/>
        </w:rPr>
        <w:t>, 2016 WL 2587188 (S.D. W. Va. May 4, 2016) (Eifert, M.J.)</w:t>
      </w:r>
    </w:p>
    <w:p w14:paraId="68C75A11"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Santiago v. S. Health Partners</w:t>
      </w:r>
      <w:r w:rsidRPr="002154BA">
        <w:rPr>
          <w:rFonts w:ascii="Times New Roman" w:hAnsi="Times New Roman" w:cs="Times New Roman"/>
        </w:rPr>
        <w:t>, 2016 WL 4435229 (M.D.N.C. Aug. 19, 2016) (Auld, M.J.)</w:t>
      </w:r>
    </w:p>
    <w:p w14:paraId="42D737EF" w14:textId="77777777" w:rsidR="00F1535D" w:rsidRDefault="00F1535D" w:rsidP="00174343">
      <w:pPr>
        <w:pStyle w:val="FootnoteText"/>
        <w:ind w:firstLine="0"/>
        <w:jc w:val="left"/>
        <w:rPr>
          <w:rFonts w:ascii="Times New Roman" w:hAnsi="Times New Roman" w:cs="Times New Roman"/>
        </w:rPr>
      </w:pPr>
      <w:r w:rsidRPr="002154BA">
        <w:rPr>
          <w:rFonts w:ascii="Times New Roman" w:hAnsi="Times New Roman" w:cs="Times New Roman"/>
          <w:i/>
        </w:rPr>
        <w:t>Scott Hutchison Enters., Inc. v. Cranberry Pipeline Corp</w:t>
      </w:r>
      <w:r w:rsidRPr="002154BA">
        <w:rPr>
          <w:rFonts w:ascii="Times New Roman" w:hAnsi="Times New Roman" w:cs="Times New Roman"/>
        </w:rPr>
        <w:t>., 2016 WL 5219633 (S.D. W. Va. Sept. 20, 2016) (Eifert, M.J.)</w:t>
      </w:r>
    </w:p>
    <w:p w14:paraId="45A0BDFF" w14:textId="77777777" w:rsidR="00F1535D" w:rsidRPr="00A33674" w:rsidRDefault="00F1535D" w:rsidP="001F5410">
      <w:pPr>
        <w:autoSpaceDE w:val="0"/>
        <w:autoSpaceDN w:val="0"/>
        <w:adjustRightInd w:val="0"/>
        <w:spacing w:after="0" w:line="240" w:lineRule="auto"/>
        <w:ind w:firstLine="0"/>
        <w:contextualSpacing/>
        <w:rPr>
          <w:rFonts w:ascii="Times New Roman" w:hAnsi="Times New Roman" w:cs="Times New Roman"/>
          <w:iCs/>
          <w:color w:val="FF0000"/>
          <w:sz w:val="20"/>
          <w:szCs w:val="20"/>
        </w:rPr>
      </w:pPr>
      <w:r w:rsidRPr="00CE147B">
        <w:rPr>
          <w:rFonts w:ascii="Times New Roman" w:hAnsi="Times New Roman" w:cs="Times New Roman"/>
          <w:i/>
          <w:iCs/>
          <w:color w:val="FF0000"/>
          <w:sz w:val="20"/>
          <w:szCs w:val="20"/>
        </w:rPr>
        <w:t>TBC, Inc. v. DEI Sales, Inc.</w:t>
      </w:r>
      <w:r w:rsidRPr="00CE147B">
        <w:rPr>
          <w:rFonts w:ascii="Times New Roman" w:hAnsi="Times New Roman" w:cs="Times New Roman"/>
          <w:iCs/>
          <w:color w:val="FF0000"/>
          <w:sz w:val="20"/>
          <w:szCs w:val="20"/>
        </w:rPr>
        <w:t>, 2017 WL 4151261</w:t>
      </w:r>
      <w:r>
        <w:rPr>
          <w:rFonts w:ascii="Times New Roman" w:hAnsi="Times New Roman" w:cs="Times New Roman"/>
          <w:iCs/>
          <w:color w:val="FF0000"/>
          <w:sz w:val="20"/>
          <w:szCs w:val="20"/>
        </w:rPr>
        <w:t xml:space="preserve"> (D. Md. Sept. 19, 2017) (Blake, D.J.)</w:t>
      </w:r>
    </w:p>
    <w:p w14:paraId="5589AC08" w14:textId="77777777" w:rsidR="00F1535D" w:rsidRPr="002154BA" w:rsidRDefault="00F1535D" w:rsidP="00174343">
      <w:pPr>
        <w:pStyle w:val="FootnoteText"/>
        <w:ind w:firstLine="0"/>
        <w:jc w:val="left"/>
        <w:rPr>
          <w:rFonts w:ascii="Times New Roman" w:hAnsi="Times New Roman" w:cs="Times New Roman"/>
        </w:rPr>
      </w:pPr>
      <w:r w:rsidRPr="002154BA">
        <w:rPr>
          <w:rFonts w:ascii="Times New Roman" w:hAnsi="Times New Roman" w:cs="Times New Roman"/>
          <w:i/>
        </w:rPr>
        <w:t>Townsend v. Nestle Healthcare Nutrition, Corp.</w:t>
      </w:r>
      <w:r w:rsidRPr="002154BA">
        <w:rPr>
          <w:rFonts w:ascii="Times New Roman" w:hAnsi="Times New Roman" w:cs="Times New Roman"/>
        </w:rPr>
        <w:t>, 2016 WL 1629363 (S.D. W. Va. Apr. 22, 2016) (Eifert, M.J.)</w:t>
      </w:r>
    </w:p>
    <w:p w14:paraId="6B3EA302" w14:textId="6D238633" w:rsidR="00F1535D" w:rsidRPr="002154BA" w:rsidRDefault="00F1535D" w:rsidP="00174343">
      <w:pPr>
        <w:pStyle w:val="FootnoteText"/>
        <w:ind w:firstLine="0"/>
        <w:jc w:val="left"/>
        <w:rPr>
          <w:rFonts w:ascii="Times New Roman" w:hAnsi="Times New Roman" w:cs="Times New Roman"/>
        </w:rPr>
      </w:pPr>
      <w:r w:rsidRPr="002154BA">
        <w:rPr>
          <w:rFonts w:ascii="Times New Roman" w:hAnsi="Times New Roman" w:cs="Times New Roman"/>
          <w:i/>
        </w:rPr>
        <w:t>White v. Sam’s E., Inc</w:t>
      </w:r>
      <w:r w:rsidRPr="002154BA">
        <w:rPr>
          <w:rFonts w:ascii="Times New Roman" w:hAnsi="Times New Roman" w:cs="Times New Roman"/>
        </w:rPr>
        <w:t>., 2016 WL 205494 (S.D. W. Va. Jan. 15, 2016) (Aboulhosn, M.J.)</w:t>
      </w:r>
    </w:p>
    <w:p w14:paraId="276D4A0F" w14:textId="77777777" w:rsidR="00F1535D" w:rsidRPr="002154BA" w:rsidRDefault="00F1535D" w:rsidP="005B1465">
      <w:pPr>
        <w:pStyle w:val="EndnoteText"/>
        <w:ind w:firstLine="0"/>
        <w:jc w:val="left"/>
        <w:rPr>
          <w:rFonts w:ascii="Times New Roman" w:hAnsi="Times New Roman" w:cs="Times New Roman"/>
        </w:rPr>
      </w:pPr>
    </w:p>
    <w:p w14:paraId="26BEE928" w14:textId="5AAF0B4F" w:rsidR="00F1535D" w:rsidRPr="002154BA" w:rsidRDefault="00F1535D" w:rsidP="006C2187">
      <w:pPr>
        <w:pStyle w:val="EndnoteText"/>
        <w:ind w:firstLine="0"/>
        <w:jc w:val="left"/>
        <w:rPr>
          <w:rFonts w:ascii="Times New Roman" w:hAnsi="Times New Roman" w:cs="Times New Roman"/>
          <w:i/>
        </w:rPr>
      </w:pPr>
      <w:r w:rsidRPr="002154BA">
        <w:rPr>
          <w:rFonts w:ascii="Times New Roman" w:hAnsi="Times New Roman" w:cs="Times New Roman"/>
          <w:u w:val="single"/>
        </w:rPr>
        <w:t>5th Circuit</w:t>
      </w:r>
    </w:p>
    <w:p w14:paraId="1580404E" w14:textId="77777777" w:rsidR="00F1535D" w:rsidRPr="002154BA" w:rsidRDefault="00F1535D" w:rsidP="00F370AB">
      <w:pPr>
        <w:pStyle w:val="FootnoteText"/>
        <w:ind w:firstLine="0"/>
        <w:jc w:val="left"/>
        <w:rPr>
          <w:rFonts w:ascii="Times New Roman" w:hAnsi="Times New Roman" w:cs="Times New Roman"/>
        </w:rPr>
      </w:pPr>
      <w:r w:rsidRPr="002154BA">
        <w:rPr>
          <w:rFonts w:ascii="Times New Roman" w:hAnsi="Times New Roman" w:cs="Times New Roman"/>
          <w:i/>
        </w:rPr>
        <w:t>Allen-Pieroni v. Sw. Corr., LLC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1750325</w:t>
      </w:r>
      <w:r w:rsidRPr="002154BA">
        <w:rPr>
          <w:rFonts w:ascii="Times New Roman" w:hAnsi="Times New Roman" w:cs="Times New Roman"/>
          <w:i/>
        </w:rPr>
        <w:t xml:space="preserve"> </w:t>
      </w:r>
      <w:r w:rsidRPr="002154BA">
        <w:rPr>
          <w:rFonts w:ascii="Times New Roman" w:hAnsi="Times New Roman" w:cs="Times New Roman"/>
        </w:rPr>
        <w:t>(N.D. Tex. May 2, 2016) (Horan, M.J.)</w:t>
      </w:r>
    </w:p>
    <w:p w14:paraId="742FB9EA" w14:textId="77777777" w:rsidR="00F1535D" w:rsidRPr="002154BA" w:rsidRDefault="00F1535D" w:rsidP="00F370AB">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Allen-Pieroni v. Sw. Correctional</w:t>
      </w:r>
      <w:r w:rsidRPr="002154BA">
        <w:rPr>
          <w:rFonts w:cs="Times New Roman"/>
          <w:sz w:val="20"/>
          <w:szCs w:val="20"/>
        </w:rPr>
        <w:t>, 2016 WL 4439997 (N.D. Tex. Aug. 23, 2016) (Horan, M.J.)</w:t>
      </w:r>
    </w:p>
    <w:p w14:paraId="67FD8F31" w14:textId="77777777" w:rsidR="00F1535D" w:rsidRPr="00CE147B" w:rsidRDefault="00F1535D" w:rsidP="001F5410">
      <w:pPr>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Alston v. Prarie Farms Dairy</w:t>
      </w:r>
      <w:r w:rsidRPr="00CE147B">
        <w:rPr>
          <w:rFonts w:ascii="Times New Roman" w:hAnsi="Times New Roman" w:cs="Times New Roman"/>
          <w:color w:val="FF0000"/>
          <w:sz w:val="20"/>
          <w:szCs w:val="20"/>
        </w:rPr>
        <w:t>; 2017 WL 4274858</w:t>
      </w:r>
      <w:r>
        <w:rPr>
          <w:rFonts w:ascii="Times New Roman" w:hAnsi="Times New Roman" w:cs="Times New Roman"/>
          <w:color w:val="FF0000"/>
          <w:sz w:val="20"/>
          <w:szCs w:val="20"/>
        </w:rPr>
        <w:t xml:space="preserve"> (N.D. Miss. Sept. 26, 2017) (Virden, M.J.)</w:t>
      </w:r>
    </w:p>
    <w:p w14:paraId="65FC2E15" w14:textId="77777777" w:rsidR="00F1535D" w:rsidRPr="002154BA" w:rsidRDefault="00F1535D" w:rsidP="00F370AB">
      <w:pPr>
        <w:pStyle w:val="FootnoteText"/>
        <w:ind w:firstLine="0"/>
        <w:jc w:val="left"/>
        <w:rPr>
          <w:rFonts w:ascii="Times New Roman" w:hAnsi="Times New Roman" w:cs="Times New Roman"/>
        </w:rPr>
      </w:pPr>
      <w:r w:rsidRPr="002154BA">
        <w:rPr>
          <w:rFonts w:ascii="Times New Roman" w:hAnsi="Times New Roman" w:cs="Times New Roman"/>
          <w:i/>
        </w:rPr>
        <w:t>Areizaga v. ADW Corp</w:t>
      </w:r>
      <w:r w:rsidRPr="002154BA">
        <w:rPr>
          <w:rFonts w:ascii="Times New Roman" w:hAnsi="Times New Roman" w:cs="Times New Roman"/>
        </w:rPr>
        <w:t>., 314 F.R.D. 428</w:t>
      </w:r>
      <w:r w:rsidRPr="002154BA" w:rsidDel="008849DB">
        <w:rPr>
          <w:rFonts w:ascii="Times New Roman" w:hAnsi="Times New Roman" w:cs="Times New Roman"/>
        </w:rPr>
        <w:t xml:space="preserve"> </w:t>
      </w:r>
      <w:r w:rsidRPr="002154BA">
        <w:rPr>
          <w:rFonts w:ascii="Times New Roman" w:hAnsi="Times New Roman" w:cs="Times New Roman"/>
        </w:rPr>
        <w:t>(N.D. Tex. Apr. 4, 2016) (Horan, M.J.)</w:t>
      </w:r>
    </w:p>
    <w:p w14:paraId="1680C102" w14:textId="77777777" w:rsidR="00F1535D" w:rsidRPr="002154BA" w:rsidRDefault="00F1535D" w:rsidP="000831B2">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Biggio v. H20 Hair, Inc.</w:t>
      </w:r>
      <w:r w:rsidRPr="002154BA">
        <w:rPr>
          <w:rFonts w:cs="Times New Roman"/>
          <w:sz w:val="20"/>
          <w:szCs w:val="20"/>
        </w:rPr>
        <w:t>, 2016 WL 7116025 (E.D. La. Dec. 7, 2016) (Wilkinson, Jr., M.J.)</w:t>
      </w:r>
    </w:p>
    <w:p w14:paraId="64793A59" w14:textId="6355DC2D" w:rsidR="00F1535D" w:rsidRPr="002154BA" w:rsidRDefault="00F1535D" w:rsidP="000831B2">
      <w:pPr>
        <w:pStyle w:val="FootnoteText"/>
        <w:ind w:firstLine="0"/>
        <w:contextualSpacing/>
        <w:jc w:val="left"/>
        <w:rPr>
          <w:rFonts w:ascii="Times New Roman" w:hAnsi="Times New Roman" w:cs="Times New Roman"/>
        </w:rPr>
      </w:pPr>
      <w:r w:rsidRPr="002154BA">
        <w:rPr>
          <w:rFonts w:ascii="Times New Roman" w:hAnsi="Times New Roman" w:cs="Times New Roman"/>
          <w:i/>
        </w:rPr>
        <w:t>Braud v. Geo Heat Exchangers, L.L.C.</w:t>
      </w:r>
      <w:r w:rsidRPr="002154BA">
        <w:rPr>
          <w:rFonts w:ascii="Times New Roman" w:hAnsi="Times New Roman" w:cs="Times New Roman"/>
        </w:rPr>
        <w:t>, 2016 WL 1274558 (M.D. La. Mar. 31, 2016) (Bourgeois, Jr., M.J.)</w:t>
      </w:r>
    </w:p>
    <w:p w14:paraId="4D9D7CAC" w14:textId="007828E0"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Brand Serv., LLC v. Irex Corp.</w:t>
      </w:r>
      <w:r w:rsidRPr="002154BA">
        <w:rPr>
          <w:rFonts w:ascii="Times New Roman" w:hAnsi="Times New Roman" w:cs="Times New Roman"/>
          <w:sz w:val="20"/>
          <w:szCs w:val="20"/>
        </w:rPr>
        <w:t>, 2017 WL 67517 (E.D. La. Jan. 6, 2017) (Roby, M.J.)</w:t>
      </w:r>
    </w:p>
    <w:p w14:paraId="20A56A48" w14:textId="77777777" w:rsidR="00F1535D" w:rsidRPr="002154BA" w:rsidRDefault="00F1535D" w:rsidP="00772D0A">
      <w:pPr>
        <w:pStyle w:val="FootnoteText"/>
        <w:ind w:firstLine="0"/>
        <w:contextualSpacing/>
        <w:jc w:val="left"/>
        <w:rPr>
          <w:rFonts w:ascii="Times New Roman" w:hAnsi="Times New Roman" w:cs="Times New Roman"/>
        </w:rPr>
      </w:pPr>
      <w:r w:rsidRPr="002154BA">
        <w:rPr>
          <w:rFonts w:ascii="Times New Roman" w:hAnsi="Times New Roman" w:cs="Times New Roman"/>
          <w:i/>
        </w:rPr>
        <w:t>Butler v. Craft</w:t>
      </w:r>
      <w:r w:rsidRPr="002154BA">
        <w:rPr>
          <w:rFonts w:ascii="Times New Roman" w:hAnsi="Times New Roman" w:cs="Times New Roman"/>
        </w:rPr>
        <w:t>, 2017 WL 1429896 (W.D. La. Apr. 19, 2017) (Perez-Montes, M.J.)</w:t>
      </w:r>
    </w:p>
    <w:p w14:paraId="19C05342" w14:textId="77777777" w:rsidR="00F1535D" w:rsidRPr="002154BA" w:rsidRDefault="00F1535D" w:rsidP="000831B2">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Cain v.</w:t>
      </w:r>
      <w:r w:rsidRPr="002154BA">
        <w:rPr>
          <w:rFonts w:cs="Times New Roman"/>
          <w:sz w:val="20"/>
          <w:szCs w:val="20"/>
        </w:rPr>
        <w:t xml:space="preserve"> </w:t>
      </w:r>
      <w:r w:rsidRPr="002154BA">
        <w:rPr>
          <w:rFonts w:cs="Times New Roman"/>
          <w:i/>
          <w:sz w:val="20"/>
          <w:szCs w:val="20"/>
        </w:rPr>
        <w:t>City of New Orleans</w:t>
      </w:r>
      <w:r w:rsidRPr="002154BA">
        <w:rPr>
          <w:rFonts w:cs="Times New Roman"/>
          <w:sz w:val="20"/>
          <w:szCs w:val="20"/>
        </w:rPr>
        <w:t>, 2016 WL 7156071 (E.D. La. Dec. 8, 2016) (Wilkinson, Jr., M.J.)</w:t>
      </w:r>
    </w:p>
    <w:p w14:paraId="0246C62D" w14:textId="77777777" w:rsidR="00F1535D" w:rsidRPr="002154BA" w:rsidRDefault="00F1535D" w:rsidP="003818FA">
      <w:pPr>
        <w:pStyle w:val="FootnoteText"/>
        <w:ind w:firstLine="0"/>
        <w:contextualSpacing/>
        <w:jc w:val="left"/>
        <w:rPr>
          <w:rFonts w:ascii="Times New Roman" w:hAnsi="Times New Roman" w:cs="Times New Roman"/>
        </w:rPr>
      </w:pPr>
      <w:r w:rsidRPr="002154BA">
        <w:rPr>
          <w:rFonts w:ascii="Times New Roman" w:hAnsi="Times New Roman" w:cs="Times New Roman"/>
          <w:i/>
        </w:rPr>
        <w:t>Carr v. State Farm Mut. Auto. Ins</w:t>
      </w:r>
      <w:r w:rsidRPr="002154BA">
        <w:rPr>
          <w:rFonts w:ascii="Times New Roman" w:hAnsi="Times New Roman" w:cs="Times New Roman"/>
        </w:rPr>
        <w:t>., 312 F.R.D. 459 (N.D. Tex. 2015) (Horan, M.J.)</w:t>
      </w:r>
    </w:p>
    <w:p w14:paraId="4DC765FA" w14:textId="798C877F"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Carter v. H2R Rest. Holdings, LLC</w:t>
      </w:r>
      <w:r w:rsidRPr="002154BA">
        <w:rPr>
          <w:rFonts w:ascii="Times New Roman" w:hAnsi="Times New Roman" w:cs="Times New Roman"/>
          <w:sz w:val="20"/>
          <w:szCs w:val="20"/>
        </w:rPr>
        <w:t>, 2017 WL 2439439 (N.D. Tex. June 6, 2017) (Horan, M.J.)</w:t>
      </w:r>
    </w:p>
    <w:p w14:paraId="702D4C7D" w14:textId="77777777" w:rsidR="00F1535D" w:rsidRPr="002154BA" w:rsidRDefault="00F1535D" w:rsidP="003818FA">
      <w:pPr>
        <w:pStyle w:val="EndnoteText"/>
        <w:ind w:firstLine="0"/>
        <w:jc w:val="left"/>
        <w:rPr>
          <w:rFonts w:ascii="Times New Roman" w:hAnsi="Times New Roman" w:cs="Times New Roman"/>
        </w:rPr>
      </w:pPr>
      <w:r w:rsidRPr="002154BA">
        <w:rPr>
          <w:rFonts w:ascii="Times New Roman" w:hAnsi="Times New Roman" w:cs="Times New Roman"/>
          <w:i/>
        </w:rPr>
        <w:t>Celanese Corp. v. Clariant Corp.</w:t>
      </w:r>
      <w:r w:rsidRPr="002154BA">
        <w:rPr>
          <w:rFonts w:ascii="Times New Roman" w:hAnsi="Times New Roman" w:cs="Times New Roman"/>
        </w:rPr>
        <w:t>, 2016 WL 1074573 (N.D. Tex. Mar. 18, 2016) (Horan, M.J.)</w:t>
      </w:r>
    </w:p>
    <w:p w14:paraId="1CC4B939" w14:textId="77777777" w:rsidR="00F1535D" w:rsidRPr="002154BA" w:rsidRDefault="00F1535D" w:rsidP="00756007">
      <w:pPr>
        <w:pStyle w:val="FootnoteText"/>
        <w:ind w:firstLine="0"/>
        <w:contextualSpacing/>
        <w:jc w:val="left"/>
        <w:rPr>
          <w:rFonts w:ascii="Times New Roman" w:hAnsi="Times New Roman" w:cs="Times New Roman"/>
        </w:rPr>
      </w:pPr>
      <w:r w:rsidRPr="002154BA">
        <w:rPr>
          <w:rFonts w:ascii="Times New Roman" w:hAnsi="Times New Roman" w:cs="Times New Roman"/>
          <w:i/>
        </w:rPr>
        <w:t>CGC Royalty Inv. I, LLC v. Bluewater Moorings, LLC</w:t>
      </w:r>
      <w:r w:rsidRPr="002154BA">
        <w:rPr>
          <w:rFonts w:ascii="Times New Roman" w:hAnsi="Times New Roman" w:cs="Times New Roman"/>
        </w:rPr>
        <w:t>, 2017 WL 106795 (N.D. Tex. 2017) (Horan, M.J.)</w:t>
      </w:r>
    </w:p>
    <w:p w14:paraId="6F5F1EA5"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Collett v. Geico Cas. Co.</w:t>
      </w:r>
      <w:r w:rsidRPr="002154BA">
        <w:rPr>
          <w:rFonts w:ascii="Times New Roman" w:hAnsi="Times New Roman" w:cs="Times New Roman"/>
          <w:sz w:val="20"/>
          <w:szCs w:val="20"/>
        </w:rPr>
        <w:t>, 2017 WL 3336614 (E.D. La. Aug. 3, 2017) (Meerveld, M.J.)</w:t>
      </w:r>
    </w:p>
    <w:p w14:paraId="14DC54B2" w14:textId="42027AC0" w:rsidR="00F1535D" w:rsidRPr="002154BA" w:rsidRDefault="00F1535D" w:rsidP="00756007">
      <w:pPr>
        <w:pStyle w:val="FootnoteText"/>
        <w:ind w:firstLine="0"/>
        <w:contextualSpacing/>
        <w:jc w:val="left"/>
        <w:rPr>
          <w:rFonts w:ascii="Times New Roman" w:hAnsi="Times New Roman" w:cs="Times New Roman"/>
        </w:rPr>
      </w:pPr>
      <w:r w:rsidRPr="002154BA">
        <w:rPr>
          <w:rFonts w:ascii="Times New Roman" w:hAnsi="Times New Roman" w:cs="Times New Roman"/>
          <w:i/>
        </w:rPr>
        <w:t>Cottonham v. Allen</w:t>
      </w:r>
      <w:r w:rsidRPr="002154BA">
        <w:rPr>
          <w:rFonts w:ascii="Times New Roman" w:hAnsi="Times New Roman" w:cs="Times New Roman"/>
        </w:rPr>
        <w:t>, 2016 WL 4035331 (M.D. La. July 25, 2016) (Bourgeois, Jr., M.J.)</w:t>
      </w:r>
    </w:p>
    <w:p w14:paraId="63A9EFD4" w14:textId="77777777" w:rsidR="00F1535D" w:rsidRPr="002154BA" w:rsidRDefault="00F1535D" w:rsidP="00174343">
      <w:pPr>
        <w:pStyle w:val="FootnoteText"/>
        <w:ind w:firstLine="0"/>
        <w:jc w:val="left"/>
        <w:rPr>
          <w:rFonts w:ascii="Times New Roman" w:hAnsi="Times New Roman" w:cs="Times New Roman"/>
        </w:rPr>
      </w:pPr>
      <w:r w:rsidRPr="002154BA">
        <w:rPr>
          <w:rFonts w:ascii="Times New Roman" w:hAnsi="Times New Roman" w:cs="Times New Roman"/>
          <w:i/>
        </w:rPr>
        <w:t>Curtis v. Metro. Life Ins. Co.</w:t>
      </w:r>
      <w:r w:rsidRPr="002154BA">
        <w:rPr>
          <w:rFonts w:ascii="Times New Roman" w:hAnsi="Times New Roman" w:cs="Times New Roman"/>
        </w:rPr>
        <w:t>, 2016 WL 687164 (N.D. Tex. Feb. 19, 2016) (Horan, M.J.)</w:t>
      </w:r>
    </w:p>
    <w:p w14:paraId="7EA5287E" w14:textId="77777777" w:rsidR="00F1535D" w:rsidRPr="00A33674" w:rsidRDefault="00F1535D" w:rsidP="001F5410">
      <w:pPr>
        <w:autoSpaceDE w:val="0"/>
        <w:autoSpaceDN w:val="0"/>
        <w:adjustRightInd w:val="0"/>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Dotson v. Edmonson</w:t>
      </w:r>
      <w:r w:rsidRPr="00CE147B">
        <w:rPr>
          <w:rFonts w:ascii="Times New Roman" w:hAnsi="Times New Roman" w:cs="Times New Roman"/>
          <w:color w:val="FF0000"/>
          <w:sz w:val="20"/>
          <w:szCs w:val="20"/>
        </w:rPr>
        <w:t>, 2017 WL 4310676</w:t>
      </w:r>
      <w:r>
        <w:rPr>
          <w:rFonts w:ascii="Times New Roman" w:hAnsi="Times New Roman" w:cs="Times New Roman"/>
          <w:color w:val="FF0000"/>
          <w:sz w:val="20"/>
          <w:szCs w:val="20"/>
        </w:rPr>
        <w:t xml:space="preserve"> (E.D. La. Sept. 28, 2017) (Meerveld, M.J.)</w:t>
      </w:r>
    </w:p>
    <w:p w14:paraId="62B68E35"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Dumas v. O’Reilly Auto. Stores, Inc.</w:t>
      </w:r>
      <w:r w:rsidRPr="002154BA">
        <w:rPr>
          <w:rFonts w:ascii="Times New Roman" w:hAnsi="Times New Roman" w:cs="Times New Roman"/>
          <w:sz w:val="20"/>
          <w:szCs w:val="20"/>
        </w:rPr>
        <w:t>, 2017 WL 2573956 (M.D. La. June 13, 2017) (Wilder-Doomes, M.J.)</w:t>
      </w:r>
    </w:p>
    <w:p w14:paraId="09627694" w14:textId="1891EC0C" w:rsidR="00F1535D" w:rsidRPr="002154BA" w:rsidRDefault="00F1535D" w:rsidP="00174343">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Duvall v. BOPCO, L.P.</w:t>
      </w:r>
      <w:r w:rsidRPr="002154BA">
        <w:rPr>
          <w:rFonts w:cs="Times New Roman"/>
          <w:sz w:val="20"/>
          <w:szCs w:val="20"/>
        </w:rPr>
        <w:t>, 2016 WL 1268343 (E.D. La. April 1, 2016) (Wilkinson, Jr., M.J.)</w:t>
      </w:r>
    </w:p>
    <w:p w14:paraId="216BC816" w14:textId="77777777" w:rsidR="00F1535D" w:rsidRPr="002154BA" w:rsidRDefault="00F1535D" w:rsidP="000831B2">
      <w:pPr>
        <w:pStyle w:val="EndnoteText"/>
        <w:ind w:firstLine="0"/>
        <w:jc w:val="left"/>
        <w:rPr>
          <w:rFonts w:ascii="Times New Roman" w:hAnsi="Times New Roman" w:cs="Times New Roman"/>
        </w:rPr>
      </w:pPr>
      <w:r w:rsidRPr="002154BA">
        <w:rPr>
          <w:rFonts w:ascii="Times New Roman" w:hAnsi="Times New Roman" w:cs="Times New Roman"/>
          <w:i/>
          <w:iCs/>
        </w:rPr>
        <w:t>Fidelis Grp. Holdings, LLC v. Chalmers Auto., LLC</w:t>
      </w:r>
      <w:r w:rsidRPr="002154BA">
        <w:rPr>
          <w:rFonts w:ascii="Times New Roman" w:hAnsi="Times New Roman" w:cs="Times New Roman"/>
          <w:iCs/>
        </w:rPr>
        <w:t>, 2016 WL 6157601 (E.D. La. Oct. 24, 2016) (Roby, M.J.</w:t>
      </w:r>
      <w:r w:rsidRPr="002154BA">
        <w:rPr>
          <w:rFonts w:ascii="Times New Roman" w:hAnsi="Times New Roman" w:cs="Times New Roman"/>
        </w:rPr>
        <w:t>)</w:t>
      </w:r>
    </w:p>
    <w:p w14:paraId="44438918" w14:textId="77777777"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First Am. Bankcard, Inc. v. Smart Bus. Tech., Inc.</w:t>
      </w:r>
      <w:r w:rsidRPr="002154BA">
        <w:rPr>
          <w:rFonts w:ascii="Times New Roman" w:hAnsi="Times New Roman" w:cs="Times New Roman"/>
          <w:sz w:val="20"/>
          <w:szCs w:val="20"/>
        </w:rPr>
        <w:t>, 2017 WL 2267149 (E.D. La. May 24, 2017) (Wilkinson, Jr., M.J.)</w:t>
      </w:r>
    </w:p>
    <w:p w14:paraId="63CF5D6E" w14:textId="28BF2693"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Garcia v. Prof’l Contract Serv., Inc.</w:t>
      </w:r>
      <w:r w:rsidRPr="002154BA">
        <w:rPr>
          <w:rFonts w:ascii="Times New Roman" w:hAnsi="Times New Roman" w:cs="Times New Roman"/>
          <w:sz w:val="20"/>
          <w:szCs w:val="20"/>
        </w:rPr>
        <w:t>, 2017 WL 187577 (W.D. Tex. Jan. 17, 2017) (Austin, M.J.)</w:t>
      </w:r>
    </w:p>
    <w:p w14:paraId="3EE7AFEF" w14:textId="77777777" w:rsidR="00F1535D" w:rsidRPr="002154BA" w:rsidRDefault="00F1535D" w:rsidP="00763BF8">
      <w:pPr>
        <w:pStyle w:val="FootnoteText"/>
        <w:ind w:firstLine="0"/>
        <w:jc w:val="left"/>
        <w:rPr>
          <w:rFonts w:ascii="Times New Roman" w:hAnsi="Times New Roman" w:cs="Times New Roman"/>
        </w:rPr>
      </w:pPr>
      <w:r w:rsidRPr="002154BA">
        <w:rPr>
          <w:rFonts w:ascii="Times New Roman" w:hAnsi="Times New Roman" w:cs="Times New Roman"/>
          <w:i/>
        </w:rPr>
        <w:t>Gondola v. USMD PPM, LLC</w:t>
      </w:r>
      <w:r w:rsidRPr="002154BA">
        <w:rPr>
          <w:rFonts w:ascii="Times New Roman" w:hAnsi="Times New Roman" w:cs="Times New Roman"/>
        </w:rPr>
        <w:t>, 2016 WL 3031852 (N.D. Tex. May 27, 2016 (Horan, M.J.)</w:t>
      </w:r>
    </w:p>
    <w:p w14:paraId="595549A7" w14:textId="34E6E2A7" w:rsidR="00F1535D"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Hahn v. Hunt</w:t>
      </w:r>
      <w:r w:rsidRPr="002154BA">
        <w:rPr>
          <w:rFonts w:cs="Times New Roman"/>
          <w:sz w:val="20"/>
          <w:szCs w:val="20"/>
        </w:rPr>
        <w:t>, 2016 WL 1587405 (E.D. La. Apr. 20, 2016) (Wilkinson, Jr., M.J.)</w:t>
      </w:r>
    </w:p>
    <w:p w14:paraId="6DB7442C" w14:textId="0342F428" w:rsidR="00F1535D" w:rsidRPr="00763BF8" w:rsidRDefault="00F1535D" w:rsidP="00763BF8">
      <w:pPr>
        <w:spacing w:after="0" w:line="240" w:lineRule="auto"/>
        <w:ind w:firstLine="0"/>
        <w:rPr>
          <w:rFonts w:ascii="Times New Roman" w:hAnsi="Times New Roman" w:cs="Times New Roman"/>
          <w:color w:val="FF0000"/>
          <w:sz w:val="20"/>
          <w:szCs w:val="20"/>
        </w:rPr>
      </w:pPr>
      <w:r w:rsidRPr="00727125">
        <w:rPr>
          <w:rFonts w:ascii="Times New Roman" w:hAnsi="Times New Roman" w:cs="Times New Roman"/>
          <w:i/>
          <w:color w:val="FF0000"/>
          <w:sz w:val="20"/>
          <w:szCs w:val="20"/>
        </w:rPr>
        <w:t>Harper v. City of Dallas</w:t>
      </w:r>
      <w:r w:rsidRPr="00727125">
        <w:rPr>
          <w:rFonts w:ascii="Times New Roman" w:hAnsi="Times New Roman" w:cs="Times New Roman"/>
          <w:color w:val="FF0000"/>
          <w:sz w:val="20"/>
          <w:szCs w:val="20"/>
        </w:rPr>
        <w:t xml:space="preserve">, 2017 WL 3674830 (N.D. Tex. Aug. 25, 2017) </w:t>
      </w:r>
      <w:r>
        <w:rPr>
          <w:rFonts w:ascii="Times New Roman" w:hAnsi="Times New Roman" w:cs="Times New Roman"/>
          <w:color w:val="FF0000"/>
          <w:sz w:val="20"/>
          <w:szCs w:val="20"/>
        </w:rPr>
        <w:t>(Horan, M.J.)</w:t>
      </w:r>
    </w:p>
    <w:p w14:paraId="37F75FBD" w14:textId="77777777" w:rsidR="00F1535D" w:rsidRPr="002154BA" w:rsidRDefault="00F1535D" w:rsidP="00763BF8">
      <w:pPr>
        <w:pStyle w:val="FootnoteText"/>
        <w:ind w:firstLine="0"/>
        <w:jc w:val="left"/>
        <w:rPr>
          <w:rFonts w:ascii="Times New Roman" w:hAnsi="Times New Roman" w:cs="Times New Roman"/>
        </w:rPr>
      </w:pPr>
      <w:r w:rsidRPr="002154BA">
        <w:rPr>
          <w:rFonts w:ascii="Times New Roman" w:hAnsi="Times New Roman" w:cs="Times New Roman"/>
          <w:i/>
        </w:rPr>
        <w:t>Harrison v. Wells Fargo Bank, N.A.</w:t>
      </w:r>
      <w:r w:rsidRPr="002154BA">
        <w:rPr>
          <w:rFonts w:ascii="Times New Roman" w:hAnsi="Times New Roman" w:cs="Times New Roman"/>
        </w:rPr>
        <w:t>, 2016 WL 1392332 (N.D. Tex. Apr. 8, 2016) (Horan, M.J.)</w:t>
      </w:r>
    </w:p>
    <w:p w14:paraId="3B8D8D8C" w14:textId="77777777" w:rsidR="00F1535D" w:rsidRPr="002154BA" w:rsidRDefault="00F1535D" w:rsidP="00763BF8">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Hernandez v. Baylor Univ.</w:t>
      </w:r>
      <w:r w:rsidRPr="002154BA">
        <w:rPr>
          <w:rFonts w:ascii="Times New Roman" w:hAnsi="Times New Roman" w:cs="Times New Roman"/>
          <w:sz w:val="20"/>
          <w:szCs w:val="20"/>
        </w:rPr>
        <w:t>, 2017 WL 1628992 (W.D. Tex. May 1, 2017)  (Pitman, M.J.)</w:t>
      </w:r>
    </w:p>
    <w:p w14:paraId="2820A7DC" w14:textId="1C52F0A6"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Hightower v. Grp. 1 Auto., Inc.</w:t>
      </w:r>
      <w:r w:rsidRPr="002154BA">
        <w:rPr>
          <w:rFonts w:ascii="Times New Roman" w:hAnsi="Times New Roman" w:cs="Times New Roman"/>
        </w:rPr>
        <w:t>, 2016 WL 3430569 (E.D. La. June 22, 2016) (Wilkinson, Jr., M.J.)</w:t>
      </w:r>
    </w:p>
    <w:p w14:paraId="07D4605E"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Holmes v. N. Tex. Health Care Laundry Coop. Ass’n</w:t>
      </w:r>
      <w:r w:rsidRPr="002154BA">
        <w:rPr>
          <w:rFonts w:ascii="Times New Roman" w:hAnsi="Times New Roman" w:cs="Times New Roman"/>
        </w:rPr>
        <w:t>, 2016 WL 1366269 (N.D. Tex. Apr. 6, 2016) (Horan, M.J.)</w:t>
      </w:r>
    </w:p>
    <w:p w14:paraId="7981A786" w14:textId="77777777" w:rsidR="00F1535D" w:rsidRPr="002154BA" w:rsidRDefault="00F1535D" w:rsidP="000831B2">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Howard v. Seadrill Americas, Inc.</w:t>
      </w:r>
      <w:r w:rsidRPr="002154BA">
        <w:rPr>
          <w:rFonts w:cs="Times New Roman"/>
          <w:sz w:val="20"/>
          <w:szCs w:val="20"/>
        </w:rPr>
        <w:t>, 2016 WL 7012275 (E.D. La. Dec. 1, 2016) (Roby, M.J.)</w:t>
      </w:r>
    </w:p>
    <w:p w14:paraId="62C2C48E" w14:textId="1F2CFF82"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Hume v. Consol. Grain &amp; Barge, Inc.</w:t>
      </w:r>
      <w:r w:rsidRPr="002154BA">
        <w:rPr>
          <w:rFonts w:ascii="Times New Roman" w:hAnsi="Times New Roman" w:cs="Times New Roman"/>
          <w:sz w:val="20"/>
          <w:szCs w:val="20"/>
        </w:rPr>
        <w:t>, 2016 WL 7385699 (E.D. La. Dec. 21, 2016) (Wilkinson, Jr., M.J.)</w:t>
      </w:r>
    </w:p>
    <w:p w14:paraId="7E04B46A" w14:textId="77777777" w:rsidR="00F1535D" w:rsidRPr="002154BA" w:rsidRDefault="00F1535D" w:rsidP="000831B2">
      <w:pPr>
        <w:pStyle w:val="EndnoteText"/>
        <w:ind w:firstLine="0"/>
        <w:jc w:val="left"/>
        <w:rPr>
          <w:rFonts w:ascii="Times New Roman" w:hAnsi="Times New Roman" w:cs="Times New Roman"/>
        </w:rPr>
      </w:pPr>
      <w:r w:rsidRPr="002154BA">
        <w:rPr>
          <w:rFonts w:ascii="Times New Roman" w:hAnsi="Times New Roman" w:cs="Times New Roman"/>
          <w:i/>
        </w:rPr>
        <w:t>In re: Application of RSM Prod. Corp.</w:t>
      </w:r>
      <w:r w:rsidRPr="002154BA">
        <w:rPr>
          <w:rFonts w:ascii="Times New Roman" w:hAnsi="Times New Roman" w:cs="Times New Roman"/>
        </w:rPr>
        <w:t>, 2016 WL 3477244 (S.D. Tex. June 27, 2016) (Miller, D.J.)</w:t>
      </w:r>
    </w:p>
    <w:p w14:paraId="1FA893BB" w14:textId="77777777" w:rsidR="00F1535D" w:rsidRPr="002154BA" w:rsidRDefault="00F1535D" w:rsidP="00BB04FA">
      <w:pPr>
        <w:pStyle w:val="EndnoteText"/>
        <w:ind w:firstLine="0"/>
        <w:jc w:val="left"/>
        <w:rPr>
          <w:rFonts w:ascii="Times New Roman" w:hAnsi="Times New Roman" w:cs="Times New Roman"/>
        </w:rPr>
      </w:pPr>
      <w:r w:rsidRPr="002154BA">
        <w:rPr>
          <w:rFonts w:ascii="Times New Roman" w:hAnsi="Times New Roman" w:cs="Times New Roman"/>
          <w:i/>
        </w:rPr>
        <w:t>In re: Wright</w:t>
      </w:r>
      <w:r w:rsidRPr="002154BA">
        <w:rPr>
          <w:rFonts w:ascii="Times New Roman" w:hAnsi="Times New Roman" w:cs="Times New Roman"/>
        </w:rPr>
        <w:t>, 2017 WL 685562 (S.D. Tex. Feb. 21, 2017) (Rodriguez, D.J.)</w:t>
      </w:r>
    </w:p>
    <w:p w14:paraId="38B0305E" w14:textId="42366DAD"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In re: Trevino</w:t>
      </w:r>
      <w:r w:rsidRPr="002154BA">
        <w:rPr>
          <w:rFonts w:ascii="Times New Roman" w:hAnsi="Times New Roman" w:cs="Times New Roman"/>
          <w:sz w:val="20"/>
          <w:szCs w:val="20"/>
        </w:rPr>
        <w:t>, 2017 WL 123756 (S.D. Tex. Jan. 12, 2017) (Rodriguez, D.J.)</w:t>
      </w:r>
    </w:p>
    <w:p w14:paraId="158A46B7" w14:textId="77777777" w:rsidR="00F1535D" w:rsidRPr="002154BA" w:rsidRDefault="00F1535D" w:rsidP="000831B2">
      <w:pPr>
        <w:pStyle w:val="FootnoteText"/>
        <w:ind w:firstLine="0"/>
        <w:contextualSpacing/>
        <w:jc w:val="left"/>
        <w:rPr>
          <w:rFonts w:ascii="Times New Roman" w:hAnsi="Times New Roman" w:cs="Times New Roman"/>
        </w:rPr>
      </w:pPr>
      <w:r w:rsidRPr="002154BA">
        <w:rPr>
          <w:rFonts w:ascii="Times New Roman" w:hAnsi="Times New Roman" w:cs="Times New Roman"/>
          <w:i/>
        </w:rPr>
        <w:t>In re: Xarelto (Rivaroxaban) Prods.</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313 F.R.D. 32 (E.D. La. 2016) (Fallon, D.J.)</w:t>
      </w:r>
    </w:p>
    <w:p w14:paraId="74C785DC" w14:textId="77777777" w:rsidR="00F1535D" w:rsidRPr="002154BA" w:rsidRDefault="00F1535D" w:rsidP="000831B2">
      <w:pPr>
        <w:pStyle w:val="FootnoteText"/>
        <w:ind w:firstLine="0"/>
        <w:contextualSpacing/>
        <w:jc w:val="left"/>
        <w:rPr>
          <w:rFonts w:ascii="Times New Roman" w:hAnsi="Times New Roman" w:cs="Times New Roman"/>
        </w:rPr>
      </w:pPr>
      <w:r w:rsidRPr="002154BA">
        <w:rPr>
          <w:rFonts w:ascii="Times New Roman" w:hAnsi="Times New Roman" w:cs="Times New Roman"/>
          <w:i/>
        </w:rPr>
        <w:t>InforMD, LLC v. DocRX,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2343854 (M.D. La. May 3, 2016) (Wilder-Doomes, M.J.)</w:t>
      </w:r>
    </w:p>
    <w:p w14:paraId="25674FA5" w14:textId="77777777" w:rsidR="00F1535D" w:rsidRPr="002154BA" w:rsidRDefault="00F1535D" w:rsidP="000831B2">
      <w:pPr>
        <w:pStyle w:val="FootnoteText"/>
        <w:ind w:firstLine="0"/>
        <w:contextualSpacing/>
        <w:jc w:val="left"/>
        <w:rPr>
          <w:rFonts w:ascii="Times New Roman" w:hAnsi="Times New Roman" w:cs="Times New Roman"/>
        </w:rPr>
      </w:pPr>
      <w:r w:rsidRPr="002154BA">
        <w:rPr>
          <w:rFonts w:ascii="Times New Roman" w:hAnsi="Times New Roman" w:cs="Times New Roman"/>
          <w:i/>
        </w:rPr>
        <w:t>ING Bank N.V. v. M/V Portland, IMO No. 9497854</w:t>
      </w:r>
      <w:r w:rsidRPr="002154BA">
        <w:rPr>
          <w:rFonts w:ascii="Times New Roman" w:hAnsi="Times New Roman" w:cs="Times New Roman"/>
        </w:rPr>
        <w:t>, 2016 WL 3365426 (M.D. La. June 16, 2016) (DeGravelles, D.J.)</w:t>
      </w:r>
    </w:p>
    <w:p w14:paraId="07673733"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Keycorp v. Holland</w:t>
      </w:r>
      <w:r w:rsidRPr="002154BA">
        <w:rPr>
          <w:rFonts w:ascii="Times New Roman" w:hAnsi="Times New Roman" w:cs="Times New Roman"/>
        </w:rPr>
        <w:t>, 2016 WL 6277813 (N.D. Tex. Oct. 26, 2016) (Horan, M.J.)</w:t>
      </w:r>
    </w:p>
    <w:p w14:paraId="1DBD533B" w14:textId="77777777" w:rsidR="00F1535D" w:rsidRPr="002154BA" w:rsidRDefault="00F1535D" w:rsidP="000831B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Kirk v. Invesco, Ltd</w:t>
      </w:r>
      <w:r w:rsidRPr="002154BA">
        <w:rPr>
          <w:rFonts w:cs="Times New Roman"/>
          <w:sz w:val="20"/>
          <w:szCs w:val="20"/>
        </w:rPr>
        <w:t>., 2016 WL 4394336 (S.D. Tex. Aug. 18, 2016) (Miller, D.J.)</w:t>
      </w:r>
    </w:p>
    <w:p w14:paraId="032EBEA7" w14:textId="77777777" w:rsidR="00F1535D" w:rsidRPr="002154BA" w:rsidRDefault="00F1535D" w:rsidP="000831B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Krantz v. State Farm Fire &amp; Cas. Co</w:t>
      </w:r>
      <w:r w:rsidRPr="002154BA">
        <w:rPr>
          <w:rFonts w:cs="Times New Roman"/>
          <w:sz w:val="20"/>
          <w:szCs w:val="20"/>
        </w:rPr>
        <w:t>., 2016 WL 320148 (M.D. La. Jan. 25, 2016) (Bourgeois, Jr., M.J.)</w:t>
      </w:r>
    </w:p>
    <w:p w14:paraId="3354B355"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La.</w:t>
      </w:r>
      <w:r w:rsidRPr="002154BA">
        <w:rPr>
          <w:rFonts w:ascii="Times New Roman" w:hAnsi="Times New Roman" w:cs="Times New Roman"/>
        </w:rPr>
        <w:t xml:space="preserve"> </w:t>
      </w:r>
      <w:r w:rsidRPr="002154BA">
        <w:rPr>
          <w:rFonts w:ascii="Times New Roman" w:hAnsi="Times New Roman" w:cs="Times New Roman"/>
          <w:i/>
        </w:rPr>
        <w:t>Crawfish Producers Ass’n- W. v. Mallard Basin, Inc</w:t>
      </w:r>
      <w:r w:rsidRPr="002154BA">
        <w:rPr>
          <w:rFonts w:ascii="Times New Roman" w:hAnsi="Times New Roman" w:cs="Times New Roman"/>
        </w:rPr>
        <w:t>., 2015 WL 8074260 (W.D. La. Dec. 4, 2015) (Hanna, M.J.)</w:t>
      </w:r>
    </w:p>
    <w:p w14:paraId="612896F5" w14:textId="06154D80"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Lafleur v. Leglue</w:t>
      </w:r>
      <w:r w:rsidRPr="002154BA">
        <w:rPr>
          <w:rFonts w:ascii="Times New Roman" w:hAnsi="Times New Roman" w:cs="Times New Roman"/>
          <w:sz w:val="20"/>
          <w:szCs w:val="20"/>
        </w:rPr>
        <w:t>, 2017 WL 2960541 (M.D. La. July 11, 2017) (Bourgeois, Jr., M.J.)</w:t>
      </w:r>
    </w:p>
    <w:p w14:paraId="469E211B" w14:textId="77777777" w:rsidR="00F1535D" w:rsidRPr="002154BA" w:rsidRDefault="00F1535D" w:rsidP="00C823B0">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Leal v. Wal-Mart Stores</w:t>
      </w:r>
      <w:r w:rsidRPr="002154BA">
        <w:rPr>
          <w:rFonts w:ascii="Times New Roman" w:hAnsi="Times New Roman" w:cs="Times New Roman"/>
          <w:sz w:val="20"/>
          <w:szCs w:val="20"/>
        </w:rPr>
        <w:t xml:space="preserve">, 2017 WL 68528 (E.D. La. Jan. 6, 2017) (Roby, M.J.) </w:t>
      </w:r>
    </w:p>
    <w:p w14:paraId="4778A60C" w14:textId="24143411" w:rsidR="00F1535D" w:rsidRPr="002154BA" w:rsidRDefault="00F1535D" w:rsidP="00C823B0">
      <w:pPr>
        <w:spacing w:after="0" w:line="240" w:lineRule="auto"/>
        <w:ind w:firstLine="0"/>
        <w:rPr>
          <w:rFonts w:ascii="Times New Roman" w:hAnsi="Times New Roman" w:cs="Times New Roman"/>
          <w:i/>
          <w:sz w:val="20"/>
          <w:szCs w:val="20"/>
        </w:rPr>
      </w:pPr>
      <w:r w:rsidRPr="002154BA">
        <w:rPr>
          <w:rFonts w:ascii="Times New Roman" w:hAnsi="Times New Roman" w:cs="Times New Roman"/>
          <w:i/>
          <w:sz w:val="20"/>
          <w:szCs w:val="20"/>
        </w:rPr>
        <w:t>Lopez v. Warren Transp., Inc.</w:t>
      </w:r>
      <w:r w:rsidRPr="002154BA">
        <w:rPr>
          <w:rFonts w:ascii="Times New Roman" w:hAnsi="Times New Roman" w:cs="Times New Roman"/>
          <w:sz w:val="20"/>
          <w:szCs w:val="20"/>
        </w:rPr>
        <w:t>, 2017 WL 551680 (N.D. Tex. Feb. 10, 2017) (Horan, M.J.)</w:t>
      </w:r>
    </w:p>
    <w:p w14:paraId="5370933B" w14:textId="77777777" w:rsidR="00F1535D" w:rsidRPr="002154BA" w:rsidRDefault="00F1535D" w:rsidP="00C823B0">
      <w:pPr>
        <w:pStyle w:val="FootnoteText"/>
        <w:ind w:firstLine="0"/>
        <w:jc w:val="left"/>
        <w:rPr>
          <w:rFonts w:ascii="Times New Roman" w:hAnsi="Times New Roman" w:cs="Times New Roman"/>
        </w:rPr>
      </w:pPr>
      <w:r w:rsidRPr="002154BA">
        <w:rPr>
          <w:rFonts w:ascii="Times New Roman" w:hAnsi="Times New Roman" w:cs="Times New Roman"/>
          <w:i/>
        </w:rPr>
        <w:t>McKinney/Pearl Rest. Partners, L.P</w:t>
      </w:r>
      <w:r w:rsidRPr="002154BA">
        <w:rPr>
          <w:rFonts w:ascii="Times New Roman" w:hAnsi="Times New Roman" w:cs="Times New Roman"/>
        </w:rPr>
        <w:t xml:space="preserve">. </w:t>
      </w:r>
      <w:r w:rsidRPr="002154BA">
        <w:rPr>
          <w:rFonts w:ascii="Times New Roman" w:hAnsi="Times New Roman" w:cs="Times New Roman"/>
          <w:i/>
        </w:rPr>
        <w:t>v. Metro. Life Ins. Co.</w:t>
      </w:r>
      <w:r w:rsidRPr="002154BA">
        <w:rPr>
          <w:rFonts w:ascii="Times New Roman" w:hAnsi="Times New Roman" w:cs="Times New Roman"/>
        </w:rPr>
        <w:t>, 2016 WL 98603 (N.D. Tex. Jan. 8, 2016) (Horan, M.J.)</w:t>
      </w:r>
    </w:p>
    <w:p w14:paraId="20CD16A0" w14:textId="77777777" w:rsidR="00F1535D" w:rsidRPr="002154BA" w:rsidRDefault="00F1535D" w:rsidP="00C823B0">
      <w:pPr>
        <w:pStyle w:val="FootnoteText"/>
        <w:ind w:firstLine="0"/>
        <w:jc w:val="left"/>
        <w:rPr>
          <w:rFonts w:ascii="Times New Roman" w:hAnsi="Times New Roman" w:cs="Times New Roman"/>
        </w:rPr>
      </w:pPr>
      <w:r w:rsidRPr="002154BA">
        <w:rPr>
          <w:rFonts w:ascii="Times New Roman" w:hAnsi="Times New Roman" w:cs="Times New Roman"/>
          <w:i/>
        </w:rPr>
        <w:t>McKinney/Pearl Rest. Partners, L.P. v. Metro. Life Ins. Co.</w:t>
      </w:r>
      <w:r w:rsidRPr="002154BA">
        <w:rPr>
          <w:rFonts w:ascii="Times New Roman" w:hAnsi="Times New Roman" w:cs="Times New Roman"/>
        </w:rPr>
        <w:t>, 2016 WL 3033544 (N.D. Tex. May 26, 2016) (Horan, M.J.)</w:t>
      </w:r>
    </w:p>
    <w:p w14:paraId="76E9C9F2"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McKinney/Pearl Rest. Partners, L.P. v. Metro. Life Ins. Co.</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2609994</w:t>
      </w:r>
      <w:r w:rsidRPr="002154BA">
        <w:rPr>
          <w:rFonts w:ascii="Times New Roman" w:hAnsi="Times New Roman" w:cs="Times New Roman"/>
          <w:iCs/>
        </w:rPr>
        <w:t xml:space="preserve"> </w:t>
      </w:r>
      <w:r w:rsidRPr="002154BA">
        <w:rPr>
          <w:rFonts w:ascii="Times New Roman" w:hAnsi="Times New Roman" w:cs="Times New Roman"/>
        </w:rPr>
        <w:t>(N.D. Tex. May 6, 2016) (Horan, M.J.)</w:t>
      </w:r>
    </w:p>
    <w:p w14:paraId="66F6750B"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Mendoza v. Old Republic Ins. Co.</w:t>
      </w:r>
      <w:r w:rsidRPr="002154BA">
        <w:rPr>
          <w:rFonts w:ascii="Times New Roman" w:hAnsi="Times New Roman" w:cs="Times New Roman"/>
        </w:rPr>
        <w:t>, 2017 WL 636069 (E.D. La. Feb. 16, 2017) (Roby, M.J.)</w:t>
      </w:r>
    </w:p>
    <w:p w14:paraId="01F5303F" w14:textId="33A1F310"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Mir v. L-3 Commuc’ns Integrated Sys., L.P.</w:t>
      </w:r>
      <w:r w:rsidRPr="002154BA">
        <w:rPr>
          <w:rFonts w:ascii="Times New Roman" w:hAnsi="Times New Roman" w:cs="Times New Roman"/>
        </w:rPr>
        <w:t>, 2016 WL 3959009 (N.D. Tex. July 22, 2016) (Horan, M.J.)</w:t>
      </w:r>
    </w:p>
    <w:p w14:paraId="603DDAA9" w14:textId="77777777"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Mr. Mudbug, Inc. v. Bloomin’ Brands, Inc.</w:t>
      </w:r>
      <w:r w:rsidRPr="002154BA">
        <w:rPr>
          <w:rFonts w:ascii="Times New Roman" w:hAnsi="Times New Roman" w:cs="Times New Roman"/>
          <w:sz w:val="20"/>
          <w:szCs w:val="20"/>
        </w:rPr>
        <w:t>, 2017 WL 111268 (E.D. La. Jan. 11, 2017) (Roby, M.J.)</w:t>
      </w:r>
    </w:p>
    <w:p w14:paraId="5FCF31F4" w14:textId="12B1AF76"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Mr. Mudbug, Inc. v. Bloomin’ Brands, Inc.</w:t>
      </w:r>
      <w:r w:rsidRPr="002154BA">
        <w:rPr>
          <w:rFonts w:ascii="Times New Roman" w:hAnsi="Times New Roman" w:cs="Times New Roman"/>
          <w:sz w:val="20"/>
          <w:szCs w:val="20"/>
        </w:rPr>
        <w:t>, 2017 WL 448575 (E.D. La. Feb. 1, 2017) (Roby, M.J.)</w:t>
      </w:r>
    </w:p>
    <w:p w14:paraId="36488095" w14:textId="77777777" w:rsidR="00F1535D" w:rsidRPr="002154BA" w:rsidRDefault="00F1535D" w:rsidP="000831B2">
      <w:pPr>
        <w:pStyle w:val="FootnoteText"/>
        <w:ind w:firstLine="0"/>
        <w:contextualSpacing/>
        <w:jc w:val="left"/>
        <w:rPr>
          <w:rFonts w:ascii="Times New Roman" w:hAnsi="Times New Roman" w:cs="Times New Roman"/>
        </w:rPr>
      </w:pPr>
      <w:r w:rsidRPr="002154BA">
        <w:rPr>
          <w:rFonts w:ascii="Times New Roman" w:hAnsi="Times New Roman" w:cs="Times New Roman"/>
          <w:i/>
        </w:rPr>
        <w:t>Murillo Modular Grp, Ltd. v. Sullivan</w:t>
      </w:r>
      <w:r w:rsidRPr="002154BA">
        <w:rPr>
          <w:rFonts w:ascii="Times New Roman" w:hAnsi="Times New Roman" w:cs="Times New Roman"/>
        </w:rPr>
        <w:t>, 2016 WL 6139096 (N.D. Tex. Oct. 20, 2016) (Horan, M.J.)</w:t>
      </w:r>
    </w:p>
    <w:p w14:paraId="1BB3B145" w14:textId="5AA1D46B"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Nerium Skincare, Inc. v. Olson</w:t>
      </w:r>
      <w:r w:rsidRPr="002154BA">
        <w:rPr>
          <w:rFonts w:ascii="Times New Roman" w:hAnsi="Times New Roman" w:cs="Times New Roman"/>
          <w:sz w:val="20"/>
          <w:szCs w:val="20"/>
        </w:rPr>
        <w:t>, 2017 WL 277634 (N.D. Tex. Jan. 20, 2017) (Horan, M.J.)</w:t>
      </w:r>
    </w:p>
    <w:p w14:paraId="1679A79B"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Nguyen v. Versacom, LLC</w:t>
      </w:r>
      <w:r w:rsidRPr="002154BA">
        <w:rPr>
          <w:rFonts w:ascii="Times New Roman" w:hAnsi="Times New Roman" w:cs="Times New Roman"/>
        </w:rPr>
        <w:t>, 2015 WL 8316436 (N.D. Tex. Dec. 9, 2015) (Horan, M.J.)</w:t>
      </w:r>
    </w:p>
    <w:p w14:paraId="541F96C3" w14:textId="77777777" w:rsidR="00F1535D" w:rsidRPr="002154BA" w:rsidRDefault="00F1535D" w:rsidP="000831B2">
      <w:pPr>
        <w:pStyle w:val="FootnoteText"/>
        <w:ind w:firstLine="0"/>
        <w:contextualSpacing/>
        <w:jc w:val="left"/>
        <w:rPr>
          <w:rFonts w:ascii="Times New Roman" w:hAnsi="Times New Roman" w:cs="Times New Roman"/>
        </w:rPr>
      </w:pPr>
      <w:r w:rsidRPr="002154BA">
        <w:rPr>
          <w:rFonts w:ascii="Times New Roman" w:hAnsi="Times New Roman" w:cs="Times New Roman"/>
          <w:i/>
        </w:rPr>
        <w:t>Odeh v. City of Baton Rouge</w:t>
      </w:r>
      <w:r w:rsidRPr="002154BA">
        <w:rPr>
          <w:rFonts w:ascii="Times New Roman" w:hAnsi="Times New Roman" w:cs="Times New Roman"/>
        </w:rPr>
        <w:t>, 314 F.R.D. 386</w:t>
      </w:r>
      <w:r w:rsidRPr="002154BA" w:rsidDel="008B6398">
        <w:rPr>
          <w:rFonts w:ascii="Times New Roman" w:hAnsi="Times New Roman" w:cs="Times New Roman"/>
        </w:rPr>
        <w:t xml:space="preserve"> </w:t>
      </w:r>
      <w:r w:rsidRPr="002154BA">
        <w:rPr>
          <w:rFonts w:ascii="Times New Roman" w:hAnsi="Times New Roman" w:cs="Times New Roman"/>
        </w:rPr>
        <w:t>(M.D. La. 2016) (Bourgeois, Jr., M.J.)</w:t>
      </w:r>
    </w:p>
    <w:p w14:paraId="7B4164AE"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OJ’s Janitorial and Sweeping Serv., LLC v. Syncom Space Serv., LLC</w:t>
      </w:r>
      <w:r w:rsidRPr="002154BA">
        <w:rPr>
          <w:rFonts w:ascii="Times New Roman" w:hAnsi="Times New Roman" w:cs="Times New Roman"/>
          <w:sz w:val="20"/>
          <w:szCs w:val="20"/>
        </w:rPr>
        <w:t>, 2017 WL 3087905 (E.D. La. July 20, 2017) (Roby, C.M.J.)</w:t>
      </w:r>
    </w:p>
    <w:p w14:paraId="5AE78C2F"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Orchestratehr, Inc. v. Trombetta</w:t>
      </w:r>
      <w:r w:rsidRPr="002154BA">
        <w:rPr>
          <w:rFonts w:ascii="Times New Roman" w:hAnsi="Times New Roman" w:cs="Times New Roman"/>
        </w:rPr>
        <w:t>, 2016 WL 1555784 (N.D. Tex. Apr. 18, 2016) (Horan, M.J.)</w:t>
      </w:r>
    </w:p>
    <w:p w14:paraId="757008B4" w14:textId="0D44E0F3" w:rsidR="00F1535D" w:rsidRPr="002154BA" w:rsidRDefault="00F1535D" w:rsidP="002C3CEF">
      <w:pPr>
        <w:pStyle w:val="FootnoteText"/>
        <w:ind w:firstLine="0"/>
        <w:jc w:val="left"/>
        <w:rPr>
          <w:rFonts w:ascii="Times New Roman" w:hAnsi="Times New Roman" w:cs="Times New Roman"/>
        </w:rPr>
      </w:pPr>
      <w:r w:rsidRPr="002154BA">
        <w:rPr>
          <w:rFonts w:ascii="Times New Roman" w:hAnsi="Times New Roman" w:cs="Times New Roman"/>
          <w:i/>
        </w:rPr>
        <w:t>Richmond v. SW Closeouts, Inc.</w:t>
      </w:r>
      <w:r w:rsidRPr="002154BA">
        <w:rPr>
          <w:rFonts w:ascii="Times New Roman" w:hAnsi="Times New Roman" w:cs="Times New Roman"/>
        </w:rPr>
        <w:t xml:space="preserve">, </w:t>
      </w:r>
      <w:r w:rsidRPr="002154BA">
        <w:rPr>
          <w:rFonts w:ascii="Times New Roman" w:eastAsia="Times New Roman" w:hAnsi="Times New Roman" w:cs="Times New Roman"/>
        </w:rPr>
        <w:t xml:space="preserve">2016 WL 3090672 </w:t>
      </w:r>
      <w:r w:rsidRPr="002154BA">
        <w:rPr>
          <w:rFonts w:ascii="Times New Roman" w:hAnsi="Times New Roman" w:cs="Times New Roman"/>
        </w:rPr>
        <w:t>(N.D. Tex. June 2, 2016) (Horan, M.J.)</w:t>
      </w:r>
    </w:p>
    <w:p w14:paraId="2AC6CA0E" w14:textId="77777777" w:rsidR="00F1535D" w:rsidRPr="002154BA" w:rsidRDefault="00F1535D" w:rsidP="000831B2">
      <w:pPr>
        <w:pStyle w:val="EndnoteText"/>
        <w:ind w:firstLine="0"/>
        <w:jc w:val="left"/>
        <w:rPr>
          <w:rFonts w:ascii="Times New Roman" w:hAnsi="Times New Roman" w:cs="Times New Roman"/>
        </w:rPr>
      </w:pPr>
      <w:r w:rsidRPr="002154BA">
        <w:rPr>
          <w:rFonts w:ascii="Times New Roman" w:hAnsi="Times New Roman" w:cs="Times New Roman"/>
          <w:i/>
        </w:rPr>
        <w:t>Robinson v. Dallas Cty. Cmty. Coll. Dist.</w:t>
      </w:r>
      <w:r w:rsidRPr="002154BA">
        <w:rPr>
          <w:rFonts w:ascii="Times New Roman" w:hAnsi="Times New Roman" w:cs="Times New Roman"/>
        </w:rPr>
        <w:t>, 2016 WL 1273900 (N.D. Tex. Feb.18, 2016) (Horan, M.J.)</w:t>
      </w:r>
    </w:p>
    <w:p w14:paraId="31A7D47C" w14:textId="77777777" w:rsidR="00F1535D" w:rsidRPr="002154BA" w:rsidRDefault="00F1535D" w:rsidP="000831B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Rosalez Funez v. E.M.S.P., LLC</w:t>
      </w:r>
      <w:r w:rsidRPr="002154BA">
        <w:rPr>
          <w:rFonts w:cs="Times New Roman"/>
          <w:sz w:val="20"/>
          <w:szCs w:val="20"/>
        </w:rPr>
        <w:t>, 2016 WL 5337981 (E.D. La. Sept. 23, 2016) (Roby, M.J.)</w:t>
      </w:r>
    </w:p>
    <w:p w14:paraId="3BBF29AC" w14:textId="77777777" w:rsidR="00F1535D" w:rsidRPr="002154BA" w:rsidRDefault="00F1535D" w:rsidP="000831B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Samsung Elec. Am. Inc. v. Chung</w:t>
      </w:r>
      <w:r w:rsidRPr="002154BA">
        <w:rPr>
          <w:rFonts w:cs="Times New Roman"/>
          <w:sz w:val="20"/>
          <w:szCs w:val="20"/>
        </w:rPr>
        <w:t>, 2017 WL 896897 (N.D. Tex. Mar. 7, 2017) (Horan, M.J.)</w:t>
      </w:r>
    </w:p>
    <w:p w14:paraId="341511F7"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Smith v. Shelter Mut. Ins. Co.</w:t>
      </w:r>
      <w:r w:rsidRPr="002154BA">
        <w:rPr>
          <w:rFonts w:ascii="Times New Roman" w:hAnsi="Times New Roman" w:cs="Times New Roman"/>
          <w:sz w:val="20"/>
          <w:szCs w:val="20"/>
        </w:rPr>
        <w:t>, 2017 WL 2990287 (M.D. La. July 13, 2017) (Bourgeois, Jr., M.J.)</w:t>
      </w:r>
    </w:p>
    <w:p w14:paraId="275F1091"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Team Contractors, LLC v. Waypoint NOLA, LLC</w:t>
      </w:r>
      <w:r w:rsidRPr="002154BA">
        <w:rPr>
          <w:rFonts w:ascii="Times New Roman" w:hAnsi="Times New Roman" w:cs="Times New Roman"/>
          <w:sz w:val="20"/>
          <w:szCs w:val="20"/>
        </w:rPr>
        <w:t>, 2017 WL 3216582 (E.D. La. July 28, 2017) (Wilkinson, Jr., M.J.)</w:t>
      </w:r>
    </w:p>
    <w:p w14:paraId="050B4A5E"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Trident Mgmt. Grp., LLC v. GLF Constr. Corp.</w:t>
      </w:r>
      <w:r w:rsidRPr="002154BA">
        <w:rPr>
          <w:rFonts w:ascii="Times New Roman" w:hAnsi="Times New Roman" w:cs="Times New Roman"/>
          <w:sz w:val="20"/>
          <w:szCs w:val="20"/>
        </w:rPr>
        <w:t>, 2017 WL 3011144 (E.D. La. July 14, 2017) (Roby, M.J.)</w:t>
      </w:r>
    </w:p>
    <w:p w14:paraId="00FBC9DB" w14:textId="728036B1" w:rsidR="00F1535D" w:rsidRPr="002154BA" w:rsidRDefault="00F1535D" w:rsidP="000831B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United States v. Wyeth</w:t>
      </w:r>
      <w:r w:rsidRPr="002154BA">
        <w:rPr>
          <w:rFonts w:cs="Times New Roman"/>
          <w:sz w:val="20"/>
          <w:szCs w:val="20"/>
        </w:rPr>
        <w:t>, 2017 WL 191258 (E.D. La. Jan. 13, 2017) (Roby, M.J.)</w:t>
      </w:r>
    </w:p>
    <w:p w14:paraId="0E8F6999"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Wal-Mart Stores, Inc. v. Tex. Alcoholic Beverage Comm’n,</w:t>
      </w:r>
      <w:r w:rsidRPr="002154BA">
        <w:rPr>
          <w:rFonts w:ascii="Times New Roman" w:hAnsi="Times New Roman" w:cs="Times New Roman"/>
        </w:rPr>
        <w:t xml:space="preserve"> 2016 WL 5922315 (W.D. Tex. Oct. 11, 2016) (Austin, M.J.)</w:t>
      </w:r>
    </w:p>
    <w:p w14:paraId="1E1260DE"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Waste Mgmt. of La., LLC v. River Birch, Inc.</w:t>
      </w:r>
      <w:r w:rsidRPr="002154BA">
        <w:rPr>
          <w:rFonts w:ascii="Times New Roman" w:hAnsi="Times New Roman" w:cs="Times New Roman"/>
          <w:sz w:val="20"/>
          <w:szCs w:val="20"/>
        </w:rPr>
        <w:t>, 2017 WL 1429108 (E.D. La. Apr. 21, 2017)  (Roby, M.J.)</w:t>
      </w:r>
    </w:p>
    <w:p w14:paraId="0DBE0CB5" w14:textId="77777777"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Waste Mgmt. of La., LLC v. River Birch, Inc.</w:t>
      </w:r>
      <w:r w:rsidRPr="002154BA">
        <w:rPr>
          <w:rFonts w:ascii="Times New Roman" w:hAnsi="Times New Roman" w:cs="Times New Roman"/>
        </w:rPr>
        <w:t>, 2017 WL 2271982 (E.D. La. May 24, 2017) (Roby, M.J.)</w:t>
      </w:r>
    </w:p>
    <w:p w14:paraId="2ED2D02D" w14:textId="4EFA4230" w:rsidR="00F1535D" w:rsidRPr="002154BA" w:rsidRDefault="00F1535D" w:rsidP="000831B2">
      <w:pPr>
        <w:pStyle w:val="FootnoteText"/>
        <w:ind w:firstLine="0"/>
        <w:jc w:val="left"/>
        <w:rPr>
          <w:rFonts w:ascii="Times New Roman" w:hAnsi="Times New Roman" w:cs="Times New Roman"/>
        </w:rPr>
      </w:pPr>
      <w:r w:rsidRPr="002154BA">
        <w:rPr>
          <w:rFonts w:ascii="Times New Roman" w:hAnsi="Times New Roman" w:cs="Times New Roman"/>
          <w:i/>
        </w:rPr>
        <w:t>Williams v. U.S. Envtl. Servs., LLC</w:t>
      </w:r>
      <w:r w:rsidRPr="002154BA">
        <w:rPr>
          <w:rFonts w:ascii="Times New Roman" w:hAnsi="Times New Roman" w:cs="Times New Roman"/>
        </w:rPr>
        <w:t>, 2016 WL 617447 (M.D. La. Feb. 16, 2016) (Bourgeois, Jr., M.J.)</w:t>
      </w:r>
    </w:p>
    <w:p w14:paraId="27118008" w14:textId="77777777" w:rsidR="00F1535D" w:rsidRPr="002154BA" w:rsidRDefault="00F1535D" w:rsidP="005B1465">
      <w:pPr>
        <w:pStyle w:val="EndnoteText"/>
        <w:ind w:firstLine="0"/>
        <w:jc w:val="left"/>
        <w:rPr>
          <w:rFonts w:ascii="Times New Roman" w:hAnsi="Times New Roman" w:cs="Times New Roman"/>
        </w:rPr>
      </w:pPr>
    </w:p>
    <w:p w14:paraId="656976CA" w14:textId="66E4AF05"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sz w:val="20"/>
          <w:szCs w:val="20"/>
          <w:u w:val="single"/>
        </w:rPr>
        <w:t>6th Circuit</w:t>
      </w:r>
    </w:p>
    <w:p w14:paraId="19FF12F4" w14:textId="77777777"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Albritton v. CVS Caremark Corp.</w:t>
      </w:r>
      <w:r w:rsidRPr="002154BA">
        <w:rPr>
          <w:rFonts w:cs="Times New Roman"/>
          <w:sz w:val="20"/>
          <w:szCs w:val="20"/>
        </w:rPr>
        <w:t>, 2016 WL 3580790 (W.D. Ky. June 28, 2016) (Stivers, D.J.)</w:t>
      </w:r>
    </w:p>
    <w:p w14:paraId="2DDDAE88" w14:textId="77777777" w:rsidR="00F1535D" w:rsidRDefault="00F1535D" w:rsidP="006C2187">
      <w:pPr>
        <w:pStyle w:val="FootnoteText"/>
        <w:ind w:left="180" w:hanging="187"/>
        <w:jc w:val="left"/>
        <w:rPr>
          <w:rFonts w:ascii="Times New Roman" w:hAnsi="Times New Roman" w:cs="Times New Roman"/>
          <w:color w:val="FF0000"/>
        </w:rPr>
      </w:pPr>
      <w:r w:rsidRPr="00CE147B">
        <w:rPr>
          <w:rFonts w:ascii="Times New Roman" w:hAnsi="Times New Roman" w:cs="Times New Roman"/>
          <w:i/>
          <w:color w:val="FF0000"/>
        </w:rPr>
        <w:t>Annabel v. Frost</w:t>
      </w:r>
      <w:r>
        <w:rPr>
          <w:rFonts w:ascii="Times New Roman" w:hAnsi="Times New Roman" w:cs="Times New Roman"/>
          <w:color w:val="FF0000"/>
        </w:rPr>
        <w:t>, 2017 WL 4349282 (E.D. Mich. Sept. 30, 2017) (Whalen, M.J.)</w:t>
      </w:r>
    </w:p>
    <w:p w14:paraId="6986DFDF" w14:textId="2C7D60B0" w:rsidR="00F1535D" w:rsidRPr="002154BA" w:rsidRDefault="00F1535D" w:rsidP="006C2187">
      <w:pPr>
        <w:pStyle w:val="FootnoteText"/>
        <w:ind w:left="180" w:hanging="187"/>
        <w:jc w:val="left"/>
        <w:rPr>
          <w:rFonts w:ascii="Times New Roman" w:hAnsi="Times New Roman" w:cs="Times New Roman"/>
          <w:i/>
        </w:rPr>
      </w:pPr>
      <w:r w:rsidRPr="002154BA">
        <w:rPr>
          <w:rFonts w:ascii="Times New Roman" w:hAnsi="Times New Roman" w:cs="Times New Roman"/>
          <w:i/>
        </w:rPr>
        <w:t>Arthur J. Gallagher &amp; Co. v. Anthony</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4076819 (N.D. Ohio June 22, 2016) (Gwin, D.J.)</w:t>
      </w:r>
    </w:p>
    <w:p w14:paraId="764767EB" w14:textId="77777777" w:rsidR="00F1535D" w:rsidRPr="002154BA" w:rsidRDefault="00F1535D" w:rsidP="00174343">
      <w:pPr>
        <w:pStyle w:val="FootnoteText"/>
        <w:ind w:firstLine="0"/>
        <w:jc w:val="left"/>
        <w:rPr>
          <w:rFonts w:ascii="Times New Roman" w:hAnsi="Times New Roman" w:cs="Times New Roman"/>
        </w:rPr>
      </w:pPr>
      <w:r w:rsidRPr="002154BA">
        <w:rPr>
          <w:rFonts w:ascii="Times New Roman" w:hAnsi="Times New Roman" w:cs="Times New Roman"/>
          <w:i/>
        </w:rPr>
        <w:t>Arthur J. Gallagher &amp; Co. v. Anthony</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2997599</w:t>
      </w:r>
      <w:r w:rsidRPr="002154BA">
        <w:rPr>
          <w:rFonts w:ascii="Times New Roman" w:hAnsi="Times New Roman" w:cs="Times New Roman"/>
          <w:i/>
        </w:rPr>
        <w:t xml:space="preserve"> </w:t>
      </w:r>
      <w:r w:rsidRPr="002154BA">
        <w:rPr>
          <w:rFonts w:ascii="Times New Roman" w:hAnsi="Times New Roman" w:cs="Times New Roman"/>
        </w:rPr>
        <w:t>(N.D. Ohio May 24, 2016) (Gwin, D.J.)</w:t>
      </w:r>
    </w:p>
    <w:p w14:paraId="6A3D92C5"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Babcock Power, Inc. v. Kapsalis</w:t>
      </w:r>
      <w:r w:rsidRPr="002154BA">
        <w:rPr>
          <w:rFonts w:ascii="Times New Roman" w:hAnsi="Times New Roman" w:cs="Times New Roman"/>
          <w:sz w:val="20"/>
          <w:szCs w:val="20"/>
        </w:rPr>
        <w:t>, 2017 WL 2837019 (W.D. Ky. June 30, 2017) (Lindsay, M.J.)</w:t>
      </w:r>
    </w:p>
    <w:p w14:paraId="2C6A9084" w14:textId="77777777" w:rsidR="00F1535D" w:rsidRPr="002154BA" w:rsidRDefault="00F1535D" w:rsidP="00174343">
      <w:pPr>
        <w:pStyle w:val="FootnoteText"/>
        <w:ind w:firstLine="0"/>
        <w:contextualSpacing/>
        <w:jc w:val="left"/>
        <w:rPr>
          <w:rFonts w:ascii="Times New Roman" w:hAnsi="Times New Roman" w:cs="Times New Roman"/>
        </w:rPr>
      </w:pPr>
      <w:r w:rsidRPr="002154BA">
        <w:rPr>
          <w:rFonts w:ascii="Times New Roman" w:hAnsi="Times New Roman" w:cs="Times New Roman"/>
          <w:i/>
        </w:rPr>
        <w:t>Bentley v. Highlands Hosp. Corp.</w:t>
      </w:r>
      <w:r w:rsidRPr="002154BA">
        <w:rPr>
          <w:rFonts w:ascii="Times New Roman" w:hAnsi="Times New Roman" w:cs="Times New Roman"/>
        </w:rPr>
        <w:t>, 2016 WL 762686 (E.D. Ky. Feb. 23, 2016) (Atkins, M.J.)</w:t>
      </w:r>
    </w:p>
    <w:p w14:paraId="63E6CC67"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Brown v. Mohr</w:t>
      </w:r>
      <w:r w:rsidRPr="002154BA">
        <w:rPr>
          <w:rFonts w:ascii="Times New Roman" w:hAnsi="Times New Roman" w:cs="Times New Roman"/>
          <w:sz w:val="20"/>
          <w:szCs w:val="20"/>
        </w:rPr>
        <w:t>, 2017 WL 2832631 (S.D. Ohio June 30, 2017) (Kemp, M.J.)</w:t>
      </w:r>
    </w:p>
    <w:p w14:paraId="0F36F265" w14:textId="77777777" w:rsidR="00F1535D" w:rsidRPr="002154BA"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Burfitt v. Bear</w:t>
      </w:r>
      <w:r w:rsidRPr="002154BA">
        <w:rPr>
          <w:rFonts w:cs="Times New Roman"/>
          <w:sz w:val="20"/>
          <w:szCs w:val="20"/>
        </w:rPr>
        <w:t>, 2016 WL 5848844 (S.D. Ohio Oct. 10, 2016) (Bowman, M.J.)</w:t>
      </w:r>
    </w:p>
    <w:p w14:paraId="27256D05" w14:textId="77777777" w:rsidR="00F1535D" w:rsidRPr="00CE147B" w:rsidRDefault="00F1535D" w:rsidP="00690960">
      <w:pPr>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Certain Underwriters at Lloyd’s v. Morrow</w:t>
      </w:r>
      <w:r>
        <w:rPr>
          <w:rFonts w:ascii="Times New Roman" w:hAnsi="Times New Roman" w:cs="Times New Roman"/>
          <w:color w:val="FF0000"/>
          <w:sz w:val="20"/>
          <w:szCs w:val="20"/>
        </w:rPr>
        <w:t xml:space="preserve">, 2017 WL 4532240 </w:t>
      </w:r>
      <w:r w:rsidRPr="00CE147B">
        <w:rPr>
          <w:rFonts w:ascii="Times New Roman" w:hAnsi="Times New Roman" w:cs="Times New Roman"/>
          <w:color w:val="FF0000"/>
          <w:sz w:val="20"/>
          <w:szCs w:val="20"/>
        </w:rPr>
        <w:t xml:space="preserve">(W.D. Ky. Oct. 10, 2017) </w:t>
      </w:r>
      <w:r>
        <w:rPr>
          <w:rFonts w:ascii="Times New Roman" w:hAnsi="Times New Roman" w:cs="Times New Roman"/>
          <w:color w:val="FF0000"/>
          <w:sz w:val="20"/>
          <w:szCs w:val="20"/>
        </w:rPr>
        <w:t>(Brennenstuhl, M.J.)</w:t>
      </w:r>
    </w:p>
    <w:p w14:paraId="23324519" w14:textId="77777777" w:rsidR="00F1535D" w:rsidRDefault="00F1535D" w:rsidP="00763BF8">
      <w:pPr>
        <w:pStyle w:val="EndnoteText"/>
        <w:ind w:firstLine="0"/>
        <w:jc w:val="left"/>
        <w:rPr>
          <w:rFonts w:ascii="Times New Roman" w:hAnsi="Times New Roman" w:cs="Times New Roman"/>
        </w:rPr>
      </w:pPr>
      <w:r w:rsidRPr="002154BA">
        <w:rPr>
          <w:rFonts w:ascii="Times New Roman" w:hAnsi="Times New Roman" w:cs="Times New Roman"/>
          <w:i/>
        </w:rPr>
        <w:t>Commerce and Indus. Ins. Co. v. Century Surety Co.</w:t>
      </w:r>
      <w:r w:rsidRPr="002154BA">
        <w:rPr>
          <w:rFonts w:ascii="Times New Roman" w:hAnsi="Times New Roman" w:cs="Times New Roman"/>
        </w:rPr>
        <w:t>, 2017 WL 946984 (S.D. Ohio Mar. 10, 2017) (Jolson, M.J.)</w:t>
      </w:r>
    </w:p>
    <w:p w14:paraId="477BEF62" w14:textId="77777777" w:rsidR="00F1535D" w:rsidRPr="00727125" w:rsidRDefault="00F1535D" w:rsidP="00763BF8">
      <w:pPr>
        <w:spacing w:after="0" w:line="240" w:lineRule="auto"/>
        <w:ind w:firstLine="0"/>
        <w:jc w:val="left"/>
        <w:rPr>
          <w:rFonts w:ascii="Times New Roman" w:hAnsi="Times New Roman" w:cs="Times New Roman"/>
          <w:color w:val="FF0000"/>
          <w:sz w:val="20"/>
          <w:szCs w:val="20"/>
        </w:rPr>
      </w:pPr>
      <w:r w:rsidRPr="00727125">
        <w:rPr>
          <w:rFonts w:ascii="Times New Roman" w:hAnsi="Times New Roman" w:cs="Times New Roman"/>
          <w:i/>
          <w:color w:val="FF0000"/>
          <w:sz w:val="20"/>
          <w:szCs w:val="20"/>
        </w:rPr>
        <w:t>D.R. v. Mich. Dept. of Ed.</w:t>
      </w:r>
      <w:r w:rsidRPr="00727125">
        <w:rPr>
          <w:rFonts w:ascii="Times New Roman" w:hAnsi="Times New Roman" w:cs="Times New Roman"/>
          <w:color w:val="FF0000"/>
          <w:sz w:val="20"/>
          <w:szCs w:val="20"/>
        </w:rPr>
        <w:t xml:space="preserve">, 2017 WL 3642131 (E.D. Mich. Aug. 24, 2017) </w:t>
      </w:r>
      <w:r>
        <w:rPr>
          <w:rFonts w:ascii="Times New Roman" w:hAnsi="Times New Roman" w:cs="Times New Roman"/>
          <w:color w:val="FF0000"/>
          <w:sz w:val="20"/>
          <w:szCs w:val="20"/>
        </w:rPr>
        <w:t>(Patti, M.J.)</w:t>
      </w:r>
    </w:p>
    <w:p w14:paraId="789B4D01" w14:textId="77777777" w:rsidR="00F1535D" w:rsidRPr="00727125" w:rsidRDefault="00F1535D" w:rsidP="00763BF8">
      <w:pPr>
        <w:spacing w:after="0" w:line="240" w:lineRule="auto"/>
        <w:ind w:firstLine="0"/>
        <w:jc w:val="left"/>
        <w:rPr>
          <w:rFonts w:ascii="Times New Roman" w:hAnsi="Times New Roman" w:cs="Times New Roman"/>
          <w:color w:val="FF0000"/>
          <w:sz w:val="20"/>
          <w:szCs w:val="20"/>
        </w:rPr>
      </w:pPr>
      <w:r w:rsidRPr="00727125">
        <w:rPr>
          <w:rFonts w:ascii="Times New Roman" w:hAnsi="Times New Roman" w:cs="Times New Roman"/>
          <w:i/>
          <w:color w:val="FF0000"/>
          <w:sz w:val="20"/>
          <w:szCs w:val="20"/>
        </w:rPr>
        <w:t>Escalera v. Bard Med.</w:t>
      </w:r>
      <w:r w:rsidRPr="00727125">
        <w:rPr>
          <w:rFonts w:ascii="Times New Roman" w:hAnsi="Times New Roman" w:cs="Times New Roman"/>
          <w:color w:val="FF0000"/>
          <w:sz w:val="20"/>
          <w:szCs w:val="20"/>
        </w:rPr>
        <w:t>, 2017 WL 4012966 (W.D. Ky. Sept. 12, 2017)</w:t>
      </w:r>
      <w:r>
        <w:rPr>
          <w:rFonts w:ascii="Times New Roman" w:hAnsi="Times New Roman" w:cs="Times New Roman"/>
          <w:color w:val="FF0000"/>
          <w:sz w:val="20"/>
          <w:szCs w:val="20"/>
        </w:rPr>
        <w:t xml:space="preserve"> (Brennenstuhl, M.J.)</w:t>
      </w:r>
    </w:p>
    <w:p w14:paraId="3462D59C" w14:textId="3487B31B" w:rsidR="00F1535D" w:rsidRPr="002154BA" w:rsidRDefault="00F1535D" w:rsidP="00763BF8">
      <w:pPr>
        <w:spacing w:after="0" w:line="240" w:lineRule="auto"/>
        <w:ind w:firstLine="0"/>
        <w:jc w:val="left"/>
        <w:rPr>
          <w:rFonts w:ascii="Times New Roman" w:hAnsi="Times New Roman" w:cs="Times New Roman"/>
          <w:iCs/>
          <w:sz w:val="20"/>
          <w:szCs w:val="20"/>
        </w:rPr>
      </w:pPr>
      <w:r w:rsidRPr="002154BA">
        <w:rPr>
          <w:rFonts w:ascii="Times New Roman" w:hAnsi="Times New Roman" w:cs="Times New Roman"/>
          <w:i/>
          <w:iCs/>
          <w:sz w:val="20"/>
          <w:szCs w:val="20"/>
        </w:rPr>
        <w:t>Greif Int’l Holding BV v. Mauser USA, LLC</w:t>
      </w:r>
      <w:r w:rsidRPr="002154BA">
        <w:rPr>
          <w:rFonts w:ascii="Times New Roman" w:hAnsi="Times New Roman" w:cs="Times New Roman"/>
          <w:iCs/>
          <w:sz w:val="20"/>
          <w:szCs w:val="20"/>
        </w:rPr>
        <w:t>, 2017 WL 2177638 (S.D. Ohio May 18, 2017) (Graham, D.J.)</w:t>
      </w:r>
    </w:p>
    <w:p w14:paraId="49FDC962" w14:textId="77777777" w:rsidR="00F1535D" w:rsidRPr="002154BA" w:rsidRDefault="00F1535D" w:rsidP="003818FA">
      <w:pPr>
        <w:pStyle w:val="FootnoteText"/>
        <w:ind w:left="180" w:hanging="187"/>
        <w:contextualSpacing/>
        <w:jc w:val="left"/>
        <w:rPr>
          <w:rFonts w:ascii="Times New Roman" w:hAnsi="Times New Roman" w:cs="Times New Roman"/>
        </w:rPr>
      </w:pPr>
      <w:r w:rsidRPr="002154BA">
        <w:rPr>
          <w:rFonts w:ascii="Times New Roman" w:hAnsi="Times New Roman" w:cs="Times New Roman"/>
          <w:i/>
        </w:rPr>
        <w:t>Hadfield v. Newpage Corp</w:t>
      </w:r>
      <w:r w:rsidRPr="002154BA">
        <w:rPr>
          <w:rFonts w:ascii="Times New Roman" w:hAnsi="Times New Roman" w:cs="Times New Roman"/>
        </w:rPr>
        <w:t>., 2016 WL 427924 (W.D. Ky. Feb. 3, 2016) (Russell, D.J.)</w:t>
      </w:r>
    </w:p>
    <w:p w14:paraId="28239363" w14:textId="77777777" w:rsidR="00F1535D" w:rsidRPr="002154BA" w:rsidRDefault="00F1535D" w:rsidP="000831B2">
      <w:pPr>
        <w:pStyle w:val="ListParagraph"/>
        <w:autoSpaceDE w:val="0"/>
        <w:autoSpaceDN w:val="0"/>
        <w:adjustRightInd w:val="0"/>
        <w:spacing w:after="0" w:line="240" w:lineRule="auto"/>
        <w:ind w:left="180" w:hanging="187"/>
        <w:rPr>
          <w:rFonts w:cs="Times New Roman"/>
          <w:sz w:val="20"/>
          <w:szCs w:val="20"/>
        </w:rPr>
      </w:pPr>
      <w:r w:rsidRPr="002154BA">
        <w:rPr>
          <w:rFonts w:cs="Times New Roman"/>
          <w:i/>
          <w:sz w:val="20"/>
          <w:szCs w:val="20"/>
        </w:rPr>
        <w:t>He v. Rom</w:t>
      </w:r>
      <w:r w:rsidRPr="002154BA">
        <w:rPr>
          <w:rFonts w:cs="Times New Roman"/>
          <w:sz w:val="20"/>
          <w:szCs w:val="20"/>
        </w:rPr>
        <w:t>, 2016 WL 5682012 (N.D. Ohio Oct. 3, 2016) (Gwin, D.J.)</w:t>
      </w:r>
    </w:p>
    <w:p w14:paraId="37D45838" w14:textId="77777777" w:rsidR="00F1535D" w:rsidRPr="002154BA" w:rsidRDefault="00F1535D" w:rsidP="000831B2">
      <w:pPr>
        <w:pStyle w:val="EndnoteText"/>
        <w:ind w:hanging="7"/>
        <w:jc w:val="left"/>
        <w:rPr>
          <w:rFonts w:ascii="Times New Roman" w:hAnsi="Times New Roman" w:cs="Times New Roman"/>
        </w:rPr>
      </w:pPr>
      <w:r w:rsidRPr="002154BA">
        <w:rPr>
          <w:rFonts w:ascii="Times New Roman" w:hAnsi="Times New Roman" w:cs="Times New Roman"/>
          <w:i/>
        </w:rPr>
        <w:t>In re: ClassicStar Mare Lease Litig.</w:t>
      </w:r>
      <w:r w:rsidRPr="002154BA">
        <w:rPr>
          <w:rFonts w:ascii="Times New Roman" w:hAnsi="Times New Roman" w:cs="Times New Roman"/>
        </w:rPr>
        <w:t>, 2017 WL 27455 (E.D. Ky. Jan. 3, 2017) (Wier, M.J.)</w:t>
      </w:r>
    </w:p>
    <w:p w14:paraId="77DA0E2F" w14:textId="68493402" w:rsidR="00F1535D" w:rsidRPr="002154BA" w:rsidRDefault="00F1535D" w:rsidP="00756007">
      <w:pPr>
        <w:pStyle w:val="EndnoteText"/>
        <w:ind w:firstLine="0"/>
        <w:contextualSpacing/>
        <w:jc w:val="left"/>
        <w:rPr>
          <w:rFonts w:ascii="Times New Roman" w:hAnsi="Times New Roman" w:cs="Times New Roman"/>
        </w:rPr>
      </w:pPr>
      <w:r w:rsidRPr="002154BA">
        <w:rPr>
          <w:rFonts w:ascii="Times New Roman" w:hAnsi="Times New Roman" w:cs="Times New Roman"/>
          <w:i/>
        </w:rPr>
        <w:t>In re: E/I. Du Pont de Nemours and Co. C-8 Pers. Inj. Litig</w:t>
      </w:r>
      <w:r w:rsidRPr="002154BA">
        <w:rPr>
          <w:rFonts w:ascii="Times New Roman" w:hAnsi="Times New Roman" w:cs="Times New Roman"/>
        </w:rPr>
        <w:t>., 2016 WL 5884964 (S.D. Ohio Oct. 7, 2016) (Sargus, Jr., C.D.J.)</w:t>
      </w:r>
    </w:p>
    <w:p w14:paraId="7D4CDEC1" w14:textId="77777777" w:rsidR="00F1535D" w:rsidRPr="002154BA" w:rsidRDefault="00F1535D" w:rsidP="00756007">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In re Haynes</w:t>
      </w:r>
      <w:r w:rsidRPr="002154BA">
        <w:rPr>
          <w:rFonts w:ascii="Times New Roman" w:hAnsi="Times New Roman" w:cs="Times New Roman"/>
          <w:sz w:val="20"/>
          <w:szCs w:val="20"/>
        </w:rPr>
        <w:t>, 2017 WL 3559509 (E.D. Tenn. Aug. 11, 2017) (Bauknight, B.J.)</w:t>
      </w:r>
    </w:p>
    <w:p w14:paraId="76118886" w14:textId="78EFC2F5" w:rsidR="00F1535D" w:rsidRPr="002154BA" w:rsidRDefault="00F1535D" w:rsidP="00756007">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Kacmarik v. Mitchell</w:t>
      </w:r>
      <w:r w:rsidRPr="002154BA">
        <w:rPr>
          <w:rFonts w:ascii="Times New Roman" w:hAnsi="Times New Roman" w:cs="Times New Roman"/>
          <w:sz w:val="20"/>
          <w:szCs w:val="20"/>
        </w:rPr>
        <w:t>, 2017 WL 131582 (N.D. Ohio Jan. 13, 2017) (Greenberg, M.J.)</w:t>
      </w:r>
    </w:p>
    <w:p w14:paraId="035F1D62" w14:textId="77777777" w:rsidR="00F1535D" w:rsidRPr="002154BA" w:rsidRDefault="00F1535D" w:rsidP="00AE517E">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Kelley v. Apria Healthcare, Inc.</w:t>
      </w:r>
      <w:r w:rsidRPr="002154BA">
        <w:rPr>
          <w:rFonts w:cs="Times New Roman"/>
          <w:sz w:val="20"/>
          <w:szCs w:val="20"/>
        </w:rPr>
        <w:t>, 2016 WL 737919 (E.D. Tenn. Feb. 2, 2016)  (Guyton, M.J.)</w:t>
      </w:r>
    </w:p>
    <w:p w14:paraId="480D8501" w14:textId="77777777" w:rsidR="00F1535D" w:rsidRPr="00647F77" w:rsidRDefault="00F1535D" w:rsidP="00593CE4">
      <w:pPr>
        <w:spacing w:after="0" w:line="240" w:lineRule="auto"/>
        <w:ind w:firstLine="0"/>
        <w:rPr>
          <w:rFonts w:ascii="Times New Roman" w:hAnsi="Times New Roman" w:cs="Times New Roman"/>
          <w:i/>
          <w:color w:val="FF0000"/>
          <w:sz w:val="20"/>
          <w:szCs w:val="20"/>
        </w:rPr>
      </w:pPr>
      <w:r w:rsidRPr="00CE147B">
        <w:rPr>
          <w:rFonts w:ascii="Times New Roman" w:hAnsi="Times New Roman" w:cs="Times New Roman"/>
          <w:i/>
          <w:color w:val="FF0000"/>
          <w:sz w:val="20"/>
          <w:szCs w:val="20"/>
        </w:rPr>
        <w:t>Kitchen v. Heyns</w:t>
      </w:r>
      <w:r w:rsidRPr="00CE147B">
        <w:rPr>
          <w:rFonts w:ascii="Times New Roman" w:hAnsi="Times New Roman" w:cs="Times New Roman"/>
          <w:color w:val="FF0000"/>
          <w:sz w:val="20"/>
          <w:szCs w:val="20"/>
        </w:rPr>
        <w:t>, 2017 WL 4349283 (E.D. Mich. Oct. 2, 2017)</w:t>
      </w:r>
      <w:r>
        <w:rPr>
          <w:rFonts w:ascii="Times New Roman" w:hAnsi="Times New Roman" w:cs="Times New Roman"/>
          <w:color w:val="FF0000"/>
          <w:sz w:val="20"/>
          <w:szCs w:val="20"/>
        </w:rPr>
        <w:t xml:space="preserve"> (Roberts, D.J.)</w:t>
      </w:r>
    </w:p>
    <w:p w14:paraId="72F6F943" w14:textId="22C21CE0" w:rsidR="00F1535D" w:rsidRPr="002154BA" w:rsidRDefault="00F1535D" w:rsidP="00AE517E">
      <w:pPr>
        <w:pStyle w:val="FootnoteText"/>
        <w:ind w:left="180" w:hanging="187"/>
        <w:contextualSpacing/>
        <w:jc w:val="left"/>
        <w:rPr>
          <w:rFonts w:ascii="Times New Roman" w:hAnsi="Times New Roman" w:cs="Times New Roman"/>
        </w:rPr>
      </w:pPr>
      <w:r w:rsidRPr="002154BA">
        <w:rPr>
          <w:rFonts w:ascii="Times New Roman" w:hAnsi="Times New Roman" w:cs="Times New Roman"/>
          <w:i/>
        </w:rPr>
        <w:t>Marsden v. Nationwide Biweekly Admin., Inc</w:t>
      </w:r>
      <w:r w:rsidRPr="002154BA">
        <w:rPr>
          <w:rFonts w:ascii="Times New Roman" w:hAnsi="Times New Roman" w:cs="Times New Roman"/>
        </w:rPr>
        <w:t>., 2016 WL 471364 (S.D. Ohio Feb. 8, 2016) (Ovington, C.M.J.)</w:t>
      </w:r>
    </w:p>
    <w:p w14:paraId="34956C01" w14:textId="0BB01EFF" w:rsidR="00F1535D" w:rsidRPr="002154BA" w:rsidRDefault="00F1535D" w:rsidP="00AE517E">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Martin v. Posey</w:t>
      </w:r>
      <w:r w:rsidRPr="002154BA">
        <w:rPr>
          <w:rFonts w:ascii="Times New Roman" w:hAnsi="Times New Roman" w:cs="Times New Roman"/>
          <w:sz w:val="20"/>
          <w:szCs w:val="20"/>
        </w:rPr>
        <w:t>, 2017 WL 412876 (S.D. Ohio Jan. 31, 2017) (Kemp, M.J.)</w:t>
      </w:r>
    </w:p>
    <w:p w14:paraId="68A99CE7" w14:textId="53EA72CC" w:rsidR="00F1535D" w:rsidRPr="002154BA" w:rsidRDefault="00F1535D" w:rsidP="00AE517E">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Murillo v. Dillard</w:t>
      </w:r>
      <w:r w:rsidRPr="002154BA">
        <w:rPr>
          <w:rFonts w:ascii="Times New Roman" w:hAnsi="Times New Roman" w:cs="Times New Roman"/>
          <w:sz w:val="20"/>
          <w:szCs w:val="20"/>
        </w:rPr>
        <w:t>, 2017 WL 471570 (W.D. Ken. Feb. 3, 2017) (Brennenstuhl, M.J.)</w:t>
      </w:r>
    </w:p>
    <w:p w14:paraId="3662C427" w14:textId="7937D56E"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Murillo v. Dillard</w:t>
      </w:r>
      <w:r w:rsidRPr="002154BA">
        <w:rPr>
          <w:rFonts w:ascii="Times New Roman" w:hAnsi="Times New Roman" w:cs="Times New Roman"/>
          <w:sz w:val="20"/>
          <w:szCs w:val="20"/>
        </w:rPr>
        <w:t>, 2017 WL 2417953 (W.D. Ky. June 2, 2017) (Stivers, D.J.)</w:t>
      </w:r>
    </w:p>
    <w:p w14:paraId="2BB4767C" w14:textId="77777777" w:rsidR="00F1535D" w:rsidRPr="002154BA" w:rsidRDefault="00F1535D" w:rsidP="00756007">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NetJets Aviation, Inc. v. NetJets Ass’n of Shared Aircraft Pilots</w:t>
      </w:r>
      <w:r w:rsidRPr="002154BA">
        <w:rPr>
          <w:rFonts w:ascii="Times New Roman" w:hAnsi="Times New Roman" w:cs="Times New Roman"/>
          <w:sz w:val="20"/>
          <w:szCs w:val="20"/>
        </w:rPr>
        <w:t>, 2017 WL 3484101 (S.D. Ohio Aug. 15, 2017) (Jolson, M.J.)</w:t>
      </w:r>
    </w:p>
    <w:p w14:paraId="07C5762E" w14:textId="77777777" w:rsidR="00F1535D" w:rsidRPr="002154BA" w:rsidRDefault="00F1535D" w:rsidP="000831B2">
      <w:pPr>
        <w:pStyle w:val="FootnoteText"/>
        <w:ind w:left="180" w:hanging="187"/>
        <w:jc w:val="left"/>
        <w:rPr>
          <w:rFonts w:ascii="Times New Roman" w:hAnsi="Times New Roman" w:cs="Times New Roman"/>
        </w:rPr>
      </w:pPr>
      <w:r w:rsidRPr="002154BA">
        <w:rPr>
          <w:rFonts w:ascii="Times New Roman" w:hAnsi="Times New Roman" w:cs="Times New Roman"/>
          <w:i/>
        </w:rPr>
        <w:t>Owens v. Liberty Life Assurance Co. of Boston</w:t>
      </w:r>
      <w:r w:rsidRPr="002154BA">
        <w:rPr>
          <w:rFonts w:ascii="Times New Roman" w:hAnsi="Times New Roman" w:cs="Times New Roman"/>
        </w:rPr>
        <w:t>, 2016 WL 6156182 (W.D. Ky. Oct. 21, 2016) (McKinley, C.D.J.)</w:t>
      </w:r>
    </w:p>
    <w:p w14:paraId="275F5543" w14:textId="77777777" w:rsidR="00F1535D" w:rsidRPr="00CE147B" w:rsidRDefault="00F1535D" w:rsidP="00593CE4">
      <w:pPr>
        <w:autoSpaceDE w:val="0"/>
        <w:autoSpaceDN w:val="0"/>
        <w:adjustRightInd w:val="0"/>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Queen v. City of Bowling Green</w:t>
      </w:r>
      <w:r w:rsidRPr="00CE147B">
        <w:rPr>
          <w:rFonts w:ascii="Times New Roman" w:hAnsi="Times New Roman" w:cs="Times New Roman"/>
          <w:color w:val="FF0000"/>
          <w:sz w:val="20"/>
          <w:szCs w:val="20"/>
        </w:rPr>
        <w:t>, 2017 WL 4355689</w:t>
      </w:r>
      <w:r>
        <w:rPr>
          <w:rFonts w:ascii="Times New Roman" w:hAnsi="Times New Roman" w:cs="Times New Roman"/>
          <w:color w:val="FF0000"/>
          <w:sz w:val="20"/>
          <w:szCs w:val="20"/>
        </w:rPr>
        <w:t xml:space="preserve"> (W.D. Ky. Sept. 29, 2017) (Brennenstuhl, M.J.)</w:t>
      </w:r>
    </w:p>
    <w:p w14:paraId="3D53797C" w14:textId="77777777" w:rsidR="00F1535D" w:rsidRPr="002154BA" w:rsidRDefault="00F1535D" w:rsidP="000831B2">
      <w:pPr>
        <w:pStyle w:val="FootnoteText"/>
        <w:ind w:left="180" w:hanging="187"/>
        <w:jc w:val="left"/>
        <w:rPr>
          <w:rFonts w:ascii="Times New Roman" w:hAnsi="Times New Roman" w:cs="Times New Roman"/>
        </w:rPr>
      </w:pPr>
      <w:r w:rsidRPr="002154BA">
        <w:rPr>
          <w:rFonts w:ascii="Times New Roman" w:hAnsi="Times New Roman" w:cs="Times New Roman"/>
          <w:i/>
        </w:rPr>
        <w:t>Quality Mfg. Sys., Inc. v. R/X Automation Sol., Inc.</w:t>
      </w:r>
      <w:r w:rsidRPr="002154BA">
        <w:rPr>
          <w:rFonts w:ascii="Times New Roman" w:hAnsi="Times New Roman" w:cs="Times New Roman"/>
        </w:rPr>
        <w:t>, 2016 WL 1244697 (M.D. Tenn. Mar. 30, 2016) (Bryant, M.J.)</w:t>
      </w:r>
    </w:p>
    <w:p w14:paraId="46685B6B" w14:textId="77777777" w:rsidR="00F1535D" w:rsidRPr="002154BA" w:rsidRDefault="00F1535D" w:rsidP="000831B2">
      <w:pPr>
        <w:pStyle w:val="FootnoteText"/>
        <w:ind w:left="180" w:hanging="187"/>
        <w:jc w:val="left"/>
        <w:rPr>
          <w:rFonts w:ascii="Times New Roman" w:hAnsi="Times New Roman" w:cs="Times New Roman"/>
        </w:rPr>
      </w:pPr>
      <w:r w:rsidRPr="002154BA">
        <w:rPr>
          <w:rFonts w:ascii="Times New Roman" w:hAnsi="Times New Roman" w:cs="Times New Roman"/>
          <w:i/>
        </w:rPr>
        <w:t>Raub v. Moon Lake Prop. Owners Ass’n</w:t>
      </w:r>
      <w:r w:rsidRPr="002154BA">
        <w:rPr>
          <w:rFonts w:ascii="Times New Roman" w:hAnsi="Times New Roman" w:cs="Times New Roman"/>
        </w:rPr>
        <w:t>, 2016 WL 6275392 (E.D. Mich. Oct. 27, 2016) (Ludington, D.J.)</w:t>
      </w:r>
    </w:p>
    <w:p w14:paraId="345C5270" w14:textId="77777777" w:rsidR="00F1535D" w:rsidRPr="002154BA" w:rsidRDefault="00F1535D" w:rsidP="006C2187">
      <w:pPr>
        <w:pStyle w:val="FootnoteText"/>
        <w:ind w:left="180" w:hanging="187"/>
        <w:jc w:val="left"/>
        <w:rPr>
          <w:rFonts w:ascii="Times New Roman" w:hAnsi="Times New Roman" w:cs="Times New Roman"/>
        </w:rPr>
      </w:pPr>
      <w:r w:rsidRPr="002154BA">
        <w:rPr>
          <w:rFonts w:ascii="Times New Roman" w:hAnsi="Times New Roman" w:cs="Times New Roman"/>
          <w:i/>
        </w:rPr>
        <w:t>Rockwell Med., Inc. v. Richmond Bros., Inc.</w:t>
      </w:r>
      <w:r w:rsidRPr="002154BA">
        <w:rPr>
          <w:rFonts w:ascii="Times New Roman" w:hAnsi="Times New Roman" w:cs="Times New Roman"/>
        </w:rPr>
        <w:t>, 2017 WL 1361129 (E.D. Mich. Apr. 14, 2017) (Cleland, D.J.)</w:t>
      </w:r>
    </w:p>
    <w:p w14:paraId="2C87FBC1" w14:textId="54D37524" w:rsidR="00F1535D" w:rsidRPr="002154BA" w:rsidRDefault="00F1535D" w:rsidP="006C2187">
      <w:pPr>
        <w:pStyle w:val="FootnoteText"/>
        <w:ind w:left="180" w:hanging="187"/>
        <w:jc w:val="left"/>
        <w:rPr>
          <w:rFonts w:ascii="Times New Roman" w:hAnsi="Times New Roman" w:cs="Times New Roman"/>
        </w:rPr>
      </w:pPr>
      <w:r w:rsidRPr="002154BA">
        <w:rPr>
          <w:rFonts w:ascii="Times New Roman" w:hAnsi="Times New Roman" w:cs="Times New Roman"/>
          <w:i/>
        </w:rPr>
        <w:t>Rui He v. Rom</w:t>
      </w:r>
      <w:r w:rsidRPr="002154BA">
        <w:rPr>
          <w:rFonts w:ascii="Times New Roman" w:hAnsi="Times New Roman" w:cs="Times New Roman"/>
        </w:rPr>
        <w:t>, 2016 WL 909405N.D. Ohio Mar. 10, 2016) (Gwin, D.J.)</w:t>
      </w:r>
    </w:p>
    <w:p w14:paraId="09CCA174" w14:textId="77777777" w:rsidR="00F1535D" w:rsidRPr="00A33674" w:rsidRDefault="00F1535D" w:rsidP="00593CE4">
      <w:pPr>
        <w:pStyle w:val="EndnoteText"/>
        <w:ind w:firstLine="0"/>
        <w:jc w:val="left"/>
        <w:rPr>
          <w:rFonts w:ascii="Times New Roman" w:hAnsi="Times New Roman" w:cs="Times New Roman"/>
          <w:color w:val="FF0000"/>
        </w:rPr>
      </w:pPr>
      <w:r w:rsidRPr="00CE147B">
        <w:rPr>
          <w:rFonts w:ascii="Times New Roman" w:hAnsi="Times New Roman" w:cs="Times New Roman"/>
          <w:i/>
          <w:color w:val="FF0000"/>
        </w:rPr>
        <w:t>Schall v. Suzuki Motor of Am., Inc.</w:t>
      </w:r>
      <w:r w:rsidRPr="00CE147B">
        <w:rPr>
          <w:rFonts w:ascii="Times New Roman" w:hAnsi="Times New Roman" w:cs="Times New Roman"/>
          <w:color w:val="FF0000"/>
        </w:rPr>
        <w:t>, 2017 WL 4050319</w:t>
      </w:r>
      <w:r>
        <w:rPr>
          <w:rFonts w:ascii="Times New Roman" w:hAnsi="Times New Roman" w:cs="Times New Roman"/>
          <w:color w:val="FF0000"/>
        </w:rPr>
        <w:t xml:space="preserve"> (W.D. Ky. Sept. 13, 2017) (Brennenstuhl, M.J.)</w:t>
      </w:r>
    </w:p>
    <w:p w14:paraId="77D1D375" w14:textId="77777777" w:rsidR="00F1535D" w:rsidRPr="002154BA" w:rsidRDefault="00F1535D" w:rsidP="006C2187">
      <w:pPr>
        <w:pStyle w:val="FootnoteText"/>
        <w:ind w:left="180" w:hanging="187"/>
        <w:jc w:val="left"/>
        <w:rPr>
          <w:rFonts w:ascii="Times New Roman" w:hAnsi="Times New Roman" w:cs="Times New Roman"/>
        </w:rPr>
      </w:pPr>
      <w:r w:rsidRPr="002154BA">
        <w:rPr>
          <w:rFonts w:ascii="Times New Roman" w:hAnsi="Times New Roman" w:cs="Times New Roman"/>
          <w:i/>
        </w:rPr>
        <w:t>Siriano v. Goodman Mfg. Co., L.P</w:t>
      </w:r>
      <w:r w:rsidRPr="002154BA">
        <w:rPr>
          <w:rFonts w:ascii="Times New Roman" w:hAnsi="Times New Roman" w:cs="Times New Roman"/>
        </w:rPr>
        <w:t>., 2015 WL 8259548 (S.D. Ohio Dec. 9, 2015) (Deavers, M.J.)</w:t>
      </w:r>
    </w:p>
    <w:p w14:paraId="24D5797E" w14:textId="77777777" w:rsidR="00F1535D" w:rsidRDefault="00F1535D" w:rsidP="004D2091">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Smith v. Old Dominion Freight Line, Inc.</w:t>
      </w:r>
      <w:r w:rsidRPr="002154BA">
        <w:rPr>
          <w:rFonts w:cs="Times New Roman"/>
          <w:sz w:val="20"/>
          <w:szCs w:val="20"/>
        </w:rPr>
        <w:t>, 2017 WL 2371825 (W.D. Ky. May 31, 2017) (Lindsay, M.J.)</w:t>
      </w:r>
    </w:p>
    <w:p w14:paraId="106E8F1C" w14:textId="2CA2A35A" w:rsidR="00F1535D" w:rsidRPr="002154BA" w:rsidRDefault="00F1535D" w:rsidP="004D2091">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Solo v. United Parcel Serv. Co.</w:t>
      </w:r>
      <w:r w:rsidRPr="002154BA">
        <w:rPr>
          <w:rFonts w:cs="Times New Roman"/>
          <w:sz w:val="20"/>
          <w:szCs w:val="20"/>
        </w:rPr>
        <w:t>, 2017 WL 85832 (E.D. Mich. Jan. 10, 2017) (Whalen, M.J.)</w:t>
      </w:r>
    </w:p>
    <w:p w14:paraId="2E76F659" w14:textId="77777777" w:rsidR="00F1535D" w:rsidRPr="00763BF8" w:rsidRDefault="00F1535D" w:rsidP="00763BF8">
      <w:pPr>
        <w:spacing w:after="0" w:line="240" w:lineRule="auto"/>
        <w:ind w:firstLine="0"/>
        <w:jc w:val="left"/>
        <w:rPr>
          <w:rFonts w:ascii="Times New Roman" w:hAnsi="Times New Roman" w:cs="Times New Roman"/>
          <w:color w:val="FF0000"/>
          <w:sz w:val="20"/>
          <w:szCs w:val="20"/>
        </w:rPr>
      </w:pPr>
      <w:r w:rsidRPr="00727125">
        <w:rPr>
          <w:rFonts w:ascii="Times New Roman" w:hAnsi="Times New Roman" w:cs="Times New Roman"/>
          <w:i/>
          <w:color w:val="FF0000"/>
          <w:sz w:val="20"/>
          <w:szCs w:val="20"/>
        </w:rPr>
        <w:t>South Pointe Wholesale, Inc. v. Vilardi</w:t>
      </w:r>
      <w:r w:rsidRPr="00727125">
        <w:rPr>
          <w:rFonts w:ascii="Times New Roman" w:hAnsi="Times New Roman" w:cs="Times New Roman"/>
          <w:color w:val="FF0000"/>
          <w:sz w:val="20"/>
          <w:szCs w:val="20"/>
        </w:rPr>
        <w:t xml:space="preserve">, 2017 WL 3877860 (W.D. Ky. Sept. 5, 2017) </w:t>
      </w:r>
      <w:r>
        <w:rPr>
          <w:rFonts w:ascii="Times New Roman" w:hAnsi="Times New Roman" w:cs="Times New Roman"/>
          <w:color w:val="FF0000"/>
          <w:sz w:val="20"/>
          <w:szCs w:val="20"/>
        </w:rPr>
        <w:t>(Brennenstuhl, M.J.)</w:t>
      </w:r>
    </w:p>
    <w:p w14:paraId="388082EC"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State Farm Mut. Auto. Ins. Co. v. Pointe Physical Therapy</w:t>
      </w:r>
      <w:r w:rsidRPr="002154BA">
        <w:rPr>
          <w:rFonts w:ascii="Times New Roman" w:hAnsi="Times New Roman" w:cs="Times New Roman"/>
          <w:sz w:val="20"/>
          <w:szCs w:val="20"/>
        </w:rPr>
        <w:t>, 2017 WL 2616938 (E.D. Mich. June 12, 2017) (Davis, M.J.)</w:t>
      </w:r>
    </w:p>
    <w:p w14:paraId="6CDDF8E3" w14:textId="247773D5" w:rsidR="00F1535D" w:rsidRPr="002154BA" w:rsidRDefault="00F1535D" w:rsidP="004D2091">
      <w:pPr>
        <w:pStyle w:val="ListParagraph"/>
        <w:autoSpaceDE w:val="0"/>
        <w:autoSpaceDN w:val="0"/>
        <w:adjustRightInd w:val="0"/>
        <w:spacing w:after="0" w:line="240" w:lineRule="auto"/>
        <w:ind w:left="0"/>
        <w:rPr>
          <w:rFonts w:cs="Times New Roman"/>
        </w:rPr>
      </w:pPr>
      <w:r w:rsidRPr="002154BA">
        <w:rPr>
          <w:rFonts w:cs="Times New Roman"/>
          <w:i/>
          <w:sz w:val="20"/>
          <w:szCs w:val="20"/>
        </w:rPr>
        <w:t>State Farm Mut. Auto. Ins. Co. v. Universal Health Grp., Inc.</w:t>
      </w:r>
      <w:r w:rsidRPr="002154BA">
        <w:rPr>
          <w:rFonts w:cs="Times New Roman"/>
          <w:sz w:val="20"/>
          <w:szCs w:val="20"/>
        </w:rPr>
        <w:t>, 2016 WL 6822014 (E.D. Mich. Nov. 18, 2016) (Levy, D.J.)</w:t>
      </w:r>
    </w:p>
    <w:p w14:paraId="47AA201F" w14:textId="77777777" w:rsidR="00F1535D" w:rsidRPr="002154BA" w:rsidRDefault="00F1535D" w:rsidP="006C2187">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State Farm Mut. Auto. Ins. Co. v. Warren Chiropractic &amp; Rehab Clinic, P.C</w:t>
      </w:r>
      <w:r w:rsidRPr="002154BA">
        <w:rPr>
          <w:rFonts w:cs="Times New Roman"/>
          <w:sz w:val="20"/>
          <w:szCs w:val="20"/>
        </w:rPr>
        <w:t>., 2016 WL 3450834 (E.D. Mich. May 11, 2016) (Goldsmith, D.J.)</w:t>
      </w:r>
    </w:p>
    <w:p w14:paraId="649F1F66" w14:textId="77777777" w:rsidR="00F1535D" w:rsidRPr="002154BA" w:rsidRDefault="00F1535D" w:rsidP="006C2187">
      <w:pPr>
        <w:pStyle w:val="FootnoteText"/>
        <w:ind w:hanging="7"/>
        <w:jc w:val="left"/>
        <w:rPr>
          <w:rFonts w:ascii="Times New Roman" w:hAnsi="Times New Roman" w:cs="Times New Roman"/>
        </w:rPr>
      </w:pPr>
      <w:r w:rsidRPr="002154BA">
        <w:rPr>
          <w:rFonts w:ascii="Times New Roman" w:hAnsi="Times New Roman" w:cs="Times New Roman"/>
          <w:i/>
        </w:rPr>
        <w:t>Suzette Scott-Warren v. Liberty Life Assur. Co. of Boston,</w:t>
      </w:r>
      <w:r w:rsidRPr="002154BA">
        <w:rPr>
          <w:rFonts w:ascii="Times New Roman" w:hAnsi="Times New Roman" w:cs="Times New Roman"/>
        </w:rPr>
        <w:t xml:space="preserve"> 2016 WL 5661774 (W.D. Ky. Sept. 29, 2016) (Simpson, III, S.J.)</w:t>
      </w:r>
    </w:p>
    <w:p w14:paraId="00AF0473" w14:textId="77777777" w:rsidR="00F1535D" w:rsidRPr="002154BA" w:rsidRDefault="00F1535D" w:rsidP="006C2187">
      <w:pPr>
        <w:pStyle w:val="FootnoteText"/>
        <w:ind w:left="180" w:hanging="187"/>
        <w:jc w:val="left"/>
        <w:rPr>
          <w:rFonts w:ascii="Times New Roman" w:hAnsi="Times New Roman" w:cs="Times New Roman"/>
        </w:rPr>
      </w:pPr>
      <w:r w:rsidRPr="002154BA">
        <w:rPr>
          <w:rFonts w:ascii="Times New Roman" w:hAnsi="Times New Roman" w:cs="Times New Roman"/>
          <w:i/>
        </w:rPr>
        <w:t>United States v. Quicken Loans Inc.</w:t>
      </w:r>
      <w:r w:rsidRPr="002154BA">
        <w:rPr>
          <w:rFonts w:ascii="Times New Roman" w:hAnsi="Times New Roman" w:cs="Times New Roman"/>
        </w:rPr>
        <w:t>, 2017 WL 2306444 (E.D. Mich. May 26, 2017) (Goldsmith, D.J.)</w:t>
      </w:r>
    </w:p>
    <w:p w14:paraId="4784799A" w14:textId="554A5C95" w:rsidR="00F1535D" w:rsidRPr="002154BA" w:rsidRDefault="00F1535D" w:rsidP="006C2187">
      <w:pPr>
        <w:pStyle w:val="FootnoteText"/>
        <w:ind w:left="180" w:hanging="187"/>
        <w:jc w:val="left"/>
        <w:rPr>
          <w:rFonts w:ascii="Times New Roman" w:hAnsi="Times New Roman" w:cs="Times New Roman"/>
        </w:rPr>
      </w:pPr>
      <w:r w:rsidRPr="002154BA">
        <w:rPr>
          <w:rFonts w:ascii="Times New Roman" w:hAnsi="Times New Roman" w:cs="Times New Roman"/>
          <w:i/>
        </w:rPr>
        <w:t>Waters v. Drake</w:t>
      </w:r>
      <w:r w:rsidRPr="002154BA">
        <w:rPr>
          <w:rFonts w:ascii="Times New Roman" w:hAnsi="Times New Roman" w:cs="Times New Roman"/>
        </w:rPr>
        <w:t>, 2016 WL 4264350 (S.D. Ohio Aug. 12, 2016) (Graham, D.J.)</w:t>
      </w:r>
    </w:p>
    <w:p w14:paraId="63AADE9E" w14:textId="77777777" w:rsidR="00F1535D" w:rsidRPr="002154BA" w:rsidRDefault="00F1535D" w:rsidP="00772D0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William Powell Co. v. Nat. Indemnity Co.</w:t>
      </w:r>
      <w:r w:rsidRPr="002154BA">
        <w:rPr>
          <w:rFonts w:ascii="Times New Roman" w:hAnsi="Times New Roman" w:cs="Times New Roman"/>
          <w:sz w:val="20"/>
          <w:szCs w:val="20"/>
        </w:rPr>
        <w:t>, 2017 WL 1326504 (S.D. Ohio Apr. 11, 2017) (Litkovitz, M.J.)</w:t>
      </w:r>
    </w:p>
    <w:p w14:paraId="2FB4A3AE" w14:textId="2D2B2FDD" w:rsidR="00F1535D" w:rsidRPr="002154BA" w:rsidRDefault="00F1535D" w:rsidP="00772D0A">
      <w:pPr>
        <w:pStyle w:val="EndnoteText"/>
        <w:ind w:left="180" w:hanging="187"/>
        <w:jc w:val="left"/>
        <w:rPr>
          <w:rFonts w:ascii="Times New Roman" w:hAnsi="Times New Roman" w:cs="Times New Roman"/>
        </w:rPr>
      </w:pPr>
      <w:r w:rsidRPr="002154BA">
        <w:rPr>
          <w:rFonts w:ascii="Times New Roman" w:hAnsi="Times New Roman" w:cs="Times New Roman"/>
          <w:i/>
        </w:rPr>
        <w:t>Wilmington Tr. Co. v. AEP Generating Co.</w:t>
      </w:r>
      <w:r w:rsidRPr="002154BA">
        <w:rPr>
          <w:rFonts w:ascii="Times New Roman" w:hAnsi="Times New Roman" w:cs="Times New Roman"/>
        </w:rPr>
        <w:t>, 2016 WL 860693 (S.D. Ohio Mar. 7, 2016) (Kemp, M.J.)</w:t>
      </w:r>
    </w:p>
    <w:p w14:paraId="053467EC" w14:textId="77777777" w:rsidR="00F1535D" w:rsidRPr="002154BA" w:rsidRDefault="00F1535D" w:rsidP="005B1465">
      <w:pPr>
        <w:pStyle w:val="ListParagraph"/>
        <w:autoSpaceDE w:val="0"/>
        <w:autoSpaceDN w:val="0"/>
        <w:adjustRightInd w:val="0"/>
        <w:spacing w:after="0" w:line="240" w:lineRule="auto"/>
        <w:ind w:left="187"/>
        <w:rPr>
          <w:rFonts w:cs="Times New Roman"/>
          <w:sz w:val="20"/>
          <w:szCs w:val="20"/>
        </w:rPr>
      </w:pPr>
    </w:p>
    <w:p w14:paraId="46838666" w14:textId="5E2BCCC5" w:rsidR="00F1535D" w:rsidRPr="002154BA" w:rsidRDefault="00F1535D" w:rsidP="006C2187">
      <w:pPr>
        <w:pStyle w:val="FootnoteText"/>
        <w:ind w:left="180" w:hanging="180"/>
        <w:jc w:val="left"/>
        <w:rPr>
          <w:rFonts w:ascii="Times New Roman" w:hAnsi="Times New Roman" w:cs="Times New Roman"/>
        </w:rPr>
      </w:pPr>
      <w:r w:rsidRPr="002154BA">
        <w:rPr>
          <w:rFonts w:ascii="Times New Roman" w:hAnsi="Times New Roman" w:cs="Times New Roman"/>
          <w:u w:val="single"/>
        </w:rPr>
        <w:t>7th Circuit</w:t>
      </w:r>
    </w:p>
    <w:p w14:paraId="3EC7E3B3" w14:textId="77777777" w:rsidR="00F1535D" w:rsidRPr="002154BA" w:rsidRDefault="00F1535D" w:rsidP="000831B2">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Acheron Med. Supply, LLC v. Cook Med. Inc</w:t>
      </w:r>
      <w:r w:rsidRPr="002154BA">
        <w:rPr>
          <w:rFonts w:cs="Times New Roman"/>
          <w:sz w:val="20"/>
          <w:szCs w:val="20"/>
        </w:rPr>
        <w:t>., 2016 WL 5466309 (S.D. Ind. Sept. 9, 2016) (LaRue, M.J.)</w:t>
      </w:r>
    </w:p>
    <w:p w14:paraId="15773268" w14:textId="77777777" w:rsidR="00F1535D" w:rsidRPr="002154BA" w:rsidRDefault="00F1535D" w:rsidP="000831B2">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Amarei v. City of Chi.</w:t>
      </w:r>
      <w:r w:rsidRPr="002154BA">
        <w:rPr>
          <w:rFonts w:cs="Times New Roman"/>
          <w:sz w:val="20"/>
          <w:szCs w:val="20"/>
        </w:rPr>
        <w:t>, 2016 WL 3693425 (N.D. Ill. July 12, 2016) (Weisman, M.J.)</w:t>
      </w:r>
    </w:p>
    <w:p w14:paraId="18D5743C" w14:textId="77777777" w:rsidR="00F1535D" w:rsidRPr="002154BA" w:rsidRDefault="00F1535D" w:rsidP="000831B2">
      <w:pPr>
        <w:pStyle w:val="EndnoteText"/>
        <w:ind w:left="187" w:hanging="180"/>
        <w:jc w:val="left"/>
        <w:rPr>
          <w:rFonts w:ascii="Times New Roman" w:hAnsi="Times New Roman" w:cs="Times New Roman"/>
        </w:rPr>
      </w:pPr>
      <w:r w:rsidRPr="002154BA">
        <w:rPr>
          <w:rFonts w:ascii="Times New Roman" w:hAnsi="Times New Roman" w:cs="Times New Roman"/>
          <w:i/>
        </w:rPr>
        <w:t>Arcelormittal Ind. Harbor LLC v. Amex Nooter, LLC</w:t>
      </w:r>
      <w:r w:rsidRPr="002154BA">
        <w:rPr>
          <w:rFonts w:ascii="Times New Roman" w:hAnsi="Times New Roman" w:cs="Times New Roman"/>
        </w:rPr>
        <w:t>, 2016 WL 4077154 (N.D. Ind. July 8, 2016) (Cherry, M.J.)</w:t>
      </w:r>
    </w:p>
    <w:p w14:paraId="4FD8DAF7" w14:textId="77777777" w:rsidR="00F1535D" w:rsidRPr="002154BA" w:rsidRDefault="00F1535D" w:rsidP="000831B2">
      <w:pPr>
        <w:pStyle w:val="FootnoteText"/>
        <w:autoSpaceDE w:val="0"/>
        <w:autoSpaceDN w:val="0"/>
        <w:adjustRightInd w:val="0"/>
        <w:ind w:left="187" w:hanging="180"/>
        <w:contextualSpacing/>
        <w:jc w:val="left"/>
        <w:rPr>
          <w:rFonts w:ascii="Times New Roman" w:hAnsi="Times New Roman" w:cs="Times New Roman"/>
        </w:rPr>
      </w:pPr>
      <w:r w:rsidRPr="002154BA">
        <w:rPr>
          <w:rFonts w:ascii="Times New Roman" w:hAnsi="Times New Roman" w:cs="Times New Roman"/>
          <w:i/>
        </w:rPr>
        <w:t>Arcelormittal Ind. Harbor LLC v. Amex Nooter, LLC</w:t>
      </w:r>
      <w:r w:rsidRPr="002154BA">
        <w:rPr>
          <w:rFonts w:ascii="Times New Roman" w:hAnsi="Times New Roman" w:cs="Times New Roman"/>
        </w:rPr>
        <w:t>, 2016 WL 614144 (ND. Ind. Feb. 16, 2016) (Cherry, M.J.)</w:t>
      </w:r>
    </w:p>
    <w:p w14:paraId="4D552646" w14:textId="77777777" w:rsidR="00F1535D" w:rsidRPr="002154BA" w:rsidRDefault="00F1535D" w:rsidP="000831B2">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AVNET, Inc. v. MOTIO, Inc.</w:t>
      </w:r>
      <w:r w:rsidRPr="002154BA">
        <w:rPr>
          <w:rFonts w:cs="Times New Roman"/>
          <w:sz w:val="20"/>
          <w:szCs w:val="20"/>
        </w:rPr>
        <w:t xml:space="preserve">, </w:t>
      </w:r>
      <w:r w:rsidRPr="002154BA">
        <w:rPr>
          <w:rFonts w:eastAsia="Times New Roman" w:cs="Times New Roman"/>
          <w:sz w:val="20"/>
          <w:szCs w:val="20"/>
        </w:rPr>
        <w:t xml:space="preserve">2016 WL 3365430 </w:t>
      </w:r>
      <w:r w:rsidRPr="002154BA">
        <w:rPr>
          <w:rFonts w:cs="Times New Roman"/>
          <w:sz w:val="20"/>
          <w:szCs w:val="20"/>
        </w:rPr>
        <w:t>(N.D. Ill. June 15, 2016) (Schenkier, M.J.)</w:t>
      </w:r>
    </w:p>
    <w:p w14:paraId="56AA1E86" w14:textId="77777777" w:rsidR="00F1535D" w:rsidRPr="002154BA" w:rsidRDefault="00F1535D" w:rsidP="000831B2">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Babjak v. Arcelormittal USA, LLC</w:t>
      </w:r>
      <w:r w:rsidRPr="002154BA">
        <w:rPr>
          <w:rFonts w:cs="Times New Roman"/>
          <w:sz w:val="20"/>
          <w:szCs w:val="20"/>
        </w:rPr>
        <w:t>, 2016 WL 4191050 (N.D. Ind. Aug. 9, 2016) (Cherry, M.J.)</w:t>
      </w:r>
    </w:p>
    <w:p w14:paraId="5761E560" w14:textId="77777777" w:rsidR="00F1535D" w:rsidRPr="002154BA" w:rsidRDefault="00F1535D" w:rsidP="000831B2">
      <w:pPr>
        <w:pStyle w:val="ListParagraph"/>
        <w:tabs>
          <w:tab w:val="left" w:pos="90"/>
        </w:tabs>
        <w:autoSpaceDE w:val="0"/>
        <w:autoSpaceDN w:val="0"/>
        <w:adjustRightInd w:val="0"/>
        <w:spacing w:after="0" w:line="240" w:lineRule="auto"/>
        <w:ind w:left="0" w:firstLine="7"/>
        <w:rPr>
          <w:rFonts w:cs="Times New Roman"/>
          <w:sz w:val="20"/>
          <w:szCs w:val="20"/>
        </w:rPr>
      </w:pPr>
      <w:r w:rsidRPr="002154BA">
        <w:rPr>
          <w:rFonts w:cs="Times New Roman"/>
          <w:i/>
          <w:sz w:val="20"/>
          <w:szCs w:val="20"/>
        </w:rPr>
        <w:t>Baires Blue Cross Blue Shield of Minn</w:t>
      </w:r>
      <w:r w:rsidRPr="002154BA">
        <w:rPr>
          <w:rFonts w:cs="Times New Roman"/>
          <w:sz w:val="20"/>
          <w:szCs w:val="20"/>
        </w:rPr>
        <w:t>.</w:t>
      </w:r>
      <w:r w:rsidRPr="002154BA">
        <w:rPr>
          <w:rFonts w:cs="Times New Roman"/>
          <w:i/>
          <w:sz w:val="20"/>
          <w:szCs w:val="20"/>
        </w:rPr>
        <w:t xml:space="preserve"> v. State Farm Mut. Auto. Ins. Co.</w:t>
      </w:r>
      <w:r w:rsidRPr="002154BA">
        <w:rPr>
          <w:rFonts w:cs="Times New Roman"/>
          <w:sz w:val="20"/>
          <w:szCs w:val="20"/>
        </w:rPr>
        <w:t>, 2016 WL 4591905 (E.D. Wis. Sept. 2, 2016) (Stadtmueller, D.J.)</w:t>
      </w:r>
    </w:p>
    <w:p w14:paraId="27E3FDAF" w14:textId="77777777" w:rsidR="00F1535D" w:rsidRPr="002154BA" w:rsidRDefault="00F1535D" w:rsidP="000831B2">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Buchanan v. Chi. Transit Auth.</w:t>
      </w:r>
      <w:r w:rsidRPr="002154BA">
        <w:rPr>
          <w:rFonts w:cs="Times New Roman"/>
          <w:sz w:val="20"/>
          <w:szCs w:val="20"/>
        </w:rPr>
        <w:t>, 2016 WL 7116591 (N.D. Ill. Dec. 7, 2016) (Blakey, D.J.)</w:t>
      </w:r>
    </w:p>
    <w:p w14:paraId="6C58528E" w14:textId="066B8EB7"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Crabtree v. Angie’s List, Inc.</w:t>
      </w:r>
      <w:r w:rsidRPr="002154BA">
        <w:rPr>
          <w:rFonts w:ascii="Times New Roman" w:hAnsi="Times New Roman" w:cs="Times New Roman"/>
          <w:sz w:val="20"/>
          <w:szCs w:val="20"/>
        </w:rPr>
        <w:t>, 2017 WL 413242 (S.D. Ind. Jan. 31, 2017) (Dinsmore, M.J.)</w:t>
      </w:r>
    </w:p>
    <w:p w14:paraId="61A986E3" w14:textId="77777777" w:rsidR="00F1535D" w:rsidRPr="002154BA" w:rsidRDefault="00F1535D" w:rsidP="000831B2">
      <w:pPr>
        <w:pStyle w:val="FootnoteText"/>
        <w:ind w:left="187" w:hanging="180"/>
        <w:jc w:val="left"/>
        <w:rPr>
          <w:rFonts w:ascii="Times New Roman" w:hAnsi="Times New Roman" w:cs="Times New Roman"/>
        </w:rPr>
      </w:pPr>
      <w:r w:rsidRPr="002154BA">
        <w:rPr>
          <w:rFonts w:ascii="Times New Roman" w:hAnsi="Times New Roman" w:cs="Times New Roman"/>
          <w:i/>
        </w:rPr>
        <w:t>Design Basics LLC v. Best Built Inc.</w:t>
      </w:r>
      <w:r w:rsidRPr="002154BA">
        <w:rPr>
          <w:rFonts w:ascii="Times New Roman" w:hAnsi="Times New Roman" w:cs="Times New Roman"/>
        </w:rPr>
        <w:t>, 2016 WL 1060253 (E.D. Wis. Mar. 15, 2016) (Griesbach, D.J.)</w:t>
      </w:r>
    </w:p>
    <w:p w14:paraId="3FA8ABB3" w14:textId="77777777" w:rsidR="00F1535D" w:rsidRPr="002154BA" w:rsidRDefault="00F1535D" w:rsidP="000831B2">
      <w:pPr>
        <w:pStyle w:val="FootnoteText"/>
        <w:ind w:left="187" w:hanging="180"/>
        <w:contextualSpacing/>
        <w:jc w:val="left"/>
        <w:rPr>
          <w:rFonts w:ascii="Times New Roman" w:hAnsi="Times New Roman" w:cs="Times New Roman"/>
        </w:rPr>
      </w:pPr>
      <w:r w:rsidRPr="002154BA">
        <w:rPr>
          <w:rFonts w:ascii="Times New Roman" w:hAnsi="Times New Roman" w:cs="Times New Roman"/>
          <w:i/>
        </w:rPr>
        <w:t>Elliott v. Superior Pool Prods</w:t>
      </w:r>
      <w:r w:rsidRPr="002154BA">
        <w:rPr>
          <w:rFonts w:ascii="Times New Roman" w:hAnsi="Times New Roman" w:cs="Times New Roman"/>
        </w:rPr>
        <w:t>., LLC, 2016 WL 29243 (C.D. Ill. Jan. 4, 2016) (Schanzle-Haskins, M.J.)</w:t>
      </w:r>
    </w:p>
    <w:p w14:paraId="44CFC7D2" w14:textId="77777777" w:rsidR="00F1535D" w:rsidRPr="002154BA" w:rsidRDefault="00F1535D" w:rsidP="000831B2">
      <w:pPr>
        <w:pStyle w:val="FootnoteText"/>
        <w:ind w:left="187" w:hanging="180"/>
        <w:jc w:val="left"/>
        <w:rPr>
          <w:rFonts w:ascii="Times New Roman" w:hAnsi="Times New Roman" w:cs="Times New Roman"/>
        </w:rPr>
      </w:pPr>
      <w:r w:rsidRPr="002154BA">
        <w:rPr>
          <w:rFonts w:ascii="Times New Roman" w:hAnsi="Times New Roman" w:cs="Times New Roman"/>
          <w:i/>
        </w:rPr>
        <w:t>Garner v. St. Clair Cty</w:t>
      </w:r>
      <w:r w:rsidRPr="002154BA">
        <w:rPr>
          <w:rFonts w:ascii="Times New Roman" w:hAnsi="Times New Roman" w:cs="Times New Roman"/>
        </w:rPr>
        <w:t xml:space="preserve">., 2016 WL 146691 (S.D. Ill. Jan. 13, 2016) (Wilkerson, M.J.)  </w:t>
      </w:r>
    </w:p>
    <w:p w14:paraId="68B31A8D" w14:textId="77777777" w:rsidR="00F1535D" w:rsidRPr="002154BA" w:rsidRDefault="00F1535D" w:rsidP="000831B2">
      <w:pPr>
        <w:pStyle w:val="FootnoteText"/>
        <w:ind w:left="187" w:hanging="180"/>
        <w:jc w:val="left"/>
        <w:rPr>
          <w:rFonts w:ascii="Times New Roman" w:hAnsi="Times New Roman" w:cs="Times New Roman"/>
        </w:rPr>
      </w:pPr>
      <w:r w:rsidRPr="002154BA">
        <w:rPr>
          <w:rFonts w:ascii="Times New Roman" w:hAnsi="Times New Roman" w:cs="Times New Roman"/>
          <w:i/>
        </w:rPr>
        <w:t>Hespe v. City of Chi.</w:t>
      </w:r>
      <w:r w:rsidRPr="002154BA">
        <w:rPr>
          <w:rFonts w:ascii="Times New Roman" w:hAnsi="Times New Roman" w:cs="Times New Roman"/>
        </w:rPr>
        <w:t>, 2016 WL 7240754 (N.D. Ill. Dec. 15, 2016) (Alonso, D.J.)</w:t>
      </w:r>
    </w:p>
    <w:p w14:paraId="50FC5A75" w14:textId="77777777" w:rsidR="00F1535D" w:rsidRPr="00CE147B" w:rsidRDefault="00F1535D" w:rsidP="00593CE4">
      <w:pPr>
        <w:spacing w:after="0" w:line="240" w:lineRule="auto"/>
        <w:ind w:firstLine="0"/>
        <w:contextualSpacing/>
        <w:rPr>
          <w:rFonts w:ascii="Times New Roman" w:hAnsi="Times New Roman" w:cs="Times New Roman"/>
          <w:color w:val="FF0000"/>
          <w:sz w:val="20"/>
          <w:szCs w:val="20"/>
        </w:rPr>
      </w:pPr>
      <w:r w:rsidRPr="00CE147B">
        <w:rPr>
          <w:rFonts w:ascii="Times New Roman" w:hAnsi="Times New Roman" w:cs="Times New Roman"/>
          <w:i/>
          <w:color w:val="FF0000"/>
          <w:sz w:val="20"/>
          <w:szCs w:val="20"/>
        </w:rPr>
        <w:t>In re</w:t>
      </w:r>
      <w:r>
        <w:rPr>
          <w:rFonts w:ascii="Times New Roman" w:hAnsi="Times New Roman" w:cs="Times New Roman"/>
          <w:i/>
          <w:color w:val="FF0000"/>
          <w:sz w:val="20"/>
          <w:szCs w:val="20"/>
        </w:rPr>
        <w:t>:</w:t>
      </w:r>
      <w:r w:rsidRPr="00CE147B">
        <w:rPr>
          <w:rFonts w:ascii="Times New Roman" w:hAnsi="Times New Roman" w:cs="Times New Roman"/>
          <w:i/>
          <w:color w:val="FF0000"/>
          <w:sz w:val="20"/>
          <w:szCs w:val="20"/>
        </w:rPr>
        <w:t xml:space="preserve"> Broiler Chicken Antitrust Litig.</w:t>
      </w:r>
      <w:r>
        <w:rPr>
          <w:rFonts w:ascii="Times New Roman" w:hAnsi="Times New Roman" w:cs="Times New Roman"/>
          <w:color w:val="FF0000"/>
          <w:sz w:val="20"/>
          <w:szCs w:val="20"/>
        </w:rPr>
        <w:t xml:space="preserve">, 2017 WL 4322823 </w:t>
      </w:r>
      <w:r w:rsidRPr="00CE147B">
        <w:rPr>
          <w:rFonts w:ascii="Times New Roman" w:hAnsi="Times New Roman" w:cs="Times New Roman"/>
          <w:color w:val="FF0000"/>
          <w:sz w:val="20"/>
          <w:szCs w:val="20"/>
        </w:rPr>
        <w:t xml:space="preserve">(N.D. Ill. Sept. 28, 2017) </w:t>
      </w:r>
      <w:r>
        <w:rPr>
          <w:rFonts w:ascii="Times New Roman" w:hAnsi="Times New Roman" w:cs="Times New Roman"/>
          <w:color w:val="FF0000"/>
          <w:sz w:val="20"/>
          <w:szCs w:val="20"/>
        </w:rPr>
        <w:t>(Gilbert, M.J.)</w:t>
      </w:r>
    </w:p>
    <w:p w14:paraId="72319C4D" w14:textId="3A0E9260" w:rsidR="00F1535D" w:rsidRPr="002154BA" w:rsidRDefault="00F1535D" w:rsidP="000831B2">
      <w:pPr>
        <w:pStyle w:val="FootnoteText"/>
        <w:ind w:left="187" w:hanging="180"/>
        <w:jc w:val="left"/>
        <w:rPr>
          <w:rFonts w:ascii="Times New Roman" w:hAnsi="Times New Roman" w:cs="Times New Roman"/>
        </w:rPr>
      </w:pPr>
      <w:r w:rsidRPr="002154BA">
        <w:rPr>
          <w:rFonts w:ascii="Times New Roman" w:hAnsi="Times New Roman" w:cs="Times New Roman"/>
          <w:i/>
        </w:rPr>
        <w:t>In re: Cook Med.,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2854169 (S.D. Ind. May 12, 2016) (Baker, M.J.)</w:t>
      </w:r>
    </w:p>
    <w:p w14:paraId="74462E14" w14:textId="77777777" w:rsidR="00F1535D" w:rsidRPr="002154BA" w:rsidRDefault="00F1535D" w:rsidP="000831B2">
      <w:pPr>
        <w:pStyle w:val="EndnoteText"/>
        <w:ind w:firstLine="0"/>
        <w:jc w:val="left"/>
        <w:rPr>
          <w:rFonts w:ascii="Times New Roman" w:hAnsi="Times New Roman" w:cs="Times New Roman"/>
        </w:rPr>
      </w:pPr>
      <w:r w:rsidRPr="002154BA">
        <w:rPr>
          <w:rFonts w:ascii="Times New Roman" w:hAnsi="Times New Roman" w:cs="Times New Roman"/>
          <w:i/>
        </w:rPr>
        <w:t>Infowhyse GmbH v. Fleetwood Grp</w:t>
      </w:r>
      <w:r w:rsidRPr="002154BA">
        <w:rPr>
          <w:rFonts w:ascii="Times New Roman" w:hAnsi="Times New Roman" w:cs="Times New Roman"/>
        </w:rPr>
        <w:t>., 2016 WL 4063168 (N.D. Ill. July 29, 2016) (Cole, M.J.)</w:t>
      </w:r>
    </w:p>
    <w:p w14:paraId="4362BC10" w14:textId="77777777" w:rsidR="00F1535D"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Knauf Insulation, LLC v. Johns Manville Corp.</w:t>
      </w:r>
      <w:r w:rsidRPr="002154BA">
        <w:rPr>
          <w:rFonts w:cs="Times New Roman"/>
          <w:sz w:val="20"/>
          <w:szCs w:val="20"/>
        </w:rPr>
        <w:t>, 2015 WL 7089725 (S.D. Ind. Nov. 13, 2015) (Dinsmore, M.J.)</w:t>
      </w:r>
    </w:p>
    <w:p w14:paraId="1568EA80" w14:textId="59A69039" w:rsidR="00F1535D" w:rsidRPr="00763BF8" w:rsidRDefault="00F1535D" w:rsidP="00763BF8">
      <w:pPr>
        <w:spacing w:after="0" w:line="240" w:lineRule="auto"/>
        <w:ind w:firstLine="0"/>
        <w:jc w:val="left"/>
        <w:rPr>
          <w:rFonts w:ascii="Times New Roman" w:hAnsi="Times New Roman" w:cs="Times New Roman"/>
          <w:iCs/>
          <w:color w:val="FF0000"/>
          <w:sz w:val="20"/>
          <w:szCs w:val="20"/>
        </w:rPr>
      </w:pPr>
      <w:r w:rsidRPr="00727125">
        <w:rPr>
          <w:rFonts w:ascii="Times New Roman" w:hAnsi="Times New Roman" w:cs="Times New Roman"/>
          <w:i/>
          <w:iCs/>
          <w:color w:val="FF0000"/>
          <w:sz w:val="20"/>
          <w:szCs w:val="20"/>
        </w:rPr>
        <w:t>Miner v. Gov’t Payment Serv., Inc.</w:t>
      </w:r>
      <w:r w:rsidRPr="00727125">
        <w:rPr>
          <w:rFonts w:ascii="Times New Roman" w:hAnsi="Times New Roman" w:cs="Times New Roman"/>
          <w:iCs/>
          <w:color w:val="FF0000"/>
          <w:sz w:val="20"/>
          <w:szCs w:val="20"/>
        </w:rPr>
        <w:t xml:space="preserve">, 2017 WL 3909508 (N.D. Ill. Sept. 5, 2017) </w:t>
      </w:r>
      <w:r>
        <w:rPr>
          <w:rFonts w:ascii="Times New Roman" w:hAnsi="Times New Roman" w:cs="Times New Roman"/>
          <w:iCs/>
          <w:color w:val="FF0000"/>
          <w:sz w:val="20"/>
          <w:szCs w:val="20"/>
        </w:rPr>
        <w:t>(Dow, Jr., D.J.)</w:t>
      </w:r>
    </w:p>
    <w:p w14:paraId="3DD582F6" w14:textId="77777777" w:rsidR="00F1535D" w:rsidRPr="002154BA"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Murillo v. Kohl’s Corp</w:t>
      </w:r>
      <w:r w:rsidRPr="002154BA">
        <w:rPr>
          <w:rFonts w:cs="Times New Roman"/>
          <w:sz w:val="20"/>
          <w:szCs w:val="20"/>
        </w:rPr>
        <w:t>., 2016 WL 4705550 (E.D. Wisc. Sept. 8, 2016) (Stadtmueller, D.J.)</w:t>
      </w:r>
    </w:p>
    <w:p w14:paraId="430DE657" w14:textId="77777777" w:rsidR="00F1535D" w:rsidRPr="002154BA" w:rsidRDefault="00F1535D" w:rsidP="000831B2">
      <w:pPr>
        <w:pStyle w:val="FootnoteText"/>
        <w:ind w:left="187" w:hanging="180"/>
        <w:jc w:val="left"/>
        <w:rPr>
          <w:rFonts w:ascii="Times New Roman" w:hAnsi="Times New Roman" w:cs="Times New Roman"/>
        </w:rPr>
      </w:pPr>
      <w:r w:rsidRPr="002154BA">
        <w:rPr>
          <w:rFonts w:ascii="Times New Roman" w:hAnsi="Times New Roman" w:cs="Times New Roman"/>
          <w:i/>
        </w:rPr>
        <w:t>Noble Roman's, Inc. v. Hattenhauer Distrib. Co</w:t>
      </w:r>
      <w:r w:rsidRPr="002154BA">
        <w:rPr>
          <w:rFonts w:ascii="Times New Roman" w:hAnsi="Times New Roman" w:cs="Times New Roman"/>
        </w:rPr>
        <w:t>., 314 F.R.D. 304 (S.D. Ind., 2016) (Lynch, M.J.)</w:t>
      </w:r>
    </w:p>
    <w:p w14:paraId="074A82AF" w14:textId="77777777" w:rsidR="00F1535D" w:rsidRPr="002154BA" w:rsidRDefault="00F1535D" w:rsidP="000831B2">
      <w:pPr>
        <w:pStyle w:val="ListParagraph"/>
        <w:autoSpaceDE w:val="0"/>
        <w:autoSpaceDN w:val="0"/>
        <w:adjustRightInd w:val="0"/>
        <w:spacing w:after="0" w:line="240" w:lineRule="auto"/>
        <w:ind w:left="187" w:hanging="180"/>
        <w:rPr>
          <w:rFonts w:eastAsia="Times New Roman" w:cs="Times New Roman"/>
          <w:sz w:val="20"/>
          <w:szCs w:val="20"/>
          <w:shd w:val="clear" w:color="auto" w:fill="FFFFFF"/>
        </w:rPr>
      </w:pPr>
      <w:r w:rsidRPr="002154BA">
        <w:rPr>
          <w:rFonts w:eastAsia="Times New Roman" w:cs="Times New Roman"/>
          <w:i/>
          <w:sz w:val="20"/>
          <w:szCs w:val="20"/>
          <w:bdr w:val="none" w:sz="0" w:space="0" w:color="auto" w:frame="1"/>
          <w:shd w:val="clear" w:color="auto" w:fill="FFFFFF"/>
        </w:rPr>
        <w:t>Perez v. Mueller</w:t>
      </w:r>
      <w:r w:rsidRPr="002154BA">
        <w:rPr>
          <w:rFonts w:eastAsia="Times New Roman" w:cs="Times New Roman"/>
          <w:sz w:val="20"/>
          <w:szCs w:val="20"/>
          <w:shd w:val="clear" w:color="auto" w:fill="FFFFFF"/>
        </w:rPr>
        <w:t>, 2016 WL 3360422 (E.D. Wis. May 27, 2016) (Randa, D.J.)</w:t>
      </w:r>
    </w:p>
    <w:p w14:paraId="50841657" w14:textId="77777777" w:rsidR="00F1535D" w:rsidRPr="002154BA" w:rsidRDefault="00F1535D" w:rsidP="000831B2">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Robinson v. Gateway Tech. Coll.</w:t>
      </w:r>
      <w:r w:rsidRPr="002154BA">
        <w:rPr>
          <w:rFonts w:cs="Times New Roman"/>
          <w:sz w:val="20"/>
          <w:szCs w:val="20"/>
        </w:rPr>
        <w:t>, 2016 WL 344959 (E.D. Wis. Jan. 26, 2016) (Randa, D.J.)</w:t>
      </w:r>
    </w:p>
    <w:p w14:paraId="50684F06" w14:textId="5B8F58F9"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Simon v. Northwestern Univ.</w:t>
      </w:r>
      <w:r w:rsidRPr="002154BA">
        <w:rPr>
          <w:rFonts w:ascii="Times New Roman" w:hAnsi="Times New Roman" w:cs="Times New Roman"/>
          <w:sz w:val="20"/>
          <w:szCs w:val="20"/>
        </w:rPr>
        <w:t>, 2017 WL 467677 (N.D. Ill. Feb. 3, 2017) (Weisman, M.J.)</w:t>
      </w:r>
    </w:p>
    <w:p w14:paraId="6AFC76A9" w14:textId="77777777" w:rsidR="00F1535D" w:rsidRPr="002154BA" w:rsidRDefault="00F1535D" w:rsidP="000831B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Southport Bank v. Miles</w:t>
      </w:r>
      <w:r w:rsidRPr="002154BA">
        <w:rPr>
          <w:rFonts w:ascii="Times New Roman" w:hAnsi="Times New Roman" w:cs="Times New Roman"/>
          <w:sz w:val="20"/>
          <w:szCs w:val="20"/>
        </w:rPr>
        <w:t>, 2016 WL 7366885 (N.D. Ill., Dec. 19, 2016) (Gilbert, M.J.)</w:t>
      </w:r>
    </w:p>
    <w:p w14:paraId="0C860823" w14:textId="72612575" w:rsidR="00F1535D" w:rsidRPr="002154BA" w:rsidRDefault="00F1535D" w:rsidP="000831B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The Surgery Ctr.</w:t>
      </w:r>
      <w:r w:rsidRPr="002154BA">
        <w:rPr>
          <w:rFonts w:cs="Times New Roman"/>
          <w:sz w:val="20"/>
          <w:szCs w:val="20"/>
        </w:rPr>
        <w:t xml:space="preserve"> </w:t>
      </w:r>
      <w:r w:rsidRPr="002154BA">
        <w:rPr>
          <w:rFonts w:cs="Times New Roman"/>
          <w:i/>
          <w:sz w:val="20"/>
          <w:szCs w:val="20"/>
        </w:rPr>
        <w:t>at 900 N. Mich. Ave., LLC v. Am. Physicians Assurance Corp., Inc.</w:t>
      </w:r>
      <w:r w:rsidRPr="002154BA">
        <w:rPr>
          <w:rFonts w:cs="Times New Roman"/>
          <w:sz w:val="20"/>
          <w:szCs w:val="20"/>
        </w:rPr>
        <w:t>, 2016 WL 6962840 (N.D. Ill. Nov. 29, 2016) (Cole, M.J.)</w:t>
      </w:r>
    </w:p>
    <w:p w14:paraId="45E53A6A" w14:textId="1A53489C"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U.S. ex rel. Schutte v. Supervalu, Inc.</w:t>
      </w:r>
      <w:r w:rsidRPr="002154BA">
        <w:rPr>
          <w:rFonts w:ascii="Times New Roman" w:hAnsi="Times New Roman" w:cs="Times New Roman"/>
          <w:sz w:val="20"/>
          <w:szCs w:val="20"/>
        </w:rPr>
        <w:t>, 2017 WL 1381651 (C.D. Ill. Apr. 17, 2017) (Schanzle-Haskins, M.J.)</w:t>
      </w:r>
    </w:p>
    <w:p w14:paraId="6A9BC1A6" w14:textId="77777777" w:rsidR="00F1535D" w:rsidRPr="002154BA" w:rsidRDefault="00F1535D" w:rsidP="005B1465">
      <w:pPr>
        <w:pStyle w:val="ListParagraph"/>
        <w:autoSpaceDE w:val="0"/>
        <w:autoSpaceDN w:val="0"/>
        <w:adjustRightInd w:val="0"/>
        <w:spacing w:after="0" w:line="240" w:lineRule="auto"/>
        <w:ind w:left="180"/>
        <w:rPr>
          <w:rFonts w:cs="Times New Roman"/>
          <w:sz w:val="20"/>
          <w:szCs w:val="20"/>
        </w:rPr>
      </w:pPr>
    </w:p>
    <w:p w14:paraId="72C89176" w14:textId="258DA88B"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sz w:val="20"/>
          <w:szCs w:val="20"/>
          <w:u w:val="single"/>
        </w:rPr>
        <w:t>8th Circuit</w:t>
      </w:r>
    </w:p>
    <w:p w14:paraId="16E6A113" w14:textId="77777777"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Applied Underwriters, Inc. v. Top’s Personnel, Inc.</w:t>
      </w:r>
      <w:r w:rsidRPr="002154BA">
        <w:rPr>
          <w:rFonts w:ascii="Times New Roman" w:hAnsi="Times New Roman" w:cs="Times New Roman"/>
          <w:sz w:val="20"/>
          <w:szCs w:val="20"/>
        </w:rPr>
        <w:t>, 2017 WL 1214413 (D. Neb. Mar. 31, 2017) (Zwart, M.J.)</w:t>
      </w:r>
    </w:p>
    <w:p w14:paraId="138149CA" w14:textId="77777777"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Cor Clearing, LLC v. Calissio Res. Grp., Inc.</w:t>
      </w:r>
      <w:r w:rsidRPr="002154BA">
        <w:rPr>
          <w:rFonts w:cs="Times New Roman"/>
          <w:sz w:val="20"/>
          <w:szCs w:val="20"/>
        </w:rPr>
        <w:t>, 2016 WL 2997463 (D. Neb. May 23, 2016) (Strom, D.J.)</w:t>
      </w:r>
    </w:p>
    <w:p w14:paraId="61F88FD7" w14:textId="77777777" w:rsidR="00F1535D" w:rsidRPr="002154BA" w:rsidRDefault="00F1535D" w:rsidP="006C2187">
      <w:pPr>
        <w:pStyle w:val="FootnoteText"/>
        <w:ind w:left="187" w:hanging="187"/>
        <w:jc w:val="left"/>
        <w:rPr>
          <w:rFonts w:ascii="Times New Roman" w:hAnsi="Times New Roman" w:cs="Times New Roman"/>
        </w:rPr>
      </w:pPr>
      <w:r w:rsidRPr="002154BA">
        <w:rPr>
          <w:rFonts w:ascii="Times New Roman" w:hAnsi="Times New Roman" w:cs="Times New Roman"/>
          <w:i/>
        </w:rPr>
        <w:t>Design Basics LLC v. Ahmann Design, Inc.</w:t>
      </w:r>
      <w:r w:rsidRPr="002154BA">
        <w:rPr>
          <w:rFonts w:ascii="Times New Roman" w:hAnsi="Times New Roman" w:cs="Times New Roman"/>
        </w:rPr>
        <w:t>, 2016 WL 4251076 (N.D. Iowa Aug. 10, 2016) (Scoles, M.J.)</w:t>
      </w:r>
    </w:p>
    <w:p w14:paraId="17B3138F" w14:textId="77777777"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Duhigg v. Goodwill Industries</w:t>
      </w:r>
      <w:r w:rsidRPr="002154BA">
        <w:rPr>
          <w:rFonts w:cs="Times New Roman"/>
          <w:sz w:val="20"/>
          <w:szCs w:val="20"/>
        </w:rPr>
        <w:t>, 2016 WL 4991480 (D. Neb. Sept. 16, 2016) (Gossett, M.J.)</w:t>
      </w:r>
    </w:p>
    <w:p w14:paraId="4C02105E" w14:textId="77777777"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Gowan v. Mid -Century Insur. Co.</w:t>
      </w:r>
      <w:r w:rsidRPr="002154BA">
        <w:rPr>
          <w:rFonts w:cs="Times New Roman"/>
          <w:sz w:val="20"/>
          <w:szCs w:val="20"/>
        </w:rPr>
        <w:t>, 2016 WL 126746 (D.S.D. Jan. 11, 2016) (Duffy, M.J.)</w:t>
      </w:r>
    </w:p>
    <w:p w14:paraId="063AC191" w14:textId="77777777"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Harper v. Unum Grp.</w:t>
      </w:r>
      <w:r w:rsidRPr="002154BA">
        <w:rPr>
          <w:rFonts w:cs="Times New Roman"/>
          <w:sz w:val="20"/>
          <w:szCs w:val="20"/>
        </w:rPr>
        <w:t>, 2016 WL 4508238 (W.D. Ark. Aug. 29, 2016) (Holmes, D.J.)</w:t>
      </w:r>
    </w:p>
    <w:p w14:paraId="17207BDE" w14:textId="77777777" w:rsidR="00F1535D" w:rsidRPr="002154BA" w:rsidRDefault="00F1535D" w:rsidP="006C2187">
      <w:pPr>
        <w:pStyle w:val="ListParagraph"/>
        <w:autoSpaceDE w:val="0"/>
        <w:autoSpaceDN w:val="0"/>
        <w:adjustRightInd w:val="0"/>
        <w:spacing w:after="0" w:line="240" w:lineRule="auto"/>
        <w:ind w:left="180" w:hanging="187"/>
        <w:rPr>
          <w:rFonts w:cs="Times New Roman"/>
          <w:sz w:val="20"/>
          <w:szCs w:val="20"/>
        </w:rPr>
      </w:pPr>
      <w:r w:rsidRPr="002154BA">
        <w:rPr>
          <w:rFonts w:cs="Times New Roman"/>
          <w:i/>
          <w:sz w:val="20"/>
          <w:szCs w:val="20"/>
        </w:rPr>
        <w:t>Hodges v. Pfizer, Inc</w:t>
      </w:r>
      <w:r w:rsidRPr="002154BA">
        <w:rPr>
          <w:rFonts w:cs="Times New Roman"/>
          <w:sz w:val="20"/>
          <w:szCs w:val="20"/>
        </w:rPr>
        <w:t>., 2016 WL 1222229 (D. Minn. Mar. 28, 2016) (Montgomery, D.J.)</w:t>
      </w:r>
    </w:p>
    <w:p w14:paraId="543CC339" w14:textId="77777777" w:rsidR="00F1535D" w:rsidRPr="002154BA" w:rsidRDefault="00F1535D" w:rsidP="006C2187">
      <w:pPr>
        <w:pStyle w:val="FootnoteText"/>
        <w:ind w:left="187" w:hanging="187"/>
        <w:jc w:val="left"/>
        <w:rPr>
          <w:rFonts w:ascii="Times New Roman" w:hAnsi="Times New Roman" w:cs="Times New Roman"/>
        </w:rPr>
      </w:pPr>
      <w:r w:rsidRPr="002154BA">
        <w:rPr>
          <w:rFonts w:ascii="Times New Roman" w:hAnsi="Times New Roman" w:cs="Times New Roman"/>
          <w:i/>
        </w:rPr>
        <w:t>In re: Fluoroquinolone Prods. Liab. Litig</w:t>
      </w:r>
      <w:r w:rsidRPr="002154BA">
        <w:rPr>
          <w:rFonts w:ascii="Times New Roman" w:hAnsi="Times New Roman" w:cs="Times New Roman"/>
        </w:rPr>
        <w:t>., 2016 WL 4045414 (D. Minn. July 20, 2016) (Tunheim, D.J.)</w:t>
      </w:r>
    </w:p>
    <w:p w14:paraId="4D464904" w14:textId="1C6BF67F" w:rsidR="00F1535D" w:rsidRPr="002154BA" w:rsidRDefault="00F1535D" w:rsidP="00763BF8">
      <w:pPr>
        <w:pStyle w:val="FootnoteText"/>
        <w:ind w:firstLine="0"/>
        <w:jc w:val="left"/>
        <w:rPr>
          <w:rFonts w:ascii="Times New Roman" w:hAnsi="Times New Roman" w:cs="Times New Roman"/>
        </w:rPr>
      </w:pPr>
      <w:r w:rsidRPr="002154BA">
        <w:rPr>
          <w:rFonts w:ascii="Times New Roman" w:hAnsi="Times New Roman" w:cs="Times New Roman"/>
          <w:i/>
        </w:rPr>
        <w:t>Klein v. TD Ameritrade Holding Corp.</w:t>
      </w:r>
      <w:r w:rsidRPr="002154BA">
        <w:rPr>
          <w:rFonts w:ascii="Times New Roman" w:hAnsi="Times New Roman" w:cs="Times New Roman"/>
        </w:rPr>
        <w:t>, 2016 WL 7156476 (D. Neb. Dec. 7, 2016) (Thalken, M.J.)</w:t>
      </w:r>
    </w:p>
    <w:p w14:paraId="3A1A37CD" w14:textId="77777777" w:rsidR="00F1535D" w:rsidRPr="002154BA" w:rsidRDefault="00F1535D" w:rsidP="00763BF8">
      <w:pPr>
        <w:pStyle w:val="ListParagraph"/>
        <w:autoSpaceDE w:val="0"/>
        <w:autoSpaceDN w:val="0"/>
        <w:adjustRightInd w:val="0"/>
        <w:spacing w:after="0" w:line="240" w:lineRule="auto"/>
        <w:ind w:left="0"/>
        <w:rPr>
          <w:rFonts w:cs="Times New Roman"/>
          <w:sz w:val="20"/>
          <w:szCs w:val="20"/>
          <w:u w:val="single"/>
        </w:rPr>
      </w:pPr>
      <w:r w:rsidRPr="002154BA">
        <w:rPr>
          <w:rFonts w:cs="Times New Roman"/>
          <w:i/>
          <w:sz w:val="20"/>
          <w:szCs w:val="20"/>
        </w:rPr>
        <w:t>Labrier v. State Farm Fire &amp; Cas. Co.</w:t>
      </w:r>
      <w:r w:rsidRPr="002154BA">
        <w:rPr>
          <w:rFonts w:cs="Times New Roman"/>
          <w:sz w:val="20"/>
          <w:szCs w:val="20"/>
        </w:rPr>
        <w:t>, 314 F.R.D. 637</w:t>
      </w:r>
      <w:r w:rsidRPr="002154BA" w:rsidDel="00373420">
        <w:rPr>
          <w:rFonts w:cs="Times New Roman"/>
          <w:sz w:val="20"/>
          <w:szCs w:val="20"/>
        </w:rPr>
        <w:t xml:space="preserve"> </w:t>
      </w:r>
      <w:r w:rsidRPr="002154BA">
        <w:rPr>
          <w:rFonts w:cs="Times New Roman"/>
          <w:sz w:val="20"/>
          <w:szCs w:val="20"/>
        </w:rPr>
        <w:t>(W.D. Mo. May 9, 2016) (Nelson, D.J.)</w:t>
      </w:r>
    </w:p>
    <w:p w14:paraId="1ADB8200" w14:textId="77777777" w:rsidR="00F1535D"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Leseman, LLC v. Stratasys, Inc</w:t>
      </w:r>
      <w:r w:rsidRPr="002154BA">
        <w:rPr>
          <w:rFonts w:cs="Times New Roman"/>
          <w:sz w:val="20"/>
          <w:szCs w:val="20"/>
        </w:rPr>
        <w:t>., 2016 WL 1117411 (D. Minn. Mar. 22, 2016) (Laughrey, D.J.)</w:t>
      </w:r>
    </w:p>
    <w:p w14:paraId="6CDBB734" w14:textId="7E308AA2" w:rsidR="00F1535D" w:rsidRPr="00763BF8" w:rsidRDefault="00F1535D" w:rsidP="00763BF8">
      <w:pPr>
        <w:spacing w:after="0" w:line="240" w:lineRule="auto"/>
        <w:ind w:firstLine="0"/>
        <w:jc w:val="left"/>
        <w:rPr>
          <w:rFonts w:ascii="Times New Roman" w:hAnsi="Times New Roman" w:cs="Times New Roman"/>
          <w:color w:val="FF0000"/>
          <w:sz w:val="20"/>
          <w:szCs w:val="20"/>
        </w:rPr>
      </w:pPr>
      <w:r w:rsidRPr="00727125">
        <w:rPr>
          <w:rFonts w:ascii="Times New Roman" w:hAnsi="Times New Roman" w:cs="Times New Roman"/>
          <w:i/>
          <w:color w:val="FF0000"/>
          <w:sz w:val="20"/>
          <w:szCs w:val="20"/>
        </w:rPr>
        <w:t>Lureen v. Holl</w:t>
      </w:r>
      <w:r w:rsidRPr="00727125">
        <w:rPr>
          <w:rFonts w:ascii="Times New Roman" w:hAnsi="Times New Roman" w:cs="Times New Roman"/>
          <w:color w:val="FF0000"/>
          <w:sz w:val="20"/>
          <w:szCs w:val="20"/>
        </w:rPr>
        <w:t xml:space="preserve">, 2017 WL 3834739 (D.S.D. Aug. 31, 2017) </w:t>
      </w:r>
      <w:r>
        <w:rPr>
          <w:rFonts w:ascii="Times New Roman" w:hAnsi="Times New Roman" w:cs="Times New Roman"/>
          <w:color w:val="FF0000"/>
          <w:sz w:val="20"/>
          <w:szCs w:val="20"/>
        </w:rPr>
        <w:t>(Duffy, M.J.)</w:t>
      </w:r>
    </w:p>
    <w:p w14:paraId="7216FB43" w14:textId="77777777" w:rsidR="00F1535D" w:rsidRPr="002154BA"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Orduno v. Pietrzak</w:t>
      </w:r>
      <w:r w:rsidRPr="002154BA">
        <w:rPr>
          <w:rFonts w:cs="Times New Roman"/>
          <w:sz w:val="20"/>
          <w:szCs w:val="20"/>
        </w:rPr>
        <w:t>, 2016 WL 5853723 (D. Minn. Oct. 5, 2016) (Montgomery, D.J.)</w:t>
      </w:r>
    </w:p>
    <w:p w14:paraId="76B21B31" w14:textId="77777777" w:rsidR="00F1535D" w:rsidRPr="002154BA" w:rsidRDefault="00F1535D" w:rsidP="003F0393">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Perez v. KDP Hosp., LLC</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2016 WL 2746926 (W.D. Mo. May 6, 2016) (Harpool, D.J.)</w:t>
      </w:r>
    </w:p>
    <w:p w14:paraId="1B5D50AA" w14:textId="54AE9216"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Prime Aid Pharm. Corp. v. Express Scripts, Inc.</w:t>
      </w:r>
      <w:r w:rsidRPr="002154BA">
        <w:rPr>
          <w:rFonts w:ascii="Times New Roman" w:hAnsi="Times New Roman" w:cs="Times New Roman"/>
          <w:sz w:val="20"/>
          <w:szCs w:val="20"/>
        </w:rPr>
        <w:t>, 2017 WL 67526 (E.D. Mo. Jan. 6, 2017) (Jackson, D.J.)</w:t>
      </w:r>
    </w:p>
    <w:p w14:paraId="32E252FD" w14:textId="399B8088"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Quinonez-Castellanos v. Performance Contractors, Inc.</w:t>
      </w:r>
      <w:r w:rsidRPr="002154BA">
        <w:rPr>
          <w:rFonts w:ascii="Times New Roman" w:hAnsi="Times New Roman" w:cs="Times New Roman"/>
          <w:sz w:val="20"/>
          <w:szCs w:val="20"/>
        </w:rPr>
        <w:t>, 2017 WL 3430511 (N.D. Iowa Aug. 9, 2017) (Williams, M.J.)</w:t>
      </w:r>
    </w:p>
    <w:p w14:paraId="29CA2FB2" w14:textId="77777777" w:rsidR="00F1535D" w:rsidRPr="002154BA" w:rsidRDefault="00F1535D" w:rsidP="00756007">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Schultz v. Sentinel Ins. Co.</w:t>
      </w:r>
      <w:r w:rsidRPr="002154BA">
        <w:rPr>
          <w:rFonts w:cs="Times New Roman"/>
          <w:sz w:val="20"/>
          <w:szCs w:val="20"/>
        </w:rPr>
        <w:t>, 2016 WL 3149686 (D.S.D. June 3, 2016) (Duffy, M.J.)</w:t>
      </w:r>
    </w:p>
    <w:p w14:paraId="39C23E4A" w14:textId="77777777"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Smith v. Toyota Motor Corp.</w:t>
      </w:r>
      <w:r w:rsidRPr="002154BA">
        <w:rPr>
          <w:rFonts w:ascii="Times New Roman" w:hAnsi="Times New Roman" w:cs="Times New Roman"/>
          <w:sz w:val="20"/>
          <w:szCs w:val="20"/>
        </w:rPr>
        <w:t>, 2017 WL 1425993 (E.D. Mo. Apr. 21, 2017) (Webber, S.D.J.)</w:t>
      </w:r>
    </w:p>
    <w:p w14:paraId="4C94941C" w14:textId="77777777" w:rsidR="00F1535D" w:rsidRPr="002154BA" w:rsidRDefault="00F1535D" w:rsidP="00FD3C96">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Sprint Commc’ns. Co. L.P. v. Crow Creek Sioux Tribal Court</w:t>
      </w:r>
      <w:r w:rsidRPr="002154BA">
        <w:rPr>
          <w:rFonts w:cs="Times New Roman"/>
          <w:sz w:val="20"/>
          <w:szCs w:val="20"/>
        </w:rPr>
        <w:t>, 316 F.R.D. 254</w:t>
      </w:r>
      <w:r w:rsidRPr="002154BA">
        <w:rPr>
          <w:rFonts w:cs="Times New Roman"/>
          <w:i/>
          <w:iCs/>
          <w:sz w:val="20"/>
          <w:szCs w:val="20"/>
        </w:rPr>
        <w:t xml:space="preserve"> </w:t>
      </w:r>
      <w:r w:rsidRPr="002154BA">
        <w:rPr>
          <w:rFonts w:cs="Times New Roman"/>
          <w:sz w:val="20"/>
          <w:szCs w:val="20"/>
        </w:rPr>
        <w:t>(D.S.D. Feb. 26, 2016) (Schreier, D.J.)</w:t>
      </w:r>
    </w:p>
    <w:p w14:paraId="7B02C4D8" w14:textId="77777777"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Vallejo v. Amgen, Inc.</w:t>
      </w:r>
      <w:r w:rsidRPr="002154BA">
        <w:rPr>
          <w:rFonts w:cs="Times New Roman"/>
          <w:sz w:val="20"/>
          <w:szCs w:val="20"/>
        </w:rPr>
        <w:t>, 2016 WL 2986250 (D. Neb. May 20, 2016) (Camp, D.J.)</w:t>
      </w:r>
    </w:p>
    <w:p w14:paraId="21F6B99F" w14:textId="510DBB5A" w:rsidR="00F1535D" w:rsidRPr="002154BA" w:rsidRDefault="00F1535D" w:rsidP="00440C12">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Zurich Am. Ins. Co. v. Andrew</w:t>
      </w:r>
      <w:r w:rsidRPr="002154BA">
        <w:rPr>
          <w:rFonts w:cs="Times New Roman"/>
          <w:sz w:val="20"/>
          <w:szCs w:val="20"/>
        </w:rPr>
        <w:t>, 2016 WL 2350115 (D. Neb. May 4, 2016) (Gossett, M.J.)</w:t>
      </w:r>
    </w:p>
    <w:p w14:paraId="6F9F7049" w14:textId="77777777" w:rsidR="00F1535D" w:rsidRPr="002154BA" w:rsidRDefault="00F1535D" w:rsidP="004D2091">
      <w:pPr>
        <w:pStyle w:val="ListParagraph"/>
        <w:autoSpaceDE w:val="0"/>
        <w:autoSpaceDN w:val="0"/>
        <w:adjustRightInd w:val="0"/>
        <w:spacing w:after="0" w:line="240" w:lineRule="auto"/>
        <w:ind w:left="187"/>
        <w:rPr>
          <w:rFonts w:cs="Times New Roman"/>
          <w:sz w:val="20"/>
          <w:szCs w:val="20"/>
        </w:rPr>
      </w:pPr>
    </w:p>
    <w:p w14:paraId="1ACED552" w14:textId="0970A517" w:rsidR="00F1535D" w:rsidRPr="002154BA" w:rsidRDefault="00F1535D" w:rsidP="006C2187">
      <w:pPr>
        <w:pStyle w:val="ListParagraph"/>
        <w:autoSpaceDE w:val="0"/>
        <w:autoSpaceDN w:val="0"/>
        <w:adjustRightInd w:val="0"/>
        <w:spacing w:after="0" w:line="240" w:lineRule="auto"/>
        <w:ind w:left="187" w:hanging="187"/>
        <w:rPr>
          <w:rFonts w:cs="Times New Roman"/>
          <w:i/>
          <w:sz w:val="20"/>
          <w:szCs w:val="20"/>
        </w:rPr>
      </w:pPr>
      <w:r w:rsidRPr="002154BA">
        <w:rPr>
          <w:rFonts w:cs="Times New Roman"/>
          <w:sz w:val="20"/>
          <w:szCs w:val="20"/>
          <w:u w:val="single"/>
        </w:rPr>
        <w:t>9th Circuit</w:t>
      </w:r>
    </w:p>
    <w:p w14:paraId="7B7AEAD6" w14:textId="77777777" w:rsidR="00F1535D" w:rsidRPr="002154BA" w:rsidRDefault="00F1535D" w:rsidP="00763BF8">
      <w:pPr>
        <w:pStyle w:val="EndnoteText"/>
        <w:ind w:firstLine="0"/>
        <w:jc w:val="left"/>
        <w:rPr>
          <w:rFonts w:ascii="Times New Roman" w:hAnsi="Times New Roman" w:cs="Times New Roman"/>
        </w:rPr>
      </w:pPr>
      <w:r w:rsidRPr="002154BA">
        <w:rPr>
          <w:rFonts w:ascii="Times New Roman" w:hAnsi="Times New Roman" w:cs="Times New Roman"/>
          <w:i/>
        </w:rPr>
        <w:t>24/7 Customer, Inc. v. Liveperson, Inc.</w:t>
      </w:r>
      <w:r w:rsidRPr="002154BA">
        <w:rPr>
          <w:rFonts w:ascii="Times New Roman" w:hAnsi="Times New Roman" w:cs="Times New Roman"/>
        </w:rPr>
        <w:t>, 2016 WL 4054884 (N.D. Cal. July 29, 2016) (Westmore, M.J.)</w:t>
      </w:r>
    </w:p>
    <w:p w14:paraId="7D46432F" w14:textId="26F7F5EF" w:rsidR="00F1535D" w:rsidRPr="002154BA" w:rsidRDefault="00F1535D" w:rsidP="00763BF8">
      <w:pPr>
        <w:spacing w:after="0" w:line="240" w:lineRule="auto"/>
        <w:ind w:firstLine="0"/>
        <w:jc w:val="left"/>
        <w:rPr>
          <w:rFonts w:ascii="Times New Roman" w:hAnsi="Times New Roman" w:cs="Times New Roman"/>
          <w:sz w:val="20"/>
          <w:szCs w:val="20"/>
        </w:rPr>
      </w:pPr>
      <w:r w:rsidRPr="002154BA">
        <w:rPr>
          <w:rFonts w:ascii="Times New Roman" w:hAnsi="Times New Roman" w:cs="Times New Roman"/>
          <w:i/>
          <w:sz w:val="20"/>
          <w:szCs w:val="20"/>
        </w:rPr>
        <w:t>Am. Auto. Ins. Co. v. Haw. Nut &amp; Bolt, Inc.</w:t>
      </w:r>
      <w:r w:rsidRPr="002154BA">
        <w:rPr>
          <w:rFonts w:ascii="Times New Roman" w:hAnsi="Times New Roman" w:cs="Times New Roman"/>
          <w:sz w:val="20"/>
          <w:szCs w:val="20"/>
        </w:rPr>
        <w:t>, 2017 WL 80248 (D. Haw. Jan. 9, 2017) (Chang, M.J.)</w:t>
      </w:r>
    </w:p>
    <w:p w14:paraId="4CFE4032" w14:textId="77777777" w:rsidR="00F1535D" w:rsidRDefault="00F1535D" w:rsidP="00763BF8">
      <w:pPr>
        <w:spacing w:after="0" w:line="240" w:lineRule="auto"/>
        <w:ind w:firstLine="0"/>
        <w:jc w:val="left"/>
        <w:rPr>
          <w:rFonts w:ascii="Times New Roman" w:hAnsi="Times New Roman" w:cs="Times New Roman"/>
          <w:sz w:val="20"/>
          <w:szCs w:val="20"/>
        </w:rPr>
      </w:pPr>
      <w:r w:rsidRPr="002154BA">
        <w:rPr>
          <w:rFonts w:ascii="Times New Roman" w:hAnsi="Times New Roman" w:cs="Times New Roman"/>
          <w:i/>
          <w:sz w:val="20"/>
          <w:szCs w:val="20"/>
        </w:rPr>
        <w:t>Amsel v. Gerrard et al.</w:t>
      </w:r>
      <w:r w:rsidRPr="002154BA">
        <w:rPr>
          <w:rFonts w:ascii="Times New Roman" w:hAnsi="Times New Roman" w:cs="Times New Roman"/>
          <w:sz w:val="20"/>
          <w:szCs w:val="20"/>
        </w:rPr>
        <w:t>, 2017 WL 1383443 (D. Nev. Apr. 12, 2017) (Foley, Jr., M.J.)</w:t>
      </w:r>
    </w:p>
    <w:p w14:paraId="614567B7" w14:textId="435ED8B0" w:rsidR="00F1535D" w:rsidRPr="00763BF8" w:rsidRDefault="00F1535D" w:rsidP="00763BF8">
      <w:pPr>
        <w:spacing w:after="0" w:line="240" w:lineRule="auto"/>
        <w:ind w:firstLine="0"/>
        <w:jc w:val="left"/>
        <w:rPr>
          <w:rFonts w:ascii="Times New Roman" w:hAnsi="Times New Roman" w:cs="Times New Roman"/>
          <w:color w:val="FF0000"/>
          <w:sz w:val="20"/>
          <w:szCs w:val="20"/>
        </w:rPr>
      </w:pPr>
      <w:r w:rsidRPr="00727125">
        <w:rPr>
          <w:rFonts w:ascii="Times New Roman" w:hAnsi="Times New Roman" w:cs="Times New Roman"/>
          <w:i/>
          <w:color w:val="FF0000"/>
          <w:sz w:val="20"/>
          <w:szCs w:val="20"/>
        </w:rPr>
        <w:t>Anderson v. Pacific Crane Maint. Co.</w:t>
      </w:r>
      <w:r w:rsidRPr="00727125">
        <w:rPr>
          <w:rFonts w:ascii="Times New Roman" w:hAnsi="Times New Roman" w:cs="Times New Roman"/>
          <w:color w:val="FF0000"/>
          <w:sz w:val="20"/>
          <w:szCs w:val="20"/>
        </w:rPr>
        <w:t>, 2017 WL 3534576 (W.D. Wash. Aug. 17, 2017)</w:t>
      </w:r>
      <w:r>
        <w:rPr>
          <w:rFonts w:ascii="Times New Roman" w:hAnsi="Times New Roman" w:cs="Times New Roman"/>
          <w:color w:val="FF0000"/>
          <w:sz w:val="20"/>
          <w:szCs w:val="20"/>
        </w:rPr>
        <w:t xml:space="preserve"> (Bryan, D.J.)</w:t>
      </w:r>
    </w:p>
    <w:p w14:paraId="12743038" w14:textId="77777777" w:rsidR="00F1535D" w:rsidRPr="002154BA" w:rsidRDefault="00F1535D" w:rsidP="00763BF8">
      <w:pPr>
        <w:spacing w:after="0" w:line="240" w:lineRule="auto"/>
        <w:ind w:firstLine="0"/>
        <w:jc w:val="left"/>
        <w:rPr>
          <w:rFonts w:ascii="Times New Roman" w:hAnsi="Times New Roman" w:cs="Times New Roman"/>
          <w:sz w:val="20"/>
          <w:szCs w:val="20"/>
        </w:rPr>
      </w:pPr>
      <w:r w:rsidRPr="002154BA">
        <w:rPr>
          <w:rFonts w:ascii="Times New Roman" w:hAnsi="Times New Roman" w:cs="Times New Roman"/>
          <w:i/>
          <w:sz w:val="20"/>
          <w:szCs w:val="20"/>
        </w:rPr>
        <w:t>Arias v. Ruan Transp. Corp</w:t>
      </w:r>
      <w:r w:rsidRPr="002154BA">
        <w:rPr>
          <w:rFonts w:ascii="Times New Roman" w:hAnsi="Times New Roman" w:cs="Times New Roman"/>
          <w:sz w:val="20"/>
          <w:szCs w:val="20"/>
        </w:rPr>
        <w:t>, 2017 WL 1427018 (E.D. Cal. Apr. 21, 2017) (Boone, M.J.)</w:t>
      </w:r>
    </w:p>
    <w:p w14:paraId="6DDC23B8" w14:textId="451E6392" w:rsidR="00F1535D" w:rsidRPr="002154BA" w:rsidRDefault="00F1535D" w:rsidP="00763BF8">
      <w:pPr>
        <w:spacing w:after="0" w:line="240" w:lineRule="auto"/>
        <w:ind w:firstLine="0"/>
        <w:jc w:val="left"/>
        <w:rPr>
          <w:rFonts w:ascii="Times New Roman" w:hAnsi="Times New Roman" w:cs="Times New Roman"/>
          <w:sz w:val="20"/>
          <w:szCs w:val="20"/>
        </w:rPr>
      </w:pPr>
      <w:r w:rsidRPr="002154BA">
        <w:rPr>
          <w:rFonts w:ascii="Times New Roman" w:hAnsi="Times New Roman" w:cs="Times New Roman"/>
          <w:i/>
          <w:sz w:val="20"/>
          <w:szCs w:val="20"/>
        </w:rPr>
        <w:t>Ayala v. Cty. Of Riverside</w:t>
      </w:r>
      <w:r w:rsidRPr="002154BA">
        <w:rPr>
          <w:rFonts w:ascii="Times New Roman" w:hAnsi="Times New Roman" w:cs="Times New Roman"/>
          <w:sz w:val="20"/>
          <w:szCs w:val="20"/>
        </w:rPr>
        <w:t>, 2017 WL 1734021 (C.D. Cal. Apr. 28, 2017)  (Kato, M.J.)</w:t>
      </w:r>
    </w:p>
    <w:p w14:paraId="35901CB6" w14:textId="77777777" w:rsidR="00F1535D" w:rsidRPr="002154BA" w:rsidRDefault="00F1535D" w:rsidP="00AE517E">
      <w:pPr>
        <w:pStyle w:val="EndnoteText"/>
        <w:ind w:hanging="7"/>
        <w:jc w:val="left"/>
        <w:rPr>
          <w:rFonts w:ascii="Times New Roman" w:hAnsi="Times New Roman" w:cs="Times New Roman"/>
        </w:rPr>
      </w:pPr>
      <w:r w:rsidRPr="002154BA">
        <w:rPr>
          <w:rFonts w:ascii="Times New Roman" w:hAnsi="Times New Roman" w:cs="Times New Roman"/>
          <w:i/>
        </w:rPr>
        <w:t>Ballentine v. Las Vegas Metro. Police Dep’t</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2743504 (D. Nev. May 9, 2016) (Foley, Jr., M.J.)</w:t>
      </w:r>
    </w:p>
    <w:p w14:paraId="74AA4D74" w14:textId="77777777" w:rsidR="00F1535D" w:rsidRPr="002154BA" w:rsidRDefault="00F1535D" w:rsidP="00AE517E">
      <w:pPr>
        <w:autoSpaceDE w:val="0"/>
        <w:autoSpaceDN w:val="0"/>
        <w:adjustRightInd w:val="0"/>
        <w:spacing w:after="0" w:line="240" w:lineRule="auto"/>
        <w:ind w:hanging="7"/>
        <w:rPr>
          <w:rFonts w:ascii="Times New Roman" w:hAnsi="Times New Roman" w:cs="Times New Roman"/>
          <w:sz w:val="20"/>
          <w:szCs w:val="20"/>
        </w:rPr>
      </w:pPr>
      <w:r w:rsidRPr="002154BA">
        <w:rPr>
          <w:rFonts w:ascii="Times New Roman" w:hAnsi="Times New Roman" w:cs="Times New Roman"/>
          <w:i/>
          <w:sz w:val="20"/>
          <w:szCs w:val="20"/>
        </w:rPr>
        <w:t>Bank of Am., N.A. v. Auburn &amp; Bradford at Providence Homeowners' Ass'n</w:t>
      </w:r>
      <w:r w:rsidRPr="002154BA">
        <w:rPr>
          <w:rFonts w:ascii="Times New Roman" w:hAnsi="Times New Roman" w:cs="Times New Roman"/>
          <w:sz w:val="20"/>
          <w:szCs w:val="20"/>
        </w:rPr>
        <w:t>, __ WL __ (D. Nev. Aug. 1, 2016) (Koppe, M.J.)</w:t>
      </w:r>
    </w:p>
    <w:p w14:paraId="446A4517" w14:textId="77777777" w:rsidR="00F1535D" w:rsidRPr="002154BA" w:rsidRDefault="00F1535D" w:rsidP="003818FA">
      <w:pPr>
        <w:pStyle w:val="EndnoteText"/>
        <w:ind w:hanging="7"/>
        <w:jc w:val="left"/>
        <w:rPr>
          <w:rFonts w:ascii="Times New Roman" w:hAnsi="Times New Roman" w:cs="Times New Roman"/>
        </w:rPr>
      </w:pPr>
      <w:r w:rsidRPr="002154BA">
        <w:rPr>
          <w:rFonts w:ascii="Times New Roman" w:hAnsi="Times New Roman" w:cs="Times New Roman"/>
          <w:i/>
        </w:rPr>
        <w:t>Bank of Am., N.A. v. SFR Invs. Pool 1 LLC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2843802 (D. Nev. May 12, 2016) (Foley, Jr., M.J.)</w:t>
      </w:r>
    </w:p>
    <w:p w14:paraId="6AC8E731" w14:textId="796A7373"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Blanton v. Torrey Pines Prop. Mgmt., Inc.</w:t>
      </w:r>
      <w:r w:rsidRPr="002154BA">
        <w:rPr>
          <w:rFonts w:ascii="Times New Roman" w:hAnsi="Times New Roman" w:cs="Times New Roman"/>
          <w:sz w:val="20"/>
          <w:szCs w:val="20"/>
        </w:rPr>
        <w:t>, 2017 WL 2291752 (S.D. Cal. May 24, 2017) (Stormens, M.J.)</w:t>
      </w:r>
    </w:p>
    <w:p w14:paraId="3BE95733" w14:textId="77777777" w:rsidR="00F1535D" w:rsidRPr="002154BA" w:rsidRDefault="00F1535D" w:rsidP="00756007">
      <w:pPr>
        <w:pStyle w:val="EndnoteText"/>
        <w:ind w:firstLine="0"/>
        <w:jc w:val="left"/>
        <w:rPr>
          <w:rFonts w:ascii="Times New Roman" w:hAnsi="Times New Roman" w:cs="Times New Roman"/>
        </w:rPr>
      </w:pPr>
      <w:r w:rsidRPr="002154BA">
        <w:rPr>
          <w:rFonts w:ascii="Times New Roman" w:hAnsi="Times New Roman" w:cs="Times New Roman"/>
          <w:i/>
        </w:rPr>
        <w:t>Brown v. Dobler</w:t>
      </w:r>
      <w:r w:rsidRPr="002154BA">
        <w:rPr>
          <w:rFonts w:ascii="Times New Roman" w:hAnsi="Times New Roman" w:cs="Times New Roman"/>
        </w:rPr>
        <w:t>, 2015 WL 9581414 (D. Idaho Dec. 29, 2015) (Dale, M.J.)</w:t>
      </w:r>
    </w:p>
    <w:p w14:paraId="3B5C5EF6" w14:textId="6DD698B0"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Caballero v. Bodega Latina Corp.</w:t>
      </w:r>
      <w:r w:rsidRPr="002154BA">
        <w:rPr>
          <w:rFonts w:ascii="Times New Roman" w:hAnsi="Times New Roman" w:cs="Times New Roman"/>
          <w:sz w:val="20"/>
          <w:szCs w:val="20"/>
        </w:rPr>
        <w:t>, 2017 WL 3174931 (D. Nev. July 25, 2017) (Ferenbach, M.J.)</w:t>
      </w:r>
    </w:p>
    <w:p w14:paraId="1ADED4E0" w14:textId="77777777" w:rsidR="00F1535D" w:rsidRPr="00EC35EE" w:rsidRDefault="00F1535D" w:rsidP="00EC35EE">
      <w:pPr>
        <w:spacing w:after="0" w:line="240" w:lineRule="auto"/>
        <w:ind w:firstLine="0"/>
        <w:rPr>
          <w:rFonts w:ascii="Times New Roman" w:hAnsi="Times New Roman" w:cs="Times New Roman"/>
          <w:iCs/>
          <w:color w:val="FF0000"/>
          <w:sz w:val="20"/>
          <w:szCs w:val="20"/>
        </w:rPr>
      </w:pPr>
      <w:r w:rsidRPr="00EC35EE">
        <w:rPr>
          <w:rFonts w:ascii="Times New Roman" w:hAnsi="Times New Roman" w:cs="Times New Roman"/>
          <w:i/>
          <w:iCs/>
          <w:color w:val="FF0000"/>
          <w:sz w:val="20"/>
          <w:szCs w:val="20"/>
        </w:rPr>
        <w:t>Calleros v. Rural Metro of San Diego, Inc</w:t>
      </w:r>
      <w:r w:rsidRPr="00EC35EE">
        <w:rPr>
          <w:rFonts w:ascii="Times New Roman" w:hAnsi="Times New Roman" w:cs="Times New Roman"/>
          <w:iCs/>
          <w:color w:val="FF0000"/>
          <w:sz w:val="20"/>
          <w:szCs w:val="20"/>
        </w:rPr>
        <w:t>., 2017 WL 4391708 (S.D. Cal. Oct. 3, 2017)</w:t>
      </w:r>
    </w:p>
    <w:p w14:paraId="01C32330" w14:textId="77777777" w:rsidR="00F1535D" w:rsidRPr="002154BA" w:rsidRDefault="00F1535D" w:rsidP="00756007">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Carroll v. Wells Fargo &amp; Co.</w:t>
      </w:r>
      <w:r w:rsidRPr="002154BA">
        <w:rPr>
          <w:rFonts w:cs="Times New Roman"/>
          <w:sz w:val="20"/>
          <w:szCs w:val="20"/>
        </w:rPr>
        <w:t>, 2016 WL 4696852 (N.D. Cal. Sept. 8, 2016) (Westmore, M.J.)</w:t>
      </w:r>
    </w:p>
    <w:p w14:paraId="06E51606" w14:textId="77777777" w:rsidR="00F1535D" w:rsidRPr="002154BA" w:rsidRDefault="00F1535D" w:rsidP="00756007">
      <w:pPr>
        <w:autoSpaceDE w:val="0"/>
        <w:autoSpaceDN w:val="0"/>
        <w:adjustRightInd w:val="0"/>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Centeno v. City of Fresno</w:t>
      </w:r>
      <w:r w:rsidRPr="002154BA">
        <w:rPr>
          <w:rFonts w:ascii="Times New Roman" w:hAnsi="Times New Roman" w:cs="Times New Roman"/>
          <w:sz w:val="20"/>
          <w:szCs w:val="20"/>
        </w:rPr>
        <w:t>, 2016 WL 749634 (E.D. Cal. Dec. 29, 2016) (Boone, M.J.)</w:t>
      </w:r>
    </w:p>
    <w:p w14:paraId="68CE2A59"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Choquette v. Warner</w:t>
      </w:r>
      <w:r w:rsidRPr="002154BA">
        <w:rPr>
          <w:rFonts w:ascii="Times New Roman" w:hAnsi="Times New Roman" w:cs="Times New Roman"/>
          <w:sz w:val="20"/>
          <w:szCs w:val="20"/>
        </w:rPr>
        <w:t>, 2017 WL 2671263 (W.D. Wash. June 21, 2017) (Creatura, M.J.)</w:t>
      </w:r>
    </w:p>
    <w:p w14:paraId="36298BE1" w14:textId="1D8A8C0B" w:rsidR="00F1535D" w:rsidRPr="002154BA" w:rsidRDefault="00F1535D" w:rsidP="00AE517E">
      <w:pPr>
        <w:autoSpaceDE w:val="0"/>
        <w:autoSpaceDN w:val="0"/>
        <w:adjustRightInd w:val="0"/>
        <w:spacing w:after="0" w:line="240" w:lineRule="auto"/>
        <w:ind w:hanging="7"/>
        <w:rPr>
          <w:rFonts w:ascii="Times New Roman" w:hAnsi="Times New Roman" w:cs="Times New Roman"/>
          <w:sz w:val="20"/>
          <w:szCs w:val="20"/>
        </w:rPr>
      </w:pPr>
      <w:r w:rsidRPr="002154BA">
        <w:rPr>
          <w:rFonts w:ascii="Times New Roman" w:hAnsi="Times New Roman" w:cs="Times New Roman"/>
          <w:i/>
          <w:iCs/>
          <w:sz w:val="20"/>
          <w:szCs w:val="20"/>
        </w:rPr>
        <w:t>ChriMar Systems v. Cisco Systems, Inc.</w:t>
      </w:r>
      <w:r w:rsidRPr="002154BA">
        <w:rPr>
          <w:rFonts w:ascii="Times New Roman" w:hAnsi="Times New Roman" w:cs="Times New Roman"/>
          <w:iCs/>
          <w:sz w:val="20"/>
          <w:szCs w:val="20"/>
        </w:rPr>
        <w:t>,</w:t>
      </w:r>
      <w:r w:rsidRPr="002154BA">
        <w:rPr>
          <w:rFonts w:ascii="Times New Roman" w:hAnsi="Times New Roman" w:cs="Times New Roman"/>
          <w:i/>
          <w:iCs/>
          <w:sz w:val="20"/>
          <w:szCs w:val="20"/>
        </w:rPr>
        <w:t xml:space="preserve"> </w:t>
      </w:r>
      <w:r w:rsidRPr="002154BA">
        <w:rPr>
          <w:rFonts w:ascii="Times New Roman" w:hAnsi="Times New Roman" w:cs="Times New Roman"/>
          <w:iCs/>
          <w:sz w:val="20"/>
          <w:szCs w:val="20"/>
        </w:rPr>
        <w:t>312 F.R.D. 560 (N.D. Cal. Jan. 12, 2016) (James, M.J.)</w:t>
      </w:r>
    </w:p>
    <w:p w14:paraId="72E80D5B" w14:textId="77777777" w:rsidR="00F1535D" w:rsidRPr="002154BA" w:rsidRDefault="00F1535D" w:rsidP="00AE517E">
      <w:pPr>
        <w:pStyle w:val="EndnoteText"/>
        <w:ind w:hanging="7"/>
        <w:jc w:val="left"/>
        <w:rPr>
          <w:rFonts w:ascii="Times New Roman" w:hAnsi="Times New Roman" w:cs="Times New Roman"/>
          <w:iCs/>
        </w:rPr>
      </w:pPr>
      <w:r w:rsidRPr="002154BA">
        <w:rPr>
          <w:rFonts w:ascii="Times New Roman" w:hAnsi="Times New Roman" w:cs="Times New Roman"/>
          <w:i/>
          <w:iCs/>
        </w:rPr>
        <w:t>Cisco Sys. v. Arista Networks, Inc</w:t>
      </w:r>
      <w:r w:rsidRPr="002154BA">
        <w:rPr>
          <w:rFonts w:ascii="Times New Roman" w:hAnsi="Times New Roman" w:cs="Times New Roman"/>
          <w:iCs/>
        </w:rPr>
        <w:t>., 2016 WL 632000 (N.D. Cal. Feb. 17, 2016) (Freeman, D.J.)</w:t>
      </w:r>
    </w:p>
    <w:p w14:paraId="4B554C00" w14:textId="77777777" w:rsidR="00F1535D" w:rsidRPr="002154BA" w:rsidRDefault="00F1535D" w:rsidP="00AE517E">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Ciuffitelli v. Deloitte &amp; Touche LLP</w:t>
      </w:r>
      <w:r w:rsidRPr="002154BA">
        <w:rPr>
          <w:rFonts w:cs="Times New Roman"/>
          <w:sz w:val="20"/>
          <w:szCs w:val="20"/>
        </w:rPr>
        <w:t>, 2016 WL 6963039 (D. Or. Nov. 28, 2016) (Acosta, M.J.)</w:t>
      </w:r>
    </w:p>
    <w:p w14:paraId="2251843A" w14:textId="77777777" w:rsidR="00F1535D" w:rsidRPr="002154BA" w:rsidRDefault="00F1535D" w:rsidP="00AE517E">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Clymore v. Fed. R.R. Admin.</w:t>
      </w:r>
      <w:r w:rsidRPr="002154BA">
        <w:rPr>
          <w:rFonts w:cs="Times New Roman"/>
          <w:sz w:val="20"/>
          <w:szCs w:val="20"/>
        </w:rPr>
        <w:t>, 2015 WL 7760086 (E.D. Cal. Dec. 2, 2015) (Synder, M.J.)</w:t>
      </w:r>
    </w:p>
    <w:p w14:paraId="2C4A71F3" w14:textId="77777777" w:rsidR="00F1535D" w:rsidRPr="002154BA" w:rsidRDefault="00F1535D" w:rsidP="00AE517E">
      <w:pPr>
        <w:autoSpaceDE w:val="0"/>
        <w:autoSpaceDN w:val="0"/>
        <w:adjustRightInd w:val="0"/>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D.F. v. Sikorsky Aircraft Corp.</w:t>
      </w:r>
      <w:r w:rsidRPr="002154BA">
        <w:rPr>
          <w:rFonts w:ascii="Times New Roman" w:hAnsi="Times New Roman" w:cs="Times New Roman"/>
          <w:sz w:val="20"/>
          <w:szCs w:val="20"/>
        </w:rPr>
        <w:t>, 2016 WL 3360515 (S.D. Cal. June 13, 2016) (Crawford, M.J.)</w:t>
      </w:r>
    </w:p>
    <w:p w14:paraId="3F0238B1" w14:textId="77777777" w:rsidR="00F1535D" w:rsidRPr="002154BA" w:rsidRDefault="00F1535D" w:rsidP="00AE517E">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Dao v. Liberty Life Assur. Co.</w:t>
      </w:r>
      <w:r w:rsidRPr="002154BA">
        <w:rPr>
          <w:rFonts w:cs="Times New Roman"/>
          <w:sz w:val="20"/>
          <w:szCs w:val="20"/>
        </w:rPr>
        <w:t>, 2016 WL 796095 (N.D. Cal. Feb. 23, 2016) (Laporte, M.J.)</w:t>
      </w:r>
    </w:p>
    <w:p w14:paraId="5345A7BB" w14:textId="77777777" w:rsidR="00F1535D" w:rsidRPr="002154BA" w:rsidRDefault="00F1535D" w:rsidP="00AE517E">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Deutsche Bank Nat’l Tr. Co. v. SFR Invs. Pool 1, LLC</w:t>
      </w:r>
      <w:r w:rsidRPr="002154BA">
        <w:rPr>
          <w:rFonts w:cs="Times New Roman"/>
          <w:sz w:val="20"/>
          <w:szCs w:val="20"/>
        </w:rPr>
        <w:t>, 2016 WL 3200104 (D. Nev. June 6, 2016) (Ferenbach, M.J.)</w:t>
      </w:r>
    </w:p>
    <w:p w14:paraId="32408B13" w14:textId="77777777" w:rsidR="00F1535D" w:rsidRPr="002154BA" w:rsidRDefault="00F1535D" w:rsidP="00AE517E">
      <w:pPr>
        <w:autoSpaceDE w:val="0"/>
        <w:autoSpaceDN w:val="0"/>
        <w:adjustRightInd w:val="0"/>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Dobro v. Allstate Ins. Co.</w:t>
      </w:r>
      <w:r w:rsidRPr="002154BA">
        <w:rPr>
          <w:rFonts w:ascii="Times New Roman" w:hAnsi="Times New Roman" w:cs="Times New Roman"/>
          <w:sz w:val="20"/>
          <w:szCs w:val="20"/>
        </w:rPr>
        <w:t>, 2016 WL 4595149 (S.D. Cal. Sept. 2, 2016) (Major, M.J.)</w:t>
      </w:r>
    </w:p>
    <w:p w14:paraId="6821AB19" w14:textId="77777777" w:rsidR="00F1535D" w:rsidRPr="00727125" w:rsidRDefault="00F1535D" w:rsidP="00763BF8">
      <w:pPr>
        <w:spacing w:after="0" w:line="240" w:lineRule="auto"/>
        <w:ind w:firstLine="0"/>
        <w:jc w:val="left"/>
        <w:rPr>
          <w:rFonts w:ascii="Times New Roman" w:hAnsi="Times New Roman" w:cs="Times New Roman"/>
          <w:color w:val="FF0000"/>
          <w:sz w:val="20"/>
          <w:szCs w:val="20"/>
        </w:rPr>
      </w:pPr>
      <w:r w:rsidRPr="00727125">
        <w:rPr>
          <w:rFonts w:ascii="Times New Roman" w:hAnsi="Times New Roman" w:cs="Times New Roman"/>
          <w:i/>
          <w:color w:val="FF0000"/>
          <w:sz w:val="20"/>
          <w:szCs w:val="20"/>
        </w:rPr>
        <w:t>Does I-XIX v. Boy Scouts of Am.</w:t>
      </w:r>
      <w:r w:rsidRPr="00727125">
        <w:rPr>
          <w:rFonts w:ascii="Times New Roman" w:hAnsi="Times New Roman" w:cs="Times New Roman"/>
          <w:color w:val="FF0000"/>
          <w:sz w:val="20"/>
          <w:szCs w:val="20"/>
        </w:rPr>
        <w:t xml:space="preserve">, 2017 WL 3841902 (D. Idaho Sept. 1, 2017) </w:t>
      </w:r>
      <w:r>
        <w:rPr>
          <w:rFonts w:ascii="Times New Roman" w:hAnsi="Times New Roman" w:cs="Times New Roman"/>
          <w:color w:val="FF0000"/>
          <w:sz w:val="20"/>
          <w:szCs w:val="20"/>
        </w:rPr>
        <w:t>(Winmill, C.J.)</w:t>
      </w:r>
    </w:p>
    <w:p w14:paraId="71241F15" w14:textId="1D8AEE91" w:rsidR="00F1535D" w:rsidRPr="002154BA" w:rsidRDefault="00F1535D" w:rsidP="00763BF8">
      <w:pPr>
        <w:pStyle w:val="EndnoteText"/>
        <w:ind w:hanging="7"/>
        <w:jc w:val="left"/>
        <w:rPr>
          <w:rFonts w:ascii="Times New Roman" w:hAnsi="Times New Roman" w:cs="Times New Roman"/>
        </w:rPr>
      </w:pPr>
      <w:r w:rsidRPr="002154BA">
        <w:rPr>
          <w:rFonts w:ascii="Times New Roman" w:hAnsi="Times New Roman" w:cs="Times New Roman"/>
          <w:i/>
        </w:rPr>
        <w:t>Federal Trade Comm’n v. Directv,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1741137</w:t>
      </w:r>
      <w:r w:rsidRPr="002154BA">
        <w:rPr>
          <w:rFonts w:ascii="Times New Roman" w:hAnsi="Times New Roman" w:cs="Times New Roman"/>
          <w:i/>
        </w:rPr>
        <w:t xml:space="preserve"> </w:t>
      </w:r>
      <w:r w:rsidRPr="002154BA">
        <w:rPr>
          <w:rFonts w:ascii="Times New Roman" w:hAnsi="Times New Roman" w:cs="Times New Roman"/>
        </w:rPr>
        <w:t>(N.D. Cal. May 3, 2016) (James, M.J.)</w:t>
      </w:r>
    </w:p>
    <w:p w14:paraId="11C957E7" w14:textId="77777777" w:rsidR="00F1535D" w:rsidRPr="002154BA" w:rsidRDefault="00F1535D" w:rsidP="00AE517E">
      <w:pPr>
        <w:pStyle w:val="FootnoteText"/>
        <w:ind w:hanging="7"/>
        <w:contextualSpacing/>
        <w:jc w:val="left"/>
        <w:rPr>
          <w:rFonts w:ascii="Times New Roman" w:hAnsi="Times New Roman" w:cs="Times New Roman"/>
        </w:rPr>
      </w:pPr>
      <w:r w:rsidRPr="002154BA">
        <w:rPr>
          <w:rFonts w:ascii="Times New Roman" w:hAnsi="Times New Roman" w:cs="Times New Roman"/>
          <w:i/>
        </w:rPr>
        <w:t>Federal Trade Comm’n v. Directv, Inc.</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3351945 (N.D. Cal. June 9, 2016) (James, M.J.)</w:t>
      </w:r>
    </w:p>
    <w:p w14:paraId="743DE25A" w14:textId="77777777"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Gibson v. SDCC</w:t>
      </w:r>
      <w:r w:rsidRPr="002154BA">
        <w:rPr>
          <w:rFonts w:cs="Times New Roman"/>
          <w:sz w:val="20"/>
          <w:szCs w:val="20"/>
        </w:rPr>
        <w:t xml:space="preserve">, </w:t>
      </w:r>
      <w:r w:rsidRPr="002154BA">
        <w:rPr>
          <w:rFonts w:eastAsia="Times New Roman" w:cs="Times New Roman"/>
          <w:sz w:val="20"/>
          <w:szCs w:val="20"/>
        </w:rPr>
        <w:t xml:space="preserve">2016 WL 845308 </w:t>
      </w:r>
      <w:r w:rsidRPr="002154BA">
        <w:rPr>
          <w:rFonts w:cs="Times New Roman"/>
          <w:sz w:val="20"/>
          <w:szCs w:val="20"/>
        </w:rPr>
        <w:t>(D. Nev. Mar. 2, 2016) (Leen, M.J.)</w:t>
      </w:r>
    </w:p>
    <w:p w14:paraId="052181B2" w14:textId="77777777" w:rsidR="00F1535D" w:rsidRPr="002154BA" w:rsidRDefault="00F1535D" w:rsidP="00AE517E">
      <w:pPr>
        <w:pStyle w:val="EndnoteText"/>
        <w:ind w:hanging="7"/>
        <w:jc w:val="left"/>
        <w:rPr>
          <w:rFonts w:ascii="Times New Roman" w:hAnsi="Times New Roman" w:cs="Times New Roman"/>
        </w:rPr>
      </w:pPr>
      <w:r w:rsidRPr="002154BA">
        <w:rPr>
          <w:rFonts w:ascii="Times New Roman" w:hAnsi="Times New Roman" w:cs="Times New Roman"/>
          <w:i/>
        </w:rPr>
        <w:t>Gilbert v. Money Mut., LLC</w:t>
      </w:r>
      <w:r w:rsidRPr="002154BA">
        <w:rPr>
          <w:rFonts w:ascii="Times New Roman" w:hAnsi="Times New Roman" w:cs="Times New Roman"/>
        </w:rPr>
        <w:t>, 2016 WL 3196605 (N.D. Cal. June 9, 2016) (Beeler, M.J.)</w:t>
      </w:r>
    </w:p>
    <w:p w14:paraId="71794BD3" w14:textId="77777777" w:rsidR="00F1535D" w:rsidRPr="002154BA" w:rsidRDefault="00F1535D" w:rsidP="00AE517E">
      <w:pPr>
        <w:pStyle w:val="ListParagraph"/>
        <w:autoSpaceDE w:val="0"/>
        <w:autoSpaceDN w:val="0"/>
        <w:adjustRightInd w:val="0"/>
        <w:spacing w:after="0" w:line="240" w:lineRule="auto"/>
        <w:ind w:left="0" w:hanging="7"/>
        <w:rPr>
          <w:rFonts w:cs="Times New Roman"/>
          <w:i/>
          <w:sz w:val="20"/>
          <w:szCs w:val="20"/>
        </w:rPr>
      </w:pPr>
      <w:r w:rsidRPr="002154BA">
        <w:rPr>
          <w:rFonts w:cs="Times New Roman"/>
          <w:i/>
          <w:sz w:val="20"/>
          <w:szCs w:val="20"/>
        </w:rPr>
        <w:t>Gilead Scis., Inc. v. Merck &amp; Co</w:t>
      </w:r>
      <w:r w:rsidRPr="002154BA">
        <w:rPr>
          <w:rFonts w:cs="Times New Roman"/>
          <w:sz w:val="20"/>
          <w:szCs w:val="20"/>
        </w:rPr>
        <w:t>., 2016 WL 146574</w:t>
      </w:r>
      <w:r w:rsidRPr="002154BA">
        <w:rPr>
          <w:rFonts w:cs="Times New Roman"/>
          <w:iCs/>
          <w:sz w:val="20"/>
          <w:szCs w:val="20"/>
        </w:rPr>
        <w:t xml:space="preserve"> (N.D. Cal. Jan. 13, 2016) (Grewal, M.J.)</w:t>
      </w:r>
    </w:p>
    <w:p w14:paraId="555EC667" w14:textId="77777777" w:rsidR="00F1535D" w:rsidRPr="002154BA" w:rsidRDefault="00F1535D" w:rsidP="00AE517E">
      <w:pPr>
        <w:pStyle w:val="FootnoteText"/>
        <w:ind w:hanging="7"/>
        <w:jc w:val="left"/>
        <w:rPr>
          <w:rFonts w:ascii="Times New Roman" w:hAnsi="Times New Roman" w:cs="Times New Roman"/>
          <w:iCs/>
        </w:rPr>
      </w:pPr>
      <w:r w:rsidRPr="002154BA">
        <w:rPr>
          <w:rFonts w:ascii="Times New Roman" w:hAnsi="Times New Roman" w:cs="Times New Roman"/>
          <w:i/>
          <w:iCs/>
        </w:rPr>
        <w:t>Goes Int’l, AB v. Dodur Ltd.</w:t>
      </w:r>
      <w:r w:rsidRPr="002154BA">
        <w:rPr>
          <w:rFonts w:ascii="Times New Roman" w:hAnsi="Times New Roman" w:cs="Times New Roman"/>
          <w:iCs/>
        </w:rPr>
        <w:t>, 2016 WL 427369 (N.D. Cal. Feb. 4, 2016) (Beeler, M.J.)</w:t>
      </w:r>
    </w:p>
    <w:p w14:paraId="2FEE34DC" w14:textId="77777777"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Gonzales v. City of Bakersfield</w:t>
      </w:r>
      <w:r w:rsidRPr="002154BA">
        <w:rPr>
          <w:rFonts w:cs="Times New Roman"/>
          <w:sz w:val="20"/>
          <w:szCs w:val="20"/>
        </w:rPr>
        <w:t>,, 2016 WL 4474600 (E.D. Cal. Aug. 25, 2016) (Thurston, M.J.)</w:t>
      </w:r>
    </w:p>
    <w:p w14:paraId="7CAA60D2" w14:textId="314D09D3"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Hancock v. Aetna Life Ins. Co.</w:t>
      </w:r>
      <w:r w:rsidRPr="002154BA">
        <w:rPr>
          <w:rFonts w:ascii="Times New Roman" w:hAnsi="Times New Roman" w:cs="Times New Roman"/>
          <w:sz w:val="20"/>
          <w:szCs w:val="20"/>
        </w:rPr>
        <w:t>, 2017 WL 3085744 (W.D. Wash. July 20, 2017) (Robart, D.J.)</w:t>
      </w:r>
    </w:p>
    <w:p w14:paraId="086BEA94" w14:textId="77777777" w:rsidR="00F1535D" w:rsidRDefault="00F1535D" w:rsidP="00763BF8">
      <w:pPr>
        <w:spacing w:after="0" w:line="240" w:lineRule="auto"/>
        <w:ind w:firstLine="0"/>
        <w:jc w:val="left"/>
        <w:rPr>
          <w:rFonts w:ascii="Times New Roman" w:hAnsi="Times New Roman" w:cs="Times New Roman"/>
          <w:color w:val="FF0000"/>
          <w:sz w:val="20"/>
          <w:szCs w:val="20"/>
        </w:rPr>
      </w:pPr>
      <w:r w:rsidRPr="00727125">
        <w:rPr>
          <w:rFonts w:ascii="Times New Roman" w:hAnsi="Times New Roman" w:cs="Times New Roman"/>
          <w:i/>
          <w:color w:val="FF0000"/>
          <w:sz w:val="20"/>
          <w:szCs w:val="20"/>
        </w:rPr>
        <w:t>Harris v. Best Buy Stores</w:t>
      </w:r>
      <w:r w:rsidRPr="00727125">
        <w:rPr>
          <w:rFonts w:ascii="Times New Roman" w:hAnsi="Times New Roman" w:cs="Times New Roman"/>
          <w:color w:val="FF0000"/>
          <w:sz w:val="20"/>
          <w:szCs w:val="20"/>
        </w:rPr>
        <w:t>, 2017 WL 3948397 (N.D. Cal. Sept. 8, 2017)</w:t>
      </w:r>
      <w:r>
        <w:rPr>
          <w:rFonts w:ascii="Times New Roman" w:hAnsi="Times New Roman" w:cs="Times New Roman"/>
          <w:color w:val="FF0000"/>
          <w:sz w:val="20"/>
          <w:szCs w:val="20"/>
        </w:rPr>
        <w:t xml:space="preserve"> (Westmore, M.J.)</w:t>
      </w:r>
    </w:p>
    <w:p w14:paraId="0166EF9A" w14:textId="77777777" w:rsidR="00F1535D" w:rsidRPr="00CE147B" w:rsidRDefault="00F1535D" w:rsidP="00593CE4">
      <w:pPr>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Heyman v. State of Nev.</w:t>
      </w:r>
      <w:r>
        <w:rPr>
          <w:rFonts w:ascii="Times New Roman" w:hAnsi="Times New Roman" w:cs="Times New Roman"/>
          <w:color w:val="FF0000"/>
          <w:sz w:val="20"/>
          <w:szCs w:val="20"/>
        </w:rPr>
        <w:t xml:space="preserve">, 2017 WL 4288699 </w:t>
      </w:r>
      <w:r w:rsidRPr="00CE147B">
        <w:rPr>
          <w:rFonts w:ascii="Times New Roman" w:hAnsi="Times New Roman" w:cs="Times New Roman"/>
          <w:color w:val="FF0000"/>
          <w:sz w:val="20"/>
          <w:szCs w:val="20"/>
        </w:rPr>
        <w:t>(D. Nev. Sept. 27, 2017)</w:t>
      </w:r>
      <w:r>
        <w:rPr>
          <w:rFonts w:ascii="Times New Roman" w:hAnsi="Times New Roman" w:cs="Times New Roman"/>
          <w:color w:val="FF0000"/>
          <w:sz w:val="20"/>
          <w:szCs w:val="20"/>
        </w:rPr>
        <w:t xml:space="preserve"> (Foley, Jr., M.J.)</w:t>
      </w:r>
    </w:p>
    <w:p w14:paraId="606EB4C9" w14:textId="77777777"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HSBC Bank USA v. Green Valley Pecos Homeowners Ass’n, Inc.</w:t>
      </w:r>
      <w:r w:rsidRPr="002154BA">
        <w:rPr>
          <w:rFonts w:cs="Times New Roman"/>
          <w:sz w:val="20"/>
          <w:szCs w:val="20"/>
        </w:rPr>
        <w:t>, 2016 WL 6915301 (D. Nev. Nov. 21, 2016) (Foley, Jr., M.J.)</w:t>
      </w:r>
    </w:p>
    <w:p w14:paraId="4D226976" w14:textId="3C34B799"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IDS Prop. &amp; Cas. Ins. Co. v. Fellows</w:t>
      </w:r>
      <w:r w:rsidRPr="002154BA">
        <w:rPr>
          <w:rFonts w:cs="Times New Roman"/>
          <w:sz w:val="20"/>
          <w:szCs w:val="20"/>
        </w:rPr>
        <w:t>, 2017 WL 202128 (W.D. Wash. Jan. 18, 2017) (Donohue, M.J.)</w:t>
      </w:r>
    </w:p>
    <w:p w14:paraId="121A6D32" w14:textId="77777777" w:rsidR="00F1535D" w:rsidRPr="002154BA" w:rsidRDefault="00F1535D" w:rsidP="00AE517E">
      <w:pPr>
        <w:pStyle w:val="FootnoteText"/>
        <w:ind w:hanging="7"/>
        <w:jc w:val="left"/>
        <w:rPr>
          <w:rFonts w:ascii="Times New Roman" w:hAnsi="Times New Roman" w:cs="Times New Roman"/>
        </w:rPr>
      </w:pPr>
      <w:r w:rsidRPr="002154BA">
        <w:rPr>
          <w:rFonts w:ascii="Times New Roman" w:hAnsi="Times New Roman" w:cs="Times New Roman"/>
          <w:i/>
        </w:rPr>
        <w:t>In re: AutoZone, Inc.</w:t>
      </w:r>
      <w:r w:rsidRPr="002154BA">
        <w:rPr>
          <w:rFonts w:ascii="Times New Roman" w:hAnsi="Times New Roman" w:cs="Times New Roman"/>
        </w:rPr>
        <w:t>, 2016 WL 4136520 (N.D. Cal. May 16, 2016) (Corley, M.J.)</w:t>
      </w:r>
    </w:p>
    <w:p w14:paraId="1ADBD967" w14:textId="77777777" w:rsidR="00F1535D" w:rsidRPr="002154BA" w:rsidRDefault="00F1535D" w:rsidP="00AE517E">
      <w:pPr>
        <w:pStyle w:val="FootnoteText"/>
        <w:ind w:hanging="7"/>
        <w:contextualSpacing/>
        <w:jc w:val="left"/>
        <w:rPr>
          <w:rFonts w:ascii="Times New Roman" w:hAnsi="Times New Roman" w:cs="Times New Roman"/>
        </w:rPr>
      </w:pPr>
      <w:r w:rsidRPr="002154BA">
        <w:rPr>
          <w:rFonts w:ascii="Times New Roman" w:hAnsi="Times New Roman" w:cs="Times New Roman"/>
          <w:i/>
          <w:iCs/>
        </w:rPr>
        <w:t>In re: Bard IVC Filters Prods. Liability Litig</w:t>
      </w:r>
      <w:r w:rsidRPr="002154BA">
        <w:rPr>
          <w:rFonts w:ascii="Times New Roman" w:hAnsi="Times New Roman" w:cs="Times New Roman"/>
        </w:rPr>
        <w:t>., 2016 WL 4943393 (D. Ariz. Sept. 16, 2016) (Campbell, D.J.)</w:t>
      </w:r>
    </w:p>
    <w:p w14:paraId="316C2194" w14:textId="77777777" w:rsidR="00F1535D" w:rsidRPr="00CE147B" w:rsidRDefault="00F1535D" w:rsidP="00593CE4">
      <w:pPr>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Intellicheck Mobilisa, Inc. v. Honeywell Int’l Inc.</w:t>
      </w:r>
      <w:r w:rsidRPr="00CE147B">
        <w:rPr>
          <w:rFonts w:ascii="Times New Roman" w:hAnsi="Times New Roman" w:cs="Times New Roman"/>
          <w:color w:val="FF0000"/>
          <w:sz w:val="20"/>
          <w:szCs w:val="20"/>
        </w:rPr>
        <w:t xml:space="preserve">, 2017 WL 4221091 (W.D. Wash. Sept. 21, 2017) </w:t>
      </w:r>
      <w:r>
        <w:rPr>
          <w:rFonts w:ascii="Times New Roman" w:hAnsi="Times New Roman" w:cs="Times New Roman"/>
          <w:color w:val="FF0000"/>
          <w:sz w:val="20"/>
          <w:szCs w:val="20"/>
        </w:rPr>
        <w:t>(Robart, D.J.)</w:t>
      </w:r>
    </w:p>
    <w:p w14:paraId="353E8705" w14:textId="77777777"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Kellgren v. Petco Animal Supplies, Inc.</w:t>
      </w:r>
      <w:r w:rsidRPr="002154BA">
        <w:rPr>
          <w:rFonts w:ascii="Times New Roman" w:hAnsi="Times New Roman" w:cs="Times New Roman"/>
          <w:sz w:val="20"/>
          <w:szCs w:val="20"/>
        </w:rPr>
        <w:t>, 2017 WL 979045 (S.D. Cal. Mar. 13, 2017) (Crawford, M.J.)</w:t>
      </w:r>
    </w:p>
    <w:p w14:paraId="7F300DC5" w14:textId="77777777"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Lauris v.</w:t>
      </w:r>
      <w:r w:rsidRPr="002154BA">
        <w:rPr>
          <w:rFonts w:cs="Times New Roman"/>
          <w:sz w:val="20"/>
          <w:szCs w:val="20"/>
        </w:rPr>
        <w:t xml:space="preserve"> </w:t>
      </w:r>
      <w:r w:rsidRPr="002154BA">
        <w:rPr>
          <w:rFonts w:cs="Times New Roman"/>
          <w:i/>
          <w:sz w:val="20"/>
          <w:szCs w:val="20"/>
        </w:rPr>
        <w:t>Novartis</w:t>
      </w:r>
      <w:r w:rsidRPr="002154BA">
        <w:rPr>
          <w:rFonts w:cs="Times New Roman"/>
          <w:sz w:val="20"/>
          <w:szCs w:val="20"/>
        </w:rPr>
        <w:t>, 2016 WL 7178602 (E.D. Cal. Dec. 8, 2016) (M.J.)</w:t>
      </w:r>
    </w:p>
    <w:p w14:paraId="0C13E310"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Leadership Studies, Inc. v. Blanchard Training and Dev., Inc.</w:t>
      </w:r>
      <w:r w:rsidRPr="002154BA">
        <w:rPr>
          <w:rFonts w:ascii="Times New Roman" w:hAnsi="Times New Roman" w:cs="Times New Roman"/>
          <w:sz w:val="20"/>
          <w:szCs w:val="20"/>
        </w:rPr>
        <w:t>, 2017 WL 2819847 (S.D. Cal. June 28, 2017) (Crawford, M.J.)</w:t>
      </w:r>
    </w:p>
    <w:p w14:paraId="718D3819" w14:textId="77777777" w:rsidR="00F1535D" w:rsidRPr="002154BA" w:rsidRDefault="00F1535D" w:rsidP="00AE517E">
      <w:pPr>
        <w:autoSpaceDE w:val="0"/>
        <w:autoSpaceDN w:val="0"/>
        <w:adjustRightInd w:val="0"/>
        <w:spacing w:after="0" w:line="240" w:lineRule="auto"/>
        <w:ind w:hanging="7"/>
        <w:rPr>
          <w:rFonts w:ascii="Times New Roman" w:hAnsi="Times New Roman" w:cs="Times New Roman"/>
          <w:sz w:val="20"/>
          <w:szCs w:val="20"/>
        </w:rPr>
      </w:pPr>
      <w:r w:rsidRPr="002154BA">
        <w:rPr>
          <w:rFonts w:ascii="Times New Roman" w:hAnsi="Times New Roman" w:cs="Times New Roman"/>
          <w:i/>
          <w:sz w:val="20"/>
          <w:szCs w:val="20"/>
        </w:rPr>
        <w:t>Loop AI Labs Inc v. Gatti</w:t>
      </w:r>
      <w:r w:rsidRPr="002154BA">
        <w:rPr>
          <w:rFonts w:ascii="Times New Roman" w:hAnsi="Times New Roman" w:cs="Times New Roman"/>
          <w:sz w:val="20"/>
          <w:szCs w:val="20"/>
        </w:rPr>
        <w:t>, 2016 WL 1273914 (N.D. Cal. Feb. 5, 2016) (Gilliam, Jr., D.J.)</w:t>
      </w:r>
    </w:p>
    <w:p w14:paraId="1A8FA096" w14:textId="77777777" w:rsidR="00F1535D" w:rsidRPr="002154BA" w:rsidRDefault="00F1535D" w:rsidP="00AE517E">
      <w:pPr>
        <w:pStyle w:val="FootnoteText"/>
        <w:ind w:hanging="7"/>
        <w:jc w:val="left"/>
        <w:rPr>
          <w:rFonts w:ascii="Times New Roman" w:hAnsi="Times New Roman" w:cs="Times New Roman"/>
        </w:rPr>
      </w:pPr>
      <w:r w:rsidRPr="002154BA">
        <w:rPr>
          <w:rFonts w:ascii="Times New Roman" w:hAnsi="Times New Roman" w:cs="Times New Roman"/>
          <w:i/>
        </w:rPr>
        <w:t>Malibu Media, LLC v. Doe</w:t>
      </w:r>
      <w:r w:rsidRPr="002154BA">
        <w:rPr>
          <w:rFonts w:ascii="Times New Roman" w:hAnsi="Times New Roman" w:cs="Times New Roman"/>
        </w:rPr>
        <w:t>, 2016 WL 7425923 (N.D. Cal. Dec. 23, 2016) (Alsup, D.J.)</w:t>
      </w:r>
    </w:p>
    <w:p w14:paraId="6A8C6717" w14:textId="77777777" w:rsidR="00F1535D" w:rsidRPr="002A182E" w:rsidRDefault="00F1535D" w:rsidP="00593CE4">
      <w:pPr>
        <w:autoSpaceDE w:val="0"/>
        <w:autoSpaceDN w:val="0"/>
        <w:adjustRightInd w:val="0"/>
        <w:spacing w:after="0" w:line="240" w:lineRule="auto"/>
        <w:ind w:firstLine="0"/>
        <w:rPr>
          <w:rFonts w:ascii="Times New Roman" w:hAnsi="Times New Roman" w:cs="Times New Roman"/>
          <w:iCs/>
          <w:color w:val="FF0000"/>
          <w:sz w:val="20"/>
          <w:szCs w:val="20"/>
        </w:rPr>
      </w:pPr>
      <w:r w:rsidRPr="00CE147B">
        <w:rPr>
          <w:rFonts w:ascii="Times New Roman" w:hAnsi="Times New Roman" w:cs="Times New Roman"/>
          <w:i/>
          <w:iCs/>
          <w:color w:val="FF0000"/>
          <w:sz w:val="20"/>
          <w:szCs w:val="20"/>
        </w:rPr>
        <w:t>Martin v. Sysco Corp.</w:t>
      </w:r>
      <w:r w:rsidRPr="00CE147B">
        <w:rPr>
          <w:rFonts w:ascii="Times New Roman" w:hAnsi="Times New Roman" w:cs="Times New Roman"/>
          <w:iCs/>
          <w:color w:val="FF0000"/>
          <w:sz w:val="20"/>
          <w:szCs w:val="20"/>
        </w:rPr>
        <w:t>, 2017 WL 4517819</w:t>
      </w:r>
      <w:r>
        <w:rPr>
          <w:rFonts w:ascii="Times New Roman" w:hAnsi="Times New Roman" w:cs="Times New Roman"/>
          <w:iCs/>
          <w:color w:val="FF0000"/>
          <w:sz w:val="20"/>
          <w:szCs w:val="20"/>
        </w:rPr>
        <w:t xml:space="preserve"> (E.D. Cal. Oct. 10, 2017) (Boone, M.J.)</w:t>
      </w:r>
    </w:p>
    <w:p w14:paraId="51AE08E6" w14:textId="131056E3" w:rsidR="00F1535D" w:rsidRPr="002154BA" w:rsidRDefault="00F1535D" w:rsidP="00AE517E">
      <w:pPr>
        <w:pStyle w:val="FootnoteText"/>
        <w:ind w:hanging="7"/>
        <w:jc w:val="left"/>
        <w:rPr>
          <w:rFonts w:ascii="Times New Roman" w:hAnsi="Times New Roman" w:cs="Times New Roman"/>
        </w:rPr>
      </w:pPr>
      <w:r w:rsidRPr="002154BA">
        <w:rPr>
          <w:rFonts w:ascii="Times New Roman" w:hAnsi="Times New Roman" w:cs="Times New Roman"/>
          <w:i/>
        </w:rPr>
        <w:t>Martinelli v. Johnson &amp; Johnson</w:t>
      </w:r>
      <w:r w:rsidRPr="002154BA">
        <w:rPr>
          <w:rFonts w:ascii="Times New Roman" w:hAnsi="Times New Roman" w:cs="Times New Roman"/>
        </w:rPr>
        <w:t>,</w:t>
      </w:r>
      <w:r w:rsidRPr="002154BA">
        <w:rPr>
          <w:rFonts w:ascii="Times New Roman" w:hAnsi="Times New Roman" w:cs="Times New Roman"/>
          <w:i/>
        </w:rPr>
        <w:t xml:space="preserve"> </w:t>
      </w:r>
      <w:r w:rsidRPr="002154BA">
        <w:rPr>
          <w:rFonts w:ascii="Times New Roman" w:hAnsi="Times New Roman" w:cs="Times New Roman"/>
        </w:rPr>
        <w:t>2016 WL 1458109</w:t>
      </w:r>
      <w:r w:rsidRPr="002154BA">
        <w:rPr>
          <w:rFonts w:ascii="Times New Roman" w:hAnsi="Times New Roman" w:cs="Times New Roman"/>
          <w:i/>
        </w:rPr>
        <w:t xml:space="preserve"> </w:t>
      </w:r>
      <w:r w:rsidRPr="002154BA">
        <w:rPr>
          <w:rFonts w:ascii="Times New Roman" w:hAnsi="Times New Roman" w:cs="Times New Roman"/>
        </w:rPr>
        <w:t>(E.D. Cal. Apr. 13, 2016) (England, Jr., D.J.)</w:t>
      </w:r>
    </w:p>
    <w:p w14:paraId="24663C7F"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McCall v. State Farm Mut. Auto. Ins. Co.</w:t>
      </w:r>
      <w:r w:rsidRPr="002154BA">
        <w:rPr>
          <w:rFonts w:ascii="Times New Roman" w:hAnsi="Times New Roman" w:cs="Times New Roman"/>
          <w:sz w:val="20"/>
          <w:szCs w:val="20"/>
        </w:rPr>
        <w:t>, 2017 WL 3174914 (D. Nev. July 26, 2017) (Foley, Jr., M.J.)</w:t>
      </w:r>
    </w:p>
    <w:p w14:paraId="1C983619" w14:textId="0E320DEE" w:rsidR="00F1535D" w:rsidRPr="002154BA" w:rsidRDefault="00F1535D" w:rsidP="00756007">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McSwain v. United States</w:t>
      </w:r>
      <w:r w:rsidRPr="002154BA">
        <w:rPr>
          <w:rFonts w:cs="Times New Roman"/>
          <w:sz w:val="20"/>
          <w:szCs w:val="20"/>
        </w:rPr>
        <w:t>, 2016 WL 4530461 (D. Nev. Aug. 30, 2016) (Foley, M.J.)</w:t>
      </w:r>
    </w:p>
    <w:p w14:paraId="514510CE"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Medicinova Inc. v. Genzyme Corp.</w:t>
      </w:r>
      <w:r w:rsidRPr="002154BA">
        <w:rPr>
          <w:rFonts w:ascii="Times New Roman" w:hAnsi="Times New Roman" w:cs="Times New Roman"/>
          <w:sz w:val="20"/>
          <w:szCs w:val="20"/>
        </w:rPr>
        <w:t>, 2017 WL 2829691 (S.D. Cal. June 29, 2017) (Crawford, M.J.)</w:t>
      </w:r>
    </w:p>
    <w:p w14:paraId="16602F0E" w14:textId="77777777" w:rsidR="00F1535D" w:rsidRPr="002154BA" w:rsidRDefault="00F1535D" w:rsidP="00AE517E">
      <w:pPr>
        <w:pStyle w:val="EndnoteText"/>
        <w:ind w:hanging="7"/>
        <w:jc w:val="left"/>
        <w:rPr>
          <w:rFonts w:ascii="Times New Roman" w:hAnsi="Times New Roman" w:cs="Times New Roman"/>
        </w:rPr>
      </w:pPr>
      <w:r w:rsidRPr="002154BA">
        <w:rPr>
          <w:rFonts w:ascii="Times New Roman" w:hAnsi="Times New Roman" w:cs="Times New Roman"/>
          <w:i/>
        </w:rPr>
        <w:t>MicroTechnologies, LLC v. Autonomy, Inc</w:t>
      </w:r>
      <w:r w:rsidRPr="002154BA">
        <w:rPr>
          <w:rFonts w:ascii="Times New Roman" w:hAnsi="Times New Roman" w:cs="Times New Roman"/>
        </w:rPr>
        <w:t>., 2016 WL 1273266 (N.D. Cal. Mar. 14, 2016) (Lloyd, M.J.)</w:t>
      </w:r>
    </w:p>
    <w:p w14:paraId="02F9FAFD" w14:textId="77777777" w:rsidR="00F1535D" w:rsidRPr="002154BA" w:rsidRDefault="00F1535D" w:rsidP="00AE517E">
      <w:pPr>
        <w:pStyle w:val="FootnoteText"/>
        <w:ind w:hanging="7"/>
        <w:contextualSpacing/>
        <w:jc w:val="left"/>
        <w:rPr>
          <w:rFonts w:ascii="Times New Roman" w:hAnsi="Times New Roman" w:cs="Times New Roman"/>
        </w:rPr>
      </w:pPr>
      <w:r w:rsidRPr="002154BA">
        <w:rPr>
          <w:rFonts w:ascii="Times New Roman" w:hAnsi="Times New Roman" w:cs="Times New Roman"/>
          <w:i/>
        </w:rPr>
        <w:t>Morrison v. Quest Diagnostics Inc</w:t>
      </w:r>
      <w:r w:rsidRPr="002154BA">
        <w:rPr>
          <w:rFonts w:ascii="Times New Roman" w:hAnsi="Times New Roman" w:cs="Times New Roman"/>
        </w:rPr>
        <w:t>., 2016 WL 355120 (D. Nev. Jan. 27, 2016) (Leen, M.J.)</w:t>
      </w:r>
    </w:p>
    <w:p w14:paraId="4B1E79A7" w14:textId="77777777"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rPr>
      </w:pPr>
      <w:r w:rsidRPr="002154BA">
        <w:rPr>
          <w:rFonts w:cs="Times New Roman"/>
          <w:i/>
          <w:iCs/>
          <w:sz w:val="20"/>
          <w:szCs w:val="20"/>
        </w:rPr>
        <w:t>O’Connor v. Uber Techs</w:t>
      </w:r>
      <w:r w:rsidRPr="002154BA">
        <w:rPr>
          <w:rFonts w:cs="Times New Roman"/>
          <w:iCs/>
          <w:sz w:val="20"/>
          <w:szCs w:val="20"/>
        </w:rPr>
        <w:t xml:space="preserve">., </w:t>
      </w:r>
      <w:r w:rsidRPr="002154BA">
        <w:rPr>
          <w:rFonts w:cs="Times New Roman"/>
          <w:i/>
          <w:iCs/>
          <w:sz w:val="20"/>
          <w:szCs w:val="20"/>
        </w:rPr>
        <w:t>Inc.</w:t>
      </w:r>
      <w:r w:rsidRPr="002154BA">
        <w:rPr>
          <w:rFonts w:cs="Times New Roman"/>
          <w:iCs/>
          <w:sz w:val="20"/>
          <w:szCs w:val="20"/>
        </w:rPr>
        <w:t>, 2016 WL 107461 (N.D. Cal. Jan. 11, 2016)</w:t>
      </w:r>
      <w:r w:rsidRPr="002154BA">
        <w:rPr>
          <w:rFonts w:cs="Times New Roman"/>
          <w:sz w:val="20"/>
          <w:szCs w:val="20"/>
        </w:rPr>
        <w:t xml:space="preserve"> </w:t>
      </w:r>
      <w:r w:rsidRPr="002154BA">
        <w:rPr>
          <w:rFonts w:cs="Times New Roman"/>
          <w:iCs/>
          <w:sz w:val="20"/>
          <w:szCs w:val="20"/>
        </w:rPr>
        <w:t>(Ryu, M.J.)</w:t>
      </w:r>
    </w:p>
    <w:p w14:paraId="6B2DC8EB" w14:textId="77777777" w:rsidR="00F1535D" w:rsidRPr="002154BA" w:rsidRDefault="00F1535D" w:rsidP="00AE517E">
      <w:pPr>
        <w:pStyle w:val="EndnoteText"/>
        <w:ind w:hanging="7"/>
        <w:jc w:val="left"/>
        <w:rPr>
          <w:rFonts w:ascii="Times New Roman" w:hAnsi="Times New Roman" w:cs="Times New Roman"/>
        </w:rPr>
      </w:pPr>
      <w:r w:rsidRPr="002154BA">
        <w:rPr>
          <w:rFonts w:ascii="Times New Roman" w:hAnsi="Times New Roman" w:cs="Times New Roman"/>
          <w:i/>
        </w:rPr>
        <w:t>Oracle Am., Inc. v. Google, Inc</w:t>
      </w:r>
      <w:r w:rsidRPr="002154BA">
        <w:rPr>
          <w:rFonts w:ascii="Times New Roman" w:hAnsi="Times New Roman" w:cs="Times New Roman"/>
        </w:rPr>
        <w:t>., 2015 WL 7775243 (N.D. Cal. Dec. 3, 2015)</w:t>
      </w:r>
      <w:r w:rsidRPr="002154BA">
        <w:rPr>
          <w:rFonts w:ascii="Times New Roman" w:hAnsi="Times New Roman" w:cs="Times New Roman"/>
          <w:iCs/>
        </w:rPr>
        <w:t xml:space="preserve"> (Ryu, M.J.)</w:t>
      </w:r>
    </w:p>
    <w:p w14:paraId="2D1A4C61" w14:textId="77777777" w:rsidR="00F1535D" w:rsidRPr="002154BA" w:rsidRDefault="00F1535D" w:rsidP="00BB04FA">
      <w:pPr>
        <w:pStyle w:val="EndnoteText"/>
        <w:ind w:firstLine="0"/>
        <w:jc w:val="left"/>
        <w:rPr>
          <w:rFonts w:ascii="Times New Roman" w:hAnsi="Times New Roman" w:cs="Times New Roman"/>
          <w:iCs/>
        </w:rPr>
      </w:pPr>
      <w:r w:rsidRPr="002154BA">
        <w:rPr>
          <w:rFonts w:ascii="Times New Roman" w:hAnsi="Times New Roman" w:cs="Times New Roman"/>
          <w:i/>
          <w:iCs/>
        </w:rPr>
        <w:t>Perez v. Kazu Const., LLC</w:t>
      </w:r>
      <w:r w:rsidRPr="002154BA">
        <w:rPr>
          <w:rFonts w:ascii="Times New Roman" w:hAnsi="Times New Roman" w:cs="Times New Roman"/>
          <w:iCs/>
        </w:rPr>
        <w:t>, 2017 WL 628455 (D. Haw. Feb. 15, 2017) (Chang, M.J.)</w:t>
      </w:r>
    </w:p>
    <w:p w14:paraId="2AF82BFC" w14:textId="77777777" w:rsidR="00F1535D" w:rsidRPr="002154BA" w:rsidRDefault="00F1535D" w:rsidP="00174343">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RKF Retail Holdings, LLC v. Tropicana Las Vegas, Inc.</w:t>
      </w:r>
      <w:r w:rsidRPr="002154BA">
        <w:rPr>
          <w:rFonts w:ascii="Times New Roman" w:hAnsi="Times New Roman" w:cs="Times New Roman"/>
          <w:sz w:val="20"/>
          <w:szCs w:val="20"/>
        </w:rPr>
        <w:t>, 2017 WL 2908869 (D. Nev. July 6, 2017) (Foley, Jr., M.J.)</w:t>
      </w:r>
    </w:p>
    <w:p w14:paraId="5681DAA1" w14:textId="77777777" w:rsidR="00F1535D" w:rsidRPr="002154BA" w:rsidRDefault="00F1535D" w:rsidP="00AE517E">
      <w:pPr>
        <w:pStyle w:val="FootnoteText"/>
        <w:ind w:hanging="7"/>
        <w:jc w:val="left"/>
        <w:rPr>
          <w:rFonts w:ascii="Times New Roman" w:hAnsi="Times New Roman" w:cs="Times New Roman"/>
        </w:rPr>
      </w:pPr>
      <w:r w:rsidRPr="002154BA">
        <w:rPr>
          <w:rFonts w:ascii="Times New Roman" w:hAnsi="Times New Roman" w:cs="Times New Roman"/>
          <w:i/>
        </w:rPr>
        <w:t>Roberts v. Clark Cty. Sch. Dist</w:t>
      </w:r>
      <w:r w:rsidRPr="002154BA">
        <w:rPr>
          <w:rFonts w:ascii="Times New Roman" w:hAnsi="Times New Roman" w:cs="Times New Roman"/>
        </w:rPr>
        <w:t>., 312 F.R.D. 594 (D. Nev. Jan. 11, 2016) (Leen, M.J.)</w:t>
      </w:r>
    </w:p>
    <w:p w14:paraId="4EAD24AF" w14:textId="77777777" w:rsidR="00F1535D" w:rsidRPr="002154BA" w:rsidRDefault="00F1535D" w:rsidP="00AE517E">
      <w:pPr>
        <w:pStyle w:val="EndnoteText"/>
        <w:ind w:hanging="7"/>
        <w:jc w:val="left"/>
        <w:rPr>
          <w:rFonts w:ascii="Times New Roman" w:hAnsi="Times New Roman" w:cs="Times New Roman"/>
        </w:rPr>
      </w:pPr>
      <w:r w:rsidRPr="002154BA">
        <w:rPr>
          <w:rFonts w:ascii="Times New Roman" w:hAnsi="Times New Roman" w:cs="Times New Roman"/>
          <w:i/>
        </w:rPr>
        <w:t>Salazar v. McDonald Corp</w:t>
      </w:r>
      <w:r w:rsidRPr="002154BA">
        <w:rPr>
          <w:rFonts w:ascii="Times New Roman" w:hAnsi="Times New Roman" w:cs="Times New Roman"/>
        </w:rPr>
        <w:t>., 2016 WL 736213 (N.D. Cal. Feb. 25, 2016) (James, M.J.)</w:t>
      </w:r>
    </w:p>
    <w:p w14:paraId="30070725" w14:textId="3D587923" w:rsidR="00F1535D" w:rsidRPr="00727125" w:rsidRDefault="00F1535D" w:rsidP="00763BF8">
      <w:pPr>
        <w:spacing w:after="0" w:line="240" w:lineRule="auto"/>
        <w:ind w:firstLine="0"/>
        <w:jc w:val="left"/>
        <w:rPr>
          <w:rFonts w:ascii="Times New Roman" w:hAnsi="Times New Roman" w:cs="Times New Roman"/>
          <w:iCs/>
          <w:color w:val="FF0000"/>
          <w:sz w:val="20"/>
          <w:szCs w:val="20"/>
        </w:rPr>
      </w:pPr>
      <w:r>
        <w:rPr>
          <w:rFonts w:ascii="Times New Roman" w:hAnsi="Times New Roman" w:cs="Times New Roman"/>
          <w:i/>
          <w:iCs/>
          <w:color w:val="FF0000"/>
          <w:sz w:val="20"/>
          <w:szCs w:val="20"/>
        </w:rPr>
        <w:t>San Diego Unified Port Dist. v</w:t>
      </w:r>
      <w:r w:rsidRPr="00727125">
        <w:rPr>
          <w:rFonts w:ascii="Times New Roman" w:hAnsi="Times New Roman" w:cs="Times New Roman"/>
          <w:i/>
          <w:iCs/>
          <w:color w:val="FF0000"/>
          <w:sz w:val="20"/>
          <w:szCs w:val="20"/>
        </w:rPr>
        <w:t>. Nat’l Union Fire Ins. Co. of Pittsburg, Pa.</w:t>
      </w:r>
      <w:r w:rsidRPr="00727125">
        <w:rPr>
          <w:rFonts w:ascii="Times New Roman" w:hAnsi="Times New Roman" w:cs="Times New Roman"/>
          <w:iCs/>
          <w:color w:val="FF0000"/>
          <w:sz w:val="20"/>
          <w:szCs w:val="20"/>
        </w:rPr>
        <w:t>, 2017 WL 3877732 (S.D. Cal. Sept. 5, 2017)</w:t>
      </w:r>
      <w:r>
        <w:rPr>
          <w:rFonts w:ascii="Times New Roman" w:hAnsi="Times New Roman" w:cs="Times New Roman"/>
          <w:iCs/>
          <w:color w:val="FF0000"/>
          <w:sz w:val="20"/>
          <w:szCs w:val="20"/>
        </w:rPr>
        <w:t xml:space="preserve"> (Dembin, M.J.)</w:t>
      </w:r>
    </w:p>
    <w:p w14:paraId="63653160" w14:textId="77777777" w:rsidR="00F1535D" w:rsidRPr="002154BA" w:rsidRDefault="00F1535D" w:rsidP="00AE517E">
      <w:pPr>
        <w:autoSpaceDE w:val="0"/>
        <w:autoSpaceDN w:val="0"/>
        <w:adjustRightInd w:val="0"/>
        <w:spacing w:after="0" w:line="240" w:lineRule="auto"/>
        <w:ind w:hanging="7"/>
        <w:rPr>
          <w:rFonts w:ascii="Times New Roman" w:hAnsi="Times New Roman" w:cs="Times New Roman"/>
          <w:sz w:val="20"/>
          <w:szCs w:val="20"/>
        </w:rPr>
      </w:pPr>
      <w:r w:rsidRPr="002154BA">
        <w:rPr>
          <w:rFonts w:ascii="Times New Roman" w:hAnsi="Times New Roman" w:cs="Times New Roman"/>
          <w:i/>
          <w:sz w:val="20"/>
          <w:szCs w:val="20"/>
        </w:rPr>
        <w:t>Santoyo v. Howmedica Osteonics Corp</w:t>
      </w:r>
      <w:r w:rsidRPr="002154BA">
        <w:rPr>
          <w:rFonts w:ascii="Times New Roman" w:hAnsi="Times New Roman" w:cs="Times New Roman"/>
          <w:sz w:val="20"/>
          <w:szCs w:val="20"/>
        </w:rPr>
        <w:t>., 2016 WL 2595199 (W.D. Wash. May 5, 2016) (Settle, D.J.)</w:t>
      </w:r>
    </w:p>
    <w:p w14:paraId="26DB6FB7" w14:textId="77777777" w:rsidR="00F1535D" w:rsidRPr="002154BA" w:rsidRDefault="00F1535D" w:rsidP="00756007">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Sci. Games Corp. v. AGS LLC</w:t>
      </w:r>
      <w:r w:rsidRPr="002154BA">
        <w:rPr>
          <w:rFonts w:ascii="Times New Roman" w:hAnsi="Times New Roman" w:cs="Times New Roman"/>
          <w:sz w:val="20"/>
          <w:szCs w:val="20"/>
        </w:rPr>
        <w:t>, 2017 WL 3013251 (D. Nev. July 13, 2017) (Koppe, M.J.)</w:t>
      </w:r>
    </w:p>
    <w:p w14:paraId="4B598AEF" w14:textId="77777777" w:rsidR="00F1535D" w:rsidRPr="002154BA" w:rsidRDefault="00F1535D" w:rsidP="00756007">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Schueneman v. Arena Pharm.</w:t>
      </w:r>
      <w:r w:rsidRPr="002154BA">
        <w:rPr>
          <w:rFonts w:cs="Times New Roman"/>
          <w:sz w:val="20"/>
          <w:szCs w:val="20"/>
        </w:rPr>
        <w:t>, 2017 WL 3118739 (S.D. Cal. July 21, 2017) (Major, M.J.)</w:t>
      </w:r>
    </w:p>
    <w:p w14:paraId="52CDC909" w14:textId="77777777"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Silva v. Allpak Container, LLC</w:t>
      </w:r>
      <w:r w:rsidRPr="002154BA">
        <w:rPr>
          <w:rFonts w:ascii="Times New Roman" w:hAnsi="Times New Roman" w:cs="Times New Roman"/>
          <w:sz w:val="20"/>
          <w:szCs w:val="20"/>
        </w:rPr>
        <w:t>, 2017 WL 1179437 (W.D. Wash. Mar. 30, 2017) (Martinez, C.D.J.)</w:t>
      </w:r>
    </w:p>
    <w:p w14:paraId="09B72F7B" w14:textId="77777777" w:rsidR="00F1535D" w:rsidRDefault="00F1535D" w:rsidP="00593CE4">
      <w:pPr>
        <w:pStyle w:val="ListParagraph"/>
        <w:autoSpaceDE w:val="0"/>
        <w:autoSpaceDN w:val="0"/>
        <w:adjustRightInd w:val="0"/>
        <w:spacing w:after="0" w:line="240" w:lineRule="auto"/>
        <w:ind w:left="0" w:hanging="7"/>
        <w:rPr>
          <w:rFonts w:cs="Times New Roman"/>
          <w:color w:val="FF0000"/>
          <w:sz w:val="20"/>
          <w:szCs w:val="20"/>
        </w:rPr>
      </w:pPr>
      <w:r w:rsidRPr="00CE147B">
        <w:rPr>
          <w:rFonts w:cs="Times New Roman"/>
          <w:i/>
          <w:color w:val="FF0000"/>
          <w:sz w:val="20"/>
          <w:szCs w:val="20"/>
        </w:rPr>
        <w:t>Stewart v. Jovanovich</w:t>
      </w:r>
      <w:r>
        <w:rPr>
          <w:rFonts w:cs="Times New Roman"/>
          <w:color w:val="FF0000"/>
          <w:sz w:val="20"/>
          <w:szCs w:val="20"/>
        </w:rPr>
        <w:t>, 2017 WL 4269780 (D. Mont. Sept. 25, 2017) (Johnston, M.J.)</w:t>
      </w:r>
    </w:p>
    <w:p w14:paraId="3C242DFB" w14:textId="7756C802"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u w:val="single"/>
        </w:rPr>
      </w:pPr>
      <w:r w:rsidRPr="002154BA">
        <w:rPr>
          <w:rFonts w:cs="Times New Roman"/>
          <w:i/>
          <w:sz w:val="20"/>
          <w:szCs w:val="20"/>
        </w:rPr>
        <w:t>Stoba v. Saveology.com, LLC</w:t>
      </w:r>
      <w:r w:rsidRPr="002154BA">
        <w:rPr>
          <w:rFonts w:cs="Times New Roman"/>
          <w:sz w:val="20"/>
          <w:szCs w:val="20"/>
        </w:rPr>
        <w:t>, 2016 WL 3356796 (S.D. Cal. June 3, 2016) (Stormens, M.J.)</w:t>
      </w:r>
    </w:p>
    <w:p w14:paraId="4BE2219D" w14:textId="77777777" w:rsidR="00F1535D" w:rsidRPr="002154BA" w:rsidRDefault="00F1535D" w:rsidP="00AE517E">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Strickland Real Estate Holdings, LLC v. Texaco, Inc.</w:t>
      </w:r>
      <w:r w:rsidRPr="002154BA">
        <w:rPr>
          <w:rFonts w:ascii="Times New Roman" w:hAnsi="Times New Roman" w:cs="Times New Roman"/>
          <w:sz w:val="20"/>
          <w:szCs w:val="20"/>
        </w:rPr>
        <w:t>, 2016 WL 7243711 (W.D. Wash. Dec. 15, 2016) (Coughenour, D.J.)</w:t>
      </w:r>
    </w:p>
    <w:p w14:paraId="6D48FF2C" w14:textId="4BD72376" w:rsidR="00F1535D" w:rsidRPr="002154BA" w:rsidRDefault="00F1535D" w:rsidP="00AE517E">
      <w:pPr>
        <w:spacing w:after="0" w:line="240" w:lineRule="auto"/>
        <w:ind w:firstLine="0"/>
        <w:rPr>
          <w:rFonts w:ascii="Times New Roman" w:hAnsi="Times New Roman" w:cs="Times New Roman"/>
          <w:iCs/>
          <w:sz w:val="20"/>
          <w:szCs w:val="20"/>
        </w:rPr>
      </w:pPr>
      <w:r w:rsidRPr="002154BA">
        <w:rPr>
          <w:rFonts w:ascii="Times New Roman" w:hAnsi="Times New Roman" w:cs="Times New Roman"/>
          <w:i/>
          <w:iCs/>
          <w:sz w:val="20"/>
          <w:szCs w:val="20"/>
        </w:rPr>
        <w:t>Talavera v. Sun Maid Growers of Cal.</w:t>
      </w:r>
      <w:r w:rsidRPr="002154BA">
        <w:rPr>
          <w:rFonts w:ascii="Times New Roman" w:hAnsi="Times New Roman" w:cs="Times New Roman"/>
          <w:iCs/>
          <w:sz w:val="20"/>
          <w:szCs w:val="20"/>
        </w:rPr>
        <w:t>, 2017 WL 495635 (E.D. Cal. Feb. 6, 2017) (Boone, M.J.)</w:t>
      </w:r>
    </w:p>
    <w:p w14:paraId="5304C48F" w14:textId="77777777" w:rsidR="00F1535D" w:rsidRPr="002154BA" w:rsidRDefault="00F1535D" w:rsidP="00AE517E">
      <w:pPr>
        <w:pStyle w:val="ListParagraph"/>
        <w:autoSpaceDE w:val="0"/>
        <w:autoSpaceDN w:val="0"/>
        <w:adjustRightInd w:val="0"/>
        <w:spacing w:after="0" w:line="240" w:lineRule="auto"/>
        <w:ind w:left="0" w:hanging="7"/>
        <w:rPr>
          <w:rFonts w:cs="Times New Roman"/>
          <w:sz w:val="20"/>
          <w:szCs w:val="20"/>
        </w:rPr>
      </w:pPr>
      <w:r w:rsidRPr="002154BA">
        <w:rPr>
          <w:rFonts w:cs="Times New Roman"/>
          <w:i/>
          <w:sz w:val="20"/>
          <w:szCs w:val="20"/>
        </w:rPr>
        <w:t>Thakkar v. Honeywell Int’l Inc. Short-Term Disability Plan</w:t>
      </w:r>
      <w:r w:rsidRPr="002154BA">
        <w:rPr>
          <w:rFonts w:cs="Times New Roman"/>
          <w:sz w:val="20"/>
          <w:szCs w:val="20"/>
        </w:rPr>
        <w:t>, 2016 WL 6832708 (D. Ariz. Nov. 21, 2016) (Tuchi, D.J.)</w:t>
      </w:r>
    </w:p>
    <w:p w14:paraId="78F57BA3" w14:textId="77777777" w:rsidR="00F1535D" w:rsidRPr="002154BA" w:rsidRDefault="00F1535D" w:rsidP="00AE517E">
      <w:pPr>
        <w:pStyle w:val="EndnoteText"/>
        <w:ind w:hanging="7"/>
        <w:jc w:val="left"/>
        <w:rPr>
          <w:rFonts w:ascii="Times New Roman" w:hAnsi="Times New Roman" w:cs="Times New Roman"/>
        </w:rPr>
      </w:pPr>
      <w:r w:rsidRPr="002154BA">
        <w:rPr>
          <w:rFonts w:ascii="Times New Roman" w:hAnsi="Times New Roman" w:cs="Times New Roman"/>
          <w:i/>
        </w:rPr>
        <w:t>Timothy v. Oneida Cty.</w:t>
      </w:r>
      <w:r w:rsidRPr="002154BA">
        <w:rPr>
          <w:rFonts w:ascii="Times New Roman" w:hAnsi="Times New Roman" w:cs="Times New Roman"/>
        </w:rPr>
        <w:t>, 2016 WL 2910270 (D. Idaho May 18, 2016) (Winmill, D.J.)</w:t>
      </w:r>
    </w:p>
    <w:p w14:paraId="7C95064F" w14:textId="77777777" w:rsidR="00F1535D" w:rsidRPr="002154BA" w:rsidRDefault="00F1535D" w:rsidP="00763BF8">
      <w:pPr>
        <w:autoSpaceDE w:val="0"/>
        <w:autoSpaceDN w:val="0"/>
        <w:adjustRightInd w:val="0"/>
        <w:spacing w:after="0" w:line="240" w:lineRule="auto"/>
        <w:ind w:firstLine="0"/>
        <w:rPr>
          <w:rFonts w:ascii="Times New Roman" w:hAnsi="Times New Roman" w:cs="Times New Roman"/>
          <w:iCs/>
          <w:sz w:val="20"/>
          <w:szCs w:val="20"/>
        </w:rPr>
      </w:pPr>
      <w:r w:rsidRPr="002154BA">
        <w:rPr>
          <w:rFonts w:ascii="Times New Roman" w:hAnsi="Times New Roman" w:cs="Times New Roman"/>
          <w:i/>
          <w:iCs/>
          <w:sz w:val="20"/>
          <w:szCs w:val="20"/>
        </w:rPr>
        <w:t>Van v. Language Line Servs.</w:t>
      </w:r>
      <w:r w:rsidRPr="002154BA">
        <w:rPr>
          <w:rFonts w:ascii="Times New Roman" w:hAnsi="Times New Roman" w:cs="Times New Roman"/>
          <w:iCs/>
          <w:sz w:val="20"/>
          <w:szCs w:val="20"/>
        </w:rPr>
        <w:t>, ___WL___ (N.D. Cal. Mar. 2, 2016)</w:t>
      </w:r>
      <w:r w:rsidRPr="002154BA">
        <w:rPr>
          <w:rFonts w:ascii="Times New Roman" w:hAnsi="Times New Roman" w:cs="Times New Roman"/>
          <w:sz w:val="20"/>
          <w:szCs w:val="20"/>
        </w:rPr>
        <w:t xml:space="preserve"> (Lloyd, M.J.)</w:t>
      </w:r>
    </w:p>
    <w:p w14:paraId="7C200CB1" w14:textId="77777777" w:rsidR="00F1535D" w:rsidRPr="002154BA"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Wichansky v. Zowine</w:t>
      </w:r>
      <w:r w:rsidRPr="002154BA">
        <w:rPr>
          <w:rFonts w:cs="Times New Roman"/>
          <w:sz w:val="20"/>
          <w:szCs w:val="20"/>
        </w:rPr>
        <w:t>, 2016 U.S. Dist. LEXIS 37065 (D. Ariz. March 22, 2016) (Campbell, D.J.)</w:t>
      </w:r>
    </w:p>
    <w:p w14:paraId="7493D636" w14:textId="77777777" w:rsidR="00F1535D" w:rsidRPr="002154BA" w:rsidRDefault="00F1535D" w:rsidP="00763BF8">
      <w:pPr>
        <w:pStyle w:val="EndnoteText"/>
        <w:ind w:firstLine="0"/>
        <w:jc w:val="left"/>
        <w:rPr>
          <w:rFonts w:ascii="Times New Roman" w:hAnsi="Times New Roman" w:cs="Times New Roman"/>
        </w:rPr>
      </w:pPr>
      <w:r w:rsidRPr="002154BA">
        <w:rPr>
          <w:rFonts w:ascii="Times New Roman" w:hAnsi="Times New Roman" w:cs="Times New Roman"/>
          <w:i/>
        </w:rPr>
        <w:t>Wide Voice, LLC v. Sprint Commc’ns. Co. L.P</w:t>
      </w:r>
      <w:r w:rsidRPr="002154BA">
        <w:rPr>
          <w:rFonts w:ascii="Times New Roman" w:hAnsi="Times New Roman" w:cs="Times New Roman"/>
        </w:rPr>
        <w:t>., 2016 WL 155031 (D. Nev. Jan. 12, 2016) (Ferenbach, M.J.)</w:t>
      </w:r>
    </w:p>
    <w:p w14:paraId="60A904D1" w14:textId="77777777" w:rsidR="00F1535D" w:rsidRDefault="00F1535D" w:rsidP="00763BF8">
      <w:pPr>
        <w:pStyle w:val="EndnoteText"/>
        <w:ind w:firstLine="0"/>
        <w:jc w:val="left"/>
        <w:rPr>
          <w:rFonts w:ascii="Times New Roman" w:hAnsi="Times New Roman" w:cs="Times New Roman"/>
          <w:color w:val="FF0000"/>
        </w:rPr>
      </w:pPr>
      <w:r w:rsidRPr="00727125">
        <w:rPr>
          <w:rFonts w:ascii="Times New Roman" w:hAnsi="Times New Roman" w:cs="Times New Roman"/>
          <w:i/>
          <w:color w:val="FF0000"/>
        </w:rPr>
        <w:t>Williams v. Grant Cty.</w:t>
      </w:r>
      <w:r w:rsidRPr="00727125">
        <w:rPr>
          <w:rFonts w:ascii="Times New Roman" w:hAnsi="Times New Roman" w:cs="Times New Roman"/>
          <w:color w:val="FF0000"/>
        </w:rPr>
        <w:t xml:space="preserve">, 2017 WL 3671166 (D. Or. Aug. 25, 2017) </w:t>
      </w:r>
      <w:r>
        <w:rPr>
          <w:rFonts w:ascii="Times New Roman" w:hAnsi="Times New Roman" w:cs="Times New Roman"/>
          <w:color w:val="FF0000"/>
        </w:rPr>
        <w:t>(Sullivan, M.J.)</w:t>
      </w:r>
    </w:p>
    <w:p w14:paraId="668DD5D1" w14:textId="77777777" w:rsidR="00F1535D" w:rsidRPr="002154BA" w:rsidRDefault="00F1535D" w:rsidP="00763BF8">
      <w:pPr>
        <w:autoSpaceDE w:val="0"/>
        <w:autoSpaceDN w:val="0"/>
        <w:adjustRightInd w:val="0"/>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Wilson v. Wal-Mart Stores, Inc</w:t>
      </w:r>
      <w:r w:rsidRPr="002154BA">
        <w:rPr>
          <w:rFonts w:ascii="Times New Roman" w:hAnsi="Times New Roman" w:cs="Times New Roman"/>
          <w:sz w:val="20"/>
          <w:szCs w:val="20"/>
        </w:rPr>
        <w:t>., 2016 WL 526225 (D. Nev. Feb. 9, 2016) (Ferenbch, M.J.)</w:t>
      </w:r>
    </w:p>
    <w:p w14:paraId="0AF68DCE" w14:textId="04358E6B" w:rsidR="00F1535D" w:rsidRPr="002154BA"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Wit v. United Behavioral Health</w:t>
      </w:r>
      <w:r w:rsidRPr="002154BA">
        <w:rPr>
          <w:rFonts w:cs="Times New Roman"/>
          <w:sz w:val="20"/>
          <w:szCs w:val="20"/>
        </w:rPr>
        <w:t>, 2016 WL 258604 (N.D. Cal. Jan. 21, 2016) (Spero, M.J.)</w:t>
      </w:r>
    </w:p>
    <w:p w14:paraId="3826FF2D" w14:textId="77777777" w:rsidR="00F1535D" w:rsidRPr="002154BA" w:rsidRDefault="00F1535D" w:rsidP="00440C12">
      <w:pPr>
        <w:autoSpaceDE w:val="0"/>
        <w:autoSpaceDN w:val="0"/>
        <w:adjustRightInd w:val="0"/>
        <w:spacing w:after="0" w:line="240" w:lineRule="auto"/>
        <w:ind w:firstLine="0"/>
        <w:rPr>
          <w:rFonts w:cs="Times New Roman"/>
          <w:sz w:val="20"/>
          <w:szCs w:val="20"/>
          <w:u w:val="single"/>
        </w:rPr>
      </w:pPr>
    </w:p>
    <w:p w14:paraId="154B8A7A" w14:textId="6B1C0605" w:rsidR="00F1535D" w:rsidRPr="002154BA" w:rsidRDefault="00F1535D" w:rsidP="006C2187">
      <w:pPr>
        <w:pStyle w:val="FootnoteText"/>
        <w:ind w:left="187" w:hanging="180"/>
        <w:jc w:val="left"/>
        <w:rPr>
          <w:rFonts w:ascii="Times New Roman" w:hAnsi="Times New Roman" w:cs="Times New Roman"/>
        </w:rPr>
      </w:pPr>
      <w:r w:rsidRPr="002154BA">
        <w:rPr>
          <w:rFonts w:ascii="Times New Roman" w:hAnsi="Times New Roman" w:cs="Times New Roman"/>
          <w:u w:val="single"/>
        </w:rPr>
        <w:t>10th Circuit</w:t>
      </w:r>
    </w:p>
    <w:p w14:paraId="0E0C2751" w14:textId="77777777" w:rsidR="00F1535D" w:rsidRPr="002154BA" w:rsidRDefault="00F1535D" w:rsidP="00AE517E">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Arenas v. Unified Sch. Dist. No. 223</w:t>
      </w:r>
      <w:r w:rsidRPr="002154BA">
        <w:rPr>
          <w:rFonts w:cs="Times New Roman"/>
          <w:sz w:val="20"/>
          <w:szCs w:val="20"/>
        </w:rPr>
        <w:t>, 2016 WL 5122872 (D. Kan. Sept. 21, 2016) (James, M.J.)</w:t>
      </w:r>
    </w:p>
    <w:p w14:paraId="034CFC5C" w14:textId="77777777" w:rsidR="00F1535D" w:rsidRPr="002154BA" w:rsidRDefault="00F1535D" w:rsidP="00AE517E">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Arenas v. Unified Sch. Dist. No. 223</w:t>
      </w:r>
      <w:r w:rsidRPr="002154BA">
        <w:rPr>
          <w:rFonts w:cs="Times New Roman"/>
          <w:sz w:val="20"/>
          <w:szCs w:val="20"/>
        </w:rPr>
        <w:t>, 2016 WL 6071802 (D. Kan. Oct. 17, 2016) (James, M.J.)</w:t>
      </w:r>
    </w:p>
    <w:p w14:paraId="3B7A1629" w14:textId="77777777" w:rsidR="00F1535D" w:rsidRPr="002154BA" w:rsidRDefault="00F1535D" w:rsidP="00AE517E">
      <w:pPr>
        <w:pStyle w:val="FootnoteText"/>
        <w:ind w:left="187" w:hanging="180"/>
        <w:jc w:val="left"/>
        <w:rPr>
          <w:rFonts w:ascii="Times New Roman" w:hAnsi="Times New Roman" w:cs="Times New Roman"/>
        </w:rPr>
      </w:pPr>
      <w:r w:rsidRPr="002154BA">
        <w:rPr>
          <w:rFonts w:ascii="Times New Roman" w:hAnsi="Times New Roman" w:cs="Times New Roman"/>
          <w:i/>
        </w:rPr>
        <w:t>Ark. River Power Auth. v. The Babcock &amp; Wilson Co</w:t>
      </w:r>
      <w:r w:rsidRPr="002154BA">
        <w:rPr>
          <w:rFonts w:ascii="Times New Roman" w:hAnsi="Times New Roman" w:cs="Times New Roman"/>
        </w:rPr>
        <w:t>., 2016 WL 192269 (D. Colo. Jan. 15, 2016) (Wang, M.J.)</w:t>
      </w:r>
    </w:p>
    <w:p w14:paraId="55B0FA56" w14:textId="3CD38B93" w:rsidR="00F1535D" w:rsidRPr="002154BA" w:rsidRDefault="00F1535D" w:rsidP="00763BF8">
      <w:pPr>
        <w:pStyle w:val="EndnoteText"/>
        <w:ind w:firstLine="0"/>
        <w:jc w:val="left"/>
        <w:rPr>
          <w:rFonts w:ascii="Times New Roman" w:hAnsi="Times New Roman" w:cs="Times New Roman"/>
        </w:rPr>
      </w:pPr>
      <w:r w:rsidRPr="002154BA">
        <w:rPr>
          <w:rFonts w:ascii="Times New Roman" w:hAnsi="Times New Roman" w:cs="Times New Roman"/>
          <w:i/>
        </w:rPr>
        <w:t>Bd. of Comm’rs of Shawnee Cty. v. Daimler Trucks N. Am., LLC</w:t>
      </w:r>
      <w:r w:rsidRPr="002154BA">
        <w:rPr>
          <w:rFonts w:ascii="Times New Roman" w:hAnsi="Times New Roman" w:cs="Times New Roman"/>
        </w:rPr>
        <w:t>, 2015 WL 8664202 (D. Kan. Dec. 11, 2016) (Sebelius, M.J.)</w:t>
      </w:r>
    </w:p>
    <w:p w14:paraId="0180A51D" w14:textId="77777777" w:rsidR="00F1535D" w:rsidRPr="002154BA"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Boone v. Tfi Family Servs., Inc.</w:t>
      </w:r>
      <w:r w:rsidRPr="002154BA">
        <w:rPr>
          <w:rFonts w:cs="Times New Roman"/>
          <w:sz w:val="20"/>
          <w:szCs w:val="20"/>
        </w:rPr>
        <w:t>, 2016 WL 3124850 (D. Kan. June 3, 2016) (Gale, M.J.)</w:t>
      </w:r>
    </w:p>
    <w:p w14:paraId="0220ACA7" w14:textId="77777777" w:rsidR="00F1535D" w:rsidRDefault="00F1535D" w:rsidP="00593CE4">
      <w:pPr>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Charles Schwab &amp; Co. v. Highwater Wealth Mgmt., LLC</w:t>
      </w:r>
      <w:r w:rsidRPr="00CE147B">
        <w:rPr>
          <w:rFonts w:ascii="Times New Roman" w:hAnsi="Times New Roman" w:cs="Times New Roman"/>
          <w:color w:val="FF0000"/>
          <w:sz w:val="20"/>
          <w:szCs w:val="20"/>
        </w:rPr>
        <w:t xml:space="preserve">, 2017 WL 4278494 (D. Colo. Sept. 27, 2017) </w:t>
      </w:r>
      <w:r>
        <w:rPr>
          <w:rFonts w:ascii="Times New Roman" w:hAnsi="Times New Roman" w:cs="Times New Roman"/>
          <w:color w:val="FF0000"/>
          <w:sz w:val="20"/>
          <w:szCs w:val="20"/>
        </w:rPr>
        <w:t>(Wang, M.J.)</w:t>
      </w:r>
    </w:p>
    <w:p w14:paraId="64A286E2" w14:textId="4512F944" w:rsidR="00F1535D" w:rsidRPr="002154BA" w:rsidRDefault="00F1535D" w:rsidP="00763BF8">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City of Orem v. Evanston Ins. Co.</w:t>
      </w:r>
      <w:r w:rsidRPr="002154BA">
        <w:rPr>
          <w:rFonts w:ascii="Times New Roman" w:hAnsi="Times New Roman" w:cs="Times New Roman"/>
          <w:sz w:val="20"/>
          <w:szCs w:val="20"/>
        </w:rPr>
        <w:t>, 2017 WL 2841219 (D. Utah July 3, 2017) (Warner, C.M.J.)</w:t>
      </w:r>
    </w:p>
    <w:p w14:paraId="3F4B0448" w14:textId="77777777" w:rsidR="00F1535D"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Coleman v. Reed</w:t>
      </w:r>
      <w:r w:rsidRPr="002154BA">
        <w:rPr>
          <w:rFonts w:cs="Times New Roman"/>
          <w:sz w:val="20"/>
          <w:szCs w:val="20"/>
        </w:rPr>
        <w:t>, 2016 WL 4523915 (W.D. Okla. Aug. 22, 2016) (Miles-LaGrange, D.J.)</w:t>
      </w:r>
    </w:p>
    <w:p w14:paraId="3FC0BBA8" w14:textId="77777777" w:rsidR="00F1535D" w:rsidRDefault="00F1535D" w:rsidP="00763BF8">
      <w:pPr>
        <w:spacing w:after="0" w:line="240" w:lineRule="auto"/>
        <w:ind w:firstLine="0"/>
        <w:rPr>
          <w:rFonts w:ascii="Times New Roman" w:hAnsi="Times New Roman" w:cs="Times New Roman"/>
          <w:color w:val="FF0000"/>
          <w:sz w:val="20"/>
          <w:szCs w:val="20"/>
        </w:rPr>
      </w:pPr>
      <w:r w:rsidRPr="00727125">
        <w:rPr>
          <w:rFonts w:ascii="Times New Roman" w:hAnsi="Times New Roman" w:cs="Times New Roman"/>
          <w:i/>
          <w:color w:val="FF0000"/>
          <w:sz w:val="20"/>
          <w:szCs w:val="20"/>
        </w:rPr>
        <w:t>Davis v. U.S. Dept. of Veterans Affairs</w:t>
      </w:r>
      <w:r w:rsidRPr="00727125">
        <w:rPr>
          <w:rFonts w:ascii="Times New Roman" w:hAnsi="Times New Roman" w:cs="Times New Roman"/>
          <w:color w:val="FF0000"/>
          <w:sz w:val="20"/>
          <w:szCs w:val="20"/>
        </w:rPr>
        <w:t>, 2017 WL 3608192 (D. Colo. Aug. 22, 2017)</w:t>
      </w:r>
      <w:r>
        <w:rPr>
          <w:rFonts w:ascii="Times New Roman" w:hAnsi="Times New Roman" w:cs="Times New Roman"/>
          <w:color w:val="FF0000"/>
          <w:sz w:val="20"/>
          <w:szCs w:val="20"/>
        </w:rPr>
        <w:t xml:space="preserve"> (Shaffer, M.J.)</w:t>
      </w:r>
    </w:p>
    <w:p w14:paraId="1957CE3E" w14:textId="77777777" w:rsidR="00F1535D" w:rsidRPr="002154BA" w:rsidRDefault="00F1535D" w:rsidP="00763BF8">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Diesel Power Source v. Crazy Carl’s Turbos</w:t>
      </w:r>
      <w:r w:rsidRPr="002154BA">
        <w:rPr>
          <w:rFonts w:ascii="Times New Roman" w:hAnsi="Times New Roman" w:cs="Times New Roman"/>
          <w:sz w:val="20"/>
          <w:szCs w:val="20"/>
        </w:rPr>
        <w:t>, 2017 WL 57791 (D. Utah, Jan. 5, 2017) (Wells, M.J.)</w:t>
      </w:r>
    </w:p>
    <w:p w14:paraId="3BF00138" w14:textId="77777777" w:rsidR="00F1535D" w:rsidRPr="002154BA" w:rsidRDefault="00F1535D" w:rsidP="00AE517E">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Digital Ally, Inc. v. Util. Assocs.</w:t>
      </w:r>
      <w:r w:rsidRPr="002154BA">
        <w:rPr>
          <w:rFonts w:cs="Times New Roman"/>
          <w:sz w:val="20"/>
          <w:szCs w:val="20"/>
        </w:rPr>
        <w:t>,</w:t>
      </w:r>
      <w:r w:rsidRPr="002154BA">
        <w:rPr>
          <w:rFonts w:cs="Times New Roman"/>
          <w:i/>
          <w:sz w:val="20"/>
          <w:szCs w:val="20"/>
        </w:rPr>
        <w:t xml:space="preserve"> </w:t>
      </w:r>
      <w:r w:rsidRPr="002154BA">
        <w:rPr>
          <w:rFonts w:cs="Times New Roman"/>
          <w:sz w:val="20"/>
          <w:szCs w:val="20"/>
        </w:rPr>
        <w:t>2016 WL 1535979 (D. Kan. Apr. 15, 2016) (Birzer, M.J.)</w:t>
      </w:r>
    </w:p>
    <w:p w14:paraId="4DF3FAE6" w14:textId="0B7D12C7" w:rsidR="00F1535D" w:rsidRPr="002154BA" w:rsidRDefault="00F1535D" w:rsidP="00AE517E">
      <w:pPr>
        <w:spacing w:after="0" w:line="240" w:lineRule="auto"/>
        <w:ind w:firstLine="0"/>
        <w:rPr>
          <w:rFonts w:cs="Times New Roman"/>
          <w:sz w:val="20"/>
          <w:szCs w:val="20"/>
        </w:rPr>
      </w:pPr>
      <w:r w:rsidRPr="002154BA">
        <w:rPr>
          <w:rFonts w:ascii="Times New Roman" w:hAnsi="Times New Roman" w:cs="Times New Roman"/>
          <w:i/>
          <w:sz w:val="20"/>
          <w:szCs w:val="20"/>
        </w:rPr>
        <w:t>Duffy v. Lawrence Memorial Hosp.</w:t>
      </w:r>
      <w:r w:rsidRPr="002154BA">
        <w:rPr>
          <w:rFonts w:ascii="Times New Roman" w:hAnsi="Times New Roman" w:cs="Times New Roman"/>
          <w:sz w:val="20"/>
          <w:szCs w:val="20"/>
        </w:rPr>
        <w:t>, 2016 WL 7386413 (D. Kan. Dec. 21, 2016) (James, M.J.)</w:t>
      </w:r>
    </w:p>
    <w:p w14:paraId="016B9617" w14:textId="77777777" w:rsidR="00F1535D" w:rsidRPr="002154BA" w:rsidRDefault="00F1535D" w:rsidP="00AE517E">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Echon v. Sackett</w:t>
      </w:r>
      <w:r w:rsidRPr="002154BA">
        <w:rPr>
          <w:rFonts w:cs="Times New Roman"/>
          <w:sz w:val="20"/>
          <w:szCs w:val="20"/>
        </w:rPr>
        <w:t>, 2016 WL 943485 (D. Colo. Jan. 27, 2016) (Wang, M.J.)</w:t>
      </w:r>
    </w:p>
    <w:p w14:paraId="644DB447" w14:textId="77777777" w:rsidR="00F1535D" w:rsidRPr="00727125" w:rsidRDefault="00F1535D" w:rsidP="00763BF8">
      <w:pPr>
        <w:spacing w:after="0" w:line="240" w:lineRule="auto"/>
        <w:ind w:firstLine="0"/>
        <w:rPr>
          <w:rFonts w:ascii="Times New Roman" w:hAnsi="Times New Roman" w:cs="Times New Roman"/>
          <w:color w:val="FF0000"/>
          <w:sz w:val="20"/>
          <w:szCs w:val="20"/>
        </w:rPr>
      </w:pPr>
      <w:r w:rsidRPr="00727125">
        <w:rPr>
          <w:rFonts w:ascii="Times New Roman" w:hAnsi="Times New Roman" w:cs="Times New Roman"/>
          <w:i/>
          <w:color w:val="FF0000"/>
          <w:sz w:val="20"/>
          <w:szCs w:val="20"/>
        </w:rPr>
        <w:t>Equal Emp’t Opportunity Comm’n v. Centura Health</w:t>
      </w:r>
      <w:r w:rsidRPr="00727125">
        <w:rPr>
          <w:rFonts w:ascii="Times New Roman" w:hAnsi="Times New Roman" w:cs="Times New Roman"/>
          <w:color w:val="FF0000"/>
          <w:sz w:val="20"/>
          <w:szCs w:val="20"/>
        </w:rPr>
        <w:t xml:space="preserve">, 2017 WL 3821781 (D. Colo. Sept. 1, 2017) </w:t>
      </w:r>
      <w:r>
        <w:rPr>
          <w:rFonts w:ascii="Times New Roman" w:hAnsi="Times New Roman" w:cs="Times New Roman"/>
          <w:color w:val="FF0000"/>
          <w:sz w:val="20"/>
          <w:szCs w:val="20"/>
        </w:rPr>
        <w:t>(Shaffer, M.J.)</w:t>
      </w:r>
    </w:p>
    <w:p w14:paraId="1769B48B" w14:textId="77777777" w:rsidR="00F1535D" w:rsidRPr="002154BA" w:rsidRDefault="00F1535D" w:rsidP="00AE517E">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Fasesin v. Henry Indus., Inc.</w:t>
      </w:r>
      <w:r w:rsidRPr="002154BA">
        <w:rPr>
          <w:rFonts w:cs="Times New Roman"/>
          <w:sz w:val="20"/>
          <w:szCs w:val="20"/>
        </w:rPr>
        <w:t>, 2016 WL 3654740 (D. Kan. July 8, 2016) (Birzer, M.J.)</w:t>
      </w:r>
    </w:p>
    <w:p w14:paraId="4D3FF736" w14:textId="77777777" w:rsidR="00F1535D" w:rsidRPr="002154BA" w:rsidRDefault="00F1535D" w:rsidP="00AE517E">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Fish v. Kobach</w:t>
      </w:r>
      <w:r w:rsidRPr="002154BA">
        <w:rPr>
          <w:rFonts w:cs="Times New Roman"/>
          <w:sz w:val="20"/>
          <w:szCs w:val="20"/>
        </w:rPr>
        <w:t>, 2016 WL 893787 (D. Kan. Mar. 8, 2016) (O’Hara, M.J.)</w:t>
      </w:r>
    </w:p>
    <w:p w14:paraId="40CE999F" w14:textId="4433D018" w:rsidR="00F1535D" w:rsidRPr="002154BA" w:rsidRDefault="00F1535D" w:rsidP="003818FA">
      <w:pPr>
        <w:pStyle w:val="ListParagraph"/>
        <w:autoSpaceDE w:val="0"/>
        <w:autoSpaceDN w:val="0"/>
        <w:adjustRightInd w:val="0"/>
        <w:spacing w:after="0" w:line="240" w:lineRule="auto"/>
        <w:ind w:left="180" w:hanging="180"/>
        <w:rPr>
          <w:rFonts w:cs="Times New Roman"/>
          <w:sz w:val="20"/>
          <w:szCs w:val="20"/>
        </w:rPr>
      </w:pPr>
      <w:r w:rsidRPr="002154BA">
        <w:rPr>
          <w:rFonts w:cs="Times New Roman"/>
          <w:i/>
          <w:sz w:val="20"/>
          <w:szCs w:val="20"/>
        </w:rPr>
        <w:t>Frick v. Henry Indus., Inc.</w:t>
      </w:r>
      <w:r w:rsidRPr="002154BA">
        <w:rPr>
          <w:rFonts w:cs="Times New Roman"/>
          <w:sz w:val="20"/>
          <w:szCs w:val="20"/>
        </w:rPr>
        <w:t>, 2016 WL 6966971 (D. Kan. Nov. 29, 2016) (Birzer, M.J.)</w:t>
      </w:r>
    </w:p>
    <w:p w14:paraId="2DD85DE6" w14:textId="5459AA60" w:rsidR="00F1535D" w:rsidRPr="002154BA" w:rsidRDefault="00F1535D" w:rsidP="00336EBD">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Gilmore v. L.D. Drilling, Inc.</w:t>
      </w:r>
      <w:r w:rsidRPr="002154BA">
        <w:rPr>
          <w:rFonts w:ascii="Times New Roman" w:hAnsi="Times New Roman" w:cs="Times New Roman"/>
          <w:sz w:val="20"/>
          <w:szCs w:val="20"/>
        </w:rPr>
        <w:t>, 2017 WL 2439552 (D. Kan. June 6, 2017) (James, M.J.)</w:t>
      </w:r>
    </w:p>
    <w:p w14:paraId="609707CF" w14:textId="77777777" w:rsidR="00F1535D" w:rsidRPr="002154BA" w:rsidRDefault="00F1535D" w:rsidP="00336EBD">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Gilmore v. L.D. Drilling, Inc.</w:t>
      </w:r>
      <w:r w:rsidRPr="002154BA">
        <w:rPr>
          <w:rFonts w:ascii="Times New Roman" w:hAnsi="Times New Roman" w:cs="Times New Roman"/>
          <w:sz w:val="20"/>
          <w:szCs w:val="20"/>
        </w:rPr>
        <w:t>, 2017 WL 3116576 (D. Kan. July 21, 2017) (James, M.J.)</w:t>
      </w:r>
    </w:p>
    <w:p w14:paraId="36952781" w14:textId="77777777" w:rsidR="00F1535D" w:rsidRPr="002154BA" w:rsidRDefault="00F1535D" w:rsidP="00336EBD">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Gordon v. T.G.R. Logistics, Inc.</w:t>
      </w:r>
      <w:r w:rsidRPr="002154BA">
        <w:rPr>
          <w:rFonts w:ascii="Times New Roman" w:hAnsi="Times New Roman" w:cs="Times New Roman"/>
          <w:sz w:val="20"/>
          <w:szCs w:val="20"/>
        </w:rPr>
        <w:t>, 2017 WL 1947537 (D. Wyo. May 10, 2017) (Carman, M.J.)</w:t>
      </w:r>
    </w:p>
    <w:p w14:paraId="29FBB93C" w14:textId="77777777" w:rsidR="00F1535D" w:rsidRPr="002154BA" w:rsidRDefault="00F1535D" w:rsidP="003818FA">
      <w:pPr>
        <w:autoSpaceDE w:val="0"/>
        <w:autoSpaceDN w:val="0"/>
        <w:adjustRightInd w:val="0"/>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Hibu Inc. v. Peck</w:t>
      </w:r>
      <w:r w:rsidRPr="002154BA">
        <w:rPr>
          <w:rFonts w:ascii="Times New Roman" w:hAnsi="Times New Roman" w:cs="Times New Roman"/>
          <w:sz w:val="20"/>
          <w:szCs w:val="20"/>
        </w:rPr>
        <w:t>, 2016 WL 4702422 (D. Kan. Sept. 8, 2016) (James, M.J.)</w:t>
      </w:r>
    </w:p>
    <w:p w14:paraId="137DD5B3" w14:textId="77777777"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Hibu Inc. v. Peck</w:t>
      </w:r>
      <w:r w:rsidRPr="002154BA">
        <w:rPr>
          <w:rFonts w:ascii="Times New Roman" w:hAnsi="Times New Roman" w:cs="Times New Roman"/>
          <w:sz w:val="20"/>
          <w:szCs w:val="20"/>
        </w:rPr>
        <w:t>, 2017 WL 2472548 (D. Kan. June 8, 2017) (James, M.J.)</w:t>
      </w:r>
    </w:p>
    <w:p w14:paraId="38FDF017" w14:textId="77777777" w:rsidR="00F1535D" w:rsidRPr="002154BA" w:rsidRDefault="00F1535D" w:rsidP="00AE517E">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Hinzo v. N.M. Corr. Dep’t</w:t>
      </w:r>
      <w:r w:rsidRPr="002154BA">
        <w:rPr>
          <w:rFonts w:cs="Times New Roman"/>
          <w:sz w:val="20"/>
          <w:szCs w:val="20"/>
        </w:rPr>
        <w:t>, 2016 WL 3156071 (D.N.M. May 19, 2016) (Molzen, M.J.)</w:t>
      </w:r>
    </w:p>
    <w:p w14:paraId="2B604B30" w14:textId="77777777" w:rsidR="00F1535D" w:rsidRPr="002154BA" w:rsidRDefault="00F1535D" w:rsidP="00BB04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In re: Vicki Milholland</w:t>
      </w:r>
      <w:r w:rsidRPr="002154BA">
        <w:rPr>
          <w:rFonts w:ascii="Times New Roman" w:hAnsi="Times New Roman" w:cs="Times New Roman"/>
          <w:sz w:val="20"/>
          <w:szCs w:val="20"/>
        </w:rPr>
        <w:t>, 2017 WL 895752 (10th Cir. Bankruptcy Appellate Panel, Mar. 7, 2017) (Karlin, C.J.)</w:t>
      </w:r>
    </w:p>
    <w:p w14:paraId="553228F5" w14:textId="77777777" w:rsidR="00F1535D" w:rsidRPr="002154BA" w:rsidRDefault="00F1535D" w:rsidP="00336EBD">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Mann v. XPO Log. Freight, Inc.</w:t>
      </w:r>
      <w:r w:rsidRPr="002154BA">
        <w:rPr>
          <w:rFonts w:ascii="Times New Roman" w:hAnsi="Times New Roman" w:cs="Times New Roman"/>
          <w:sz w:val="20"/>
          <w:szCs w:val="20"/>
        </w:rPr>
        <w:t>, 2017 WL 3054125 (D. Kan. July 19, 2017) (O’Hara, M.J.)</w:t>
      </w:r>
    </w:p>
    <w:p w14:paraId="2D233C5B" w14:textId="77777777" w:rsidR="00F1535D" w:rsidRPr="002A182E" w:rsidRDefault="00F1535D" w:rsidP="00593CE4">
      <w:pPr>
        <w:spacing w:after="0" w:line="240" w:lineRule="auto"/>
        <w:ind w:firstLine="0"/>
        <w:rPr>
          <w:rFonts w:ascii="Times New Roman" w:hAnsi="Times New Roman" w:cs="Times New Roman"/>
          <w:color w:val="FF0000"/>
          <w:sz w:val="20"/>
          <w:szCs w:val="20"/>
        </w:rPr>
      </w:pPr>
      <w:r w:rsidRPr="00CE147B">
        <w:rPr>
          <w:rFonts w:ascii="Times New Roman" w:hAnsi="Times New Roman" w:cs="Times New Roman"/>
          <w:i/>
          <w:color w:val="FF0000"/>
          <w:sz w:val="20"/>
          <w:szCs w:val="20"/>
        </w:rPr>
        <w:t>Med Flight Air Ambulance v. MGM Resorts Int’l</w:t>
      </w:r>
      <w:r w:rsidRPr="00CE147B">
        <w:rPr>
          <w:rFonts w:ascii="Times New Roman" w:hAnsi="Times New Roman" w:cs="Times New Roman"/>
          <w:color w:val="FF0000"/>
          <w:sz w:val="20"/>
          <w:szCs w:val="20"/>
        </w:rPr>
        <w:t>, 2017 WL 4142573 (D.N.M. Sept. 18, 2017)</w:t>
      </w:r>
      <w:r>
        <w:rPr>
          <w:rFonts w:ascii="Times New Roman" w:hAnsi="Times New Roman" w:cs="Times New Roman"/>
          <w:color w:val="FF0000"/>
          <w:sz w:val="20"/>
          <w:szCs w:val="20"/>
        </w:rPr>
        <w:t xml:space="preserve"> (Sweazea, M.J.)</w:t>
      </w:r>
    </w:p>
    <w:p w14:paraId="00F06C2A" w14:textId="77777777" w:rsidR="00F1535D" w:rsidRPr="002154BA" w:rsidRDefault="00F1535D" w:rsidP="00AE517E">
      <w:pPr>
        <w:pStyle w:val="FootnoteText"/>
        <w:ind w:left="187" w:hanging="180"/>
        <w:jc w:val="left"/>
        <w:rPr>
          <w:rFonts w:ascii="Times New Roman" w:hAnsi="Times New Roman" w:cs="Times New Roman"/>
        </w:rPr>
      </w:pPr>
      <w:r w:rsidRPr="002154BA">
        <w:rPr>
          <w:rFonts w:ascii="Times New Roman" w:hAnsi="Times New Roman" w:cs="Times New Roman"/>
          <w:i/>
        </w:rPr>
        <w:t>Meeker v. Life Care Ctrs. of Am., Inc.</w:t>
      </w:r>
      <w:r w:rsidRPr="002154BA">
        <w:rPr>
          <w:rFonts w:ascii="Times New Roman" w:hAnsi="Times New Roman" w:cs="Times New Roman"/>
        </w:rPr>
        <w:t>, 2016 WL 1403335 (D. Colo. Apr. 11, 2016) (Wang, M.J.)</w:t>
      </w:r>
    </w:p>
    <w:p w14:paraId="22723784" w14:textId="77777777" w:rsidR="00F1535D" w:rsidRPr="002154BA" w:rsidRDefault="00F1535D" w:rsidP="00AE517E">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Merlin v. Crawford</w:t>
      </w:r>
      <w:r w:rsidRPr="002154BA">
        <w:rPr>
          <w:rFonts w:cs="Times New Roman"/>
          <w:sz w:val="20"/>
          <w:szCs w:val="20"/>
        </w:rPr>
        <w:t>, 2016 WL 814580 (D. Colo. Mar. 2, 2016) (Wang, M.J.)</w:t>
      </w:r>
    </w:p>
    <w:p w14:paraId="12C87589" w14:textId="77777777" w:rsidR="00F1535D" w:rsidRPr="002154BA" w:rsidRDefault="00F1535D" w:rsidP="00AE517E">
      <w:pPr>
        <w:pStyle w:val="ListParagraph"/>
        <w:autoSpaceDE w:val="0"/>
        <w:autoSpaceDN w:val="0"/>
        <w:adjustRightInd w:val="0"/>
        <w:spacing w:after="0" w:line="240" w:lineRule="auto"/>
        <w:ind w:left="187" w:hanging="187"/>
        <w:rPr>
          <w:rFonts w:eastAsia="Times New Roman" w:cs="Times New Roman"/>
          <w:sz w:val="20"/>
          <w:szCs w:val="20"/>
          <w:bdr w:val="none" w:sz="0" w:space="0" w:color="auto" w:frame="1"/>
          <w:shd w:val="clear" w:color="auto" w:fill="FFFFFF"/>
        </w:rPr>
      </w:pPr>
      <w:r w:rsidRPr="002154BA">
        <w:rPr>
          <w:rFonts w:eastAsia="Times New Roman" w:cs="Times New Roman"/>
          <w:i/>
          <w:sz w:val="20"/>
          <w:szCs w:val="20"/>
          <w:bdr w:val="none" w:sz="0" w:space="0" w:color="auto" w:frame="1"/>
          <w:shd w:val="clear" w:color="auto" w:fill="FFFFFF"/>
        </w:rPr>
        <w:t>N.U. v. Wal-Mart Stores</w:t>
      </w:r>
      <w:r w:rsidRPr="002154BA">
        <w:rPr>
          <w:rFonts w:eastAsia="Times New Roman" w:cs="Times New Roman"/>
          <w:sz w:val="20"/>
          <w:szCs w:val="20"/>
          <w:bdr w:val="none" w:sz="0" w:space="0" w:color="auto" w:frame="1"/>
          <w:shd w:val="clear" w:color="auto" w:fill="FFFFFF"/>
        </w:rPr>
        <w:t xml:space="preserve">, </w:t>
      </w:r>
      <w:r w:rsidRPr="002154BA">
        <w:rPr>
          <w:rFonts w:eastAsia="Times New Roman" w:cs="Times New Roman"/>
          <w:i/>
          <w:sz w:val="20"/>
          <w:szCs w:val="20"/>
          <w:bdr w:val="none" w:sz="0" w:space="0" w:color="auto" w:frame="1"/>
          <w:shd w:val="clear" w:color="auto" w:fill="FFFFFF"/>
        </w:rPr>
        <w:t>Inc.</w:t>
      </w:r>
      <w:r w:rsidRPr="002154BA">
        <w:rPr>
          <w:rFonts w:eastAsia="Times New Roman" w:cs="Times New Roman"/>
          <w:sz w:val="20"/>
          <w:szCs w:val="20"/>
          <w:bdr w:val="none" w:sz="0" w:space="0" w:color="auto" w:frame="1"/>
          <w:shd w:val="clear" w:color="auto" w:fill="FFFFFF"/>
        </w:rPr>
        <w:t>, 2016 WL 3654759 (D. Kan. July 8, 2016) (Sebelius, M.J.)</w:t>
      </w:r>
    </w:p>
    <w:p w14:paraId="2F51B8B0" w14:textId="77777777" w:rsidR="00F1535D" w:rsidRPr="002154BA" w:rsidRDefault="00F1535D" w:rsidP="00AE517E">
      <w:pPr>
        <w:pStyle w:val="FootnoteText"/>
        <w:ind w:left="187" w:hanging="187"/>
        <w:jc w:val="left"/>
        <w:rPr>
          <w:rFonts w:ascii="Times New Roman" w:hAnsi="Times New Roman" w:cs="Times New Roman"/>
        </w:rPr>
      </w:pPr>
      <w:r w:rsidRPr="002154BA">
        <w:rPr>
          <w:rFonts w:ascii="Times New Roman" w:hAnsi="Times New Roman" w:cs="Times New Roman"/>
          <w:i/>
        </w:rPr>
        <w:t>Navajo Nation Human Rights Comm’n v. San Juan Cty.,</w:t>
      </w:r>
      <w:r w:rsidRPr="002154BA">
        <w:rPr>
          <w:rFonts w:ascii="Times New Roman" w:hAnsi="Times New Roman" w:cs="Times New Roman"/>
        </w:rPr>
        <w:t xml:space="preserve"> 2016 WL 3079740 (D. Utah May 31, 2016) (Wells, M.J.)</w:t>
      </w:r>
    </w:p>
    <w:p w14:paraId="53D546DE" w14:textId="77777777"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Ortiviz v. Follin</w:t>
      </w:r>
      <w:r w:rsidRPr="002154BA">
        <w:rPr>
          <w:rFonts w:ascii="Times New Roman" w:hAnsi="Times New Roman" w:cs="Times New Roman"/>
          <w:sz w:val="20"/>
          <w:szCs w:val="20"/>
        </w:rPr>
        <w:t>, 2017 WL 3085515 (D. Colo. July 20, 2017) (Hegarty, M.J.)</w:t>
      </w:r>
    </w:p>
    <w:p w14:paraId="38ACC4C4" w14:textId="77777777" w:rsidR="00F1535D" w:rsidRPr="00763BF8" w:rsidRDefault="00F1535D" w:rsidP="00763BF8">
      <w:pPr>
        <w:spacing w:after="0" w:line="240" w:lineRule="auto"/>
        <w:ind w:firstLine="0"/>
        <w:rPr>
          <w:rFonts w:ascii="Times New Roman" w:hAnsi="Times New Roman" w:cs="Times New Roman"/>
          <w:color w:val="FF0000"/>
          <w:sz w:val="20"/>
          <w:szCs w:val="20"/>
        </w:rPr>
      </w:pPr>
      <w:r w:rsidRPr="00727125">
        <w:rPr>
          <w:rFonts w:ascii="Times New Roman" w:hAnsi="Times New Roman" w:cs="Times New Roman"/>
          <w:i/>
          <w:color w:val="FF0000"/>
          <w:sz w:val="20"/>
          <w:szCs w:val="20"/>
        </w:rPr>
        <w:t>Panel Specialists, Inc. v. Tenawa Haven Processing, LLC</w:t>
      </w:r>
      <w:r w:rsidRPr="00727125">
        <w:rPr>
          <w:rFonts w:ascii="Times New Roman" w:hAnsi="Times New Roman" w:cs="Times New Roman"/>
          <w:color w:val="FF0000"/>
          <w:sz w:val="20"/>
          <w:szCs w:val="20"/>
        </w:rPr>
        <w:t xml:space="preserve">, 2017 WL 3503354 (D. Kan. Aug. 16, 2017) </w:t>
      </w:r>
      <w:r>
        <w:rPr>
          <w:rFonts w:ascii="Times New Roman" w:hAnsi="Times New Roman" w:cs="Times New Roman"/>
          <w:color w:val="FF0000"/>
          <w:sz w:val="20"/>
          <w:szCs w:val="20"/>
        </w:rPr>
        <w:t>(Sebelius, M.J.)</w:t>
      </w:r>
    </w:p>
    <w:p w14:paraId="7A0A924D" w14:textId="380C8BBD"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Parker v. Delmar Gardens of Lenexa, Inc.</w:t>
      </w:r>
      <w:r w:rsidRPr="002154BA">
        <w:rPr>
          <w:rFonts w:ascii="Times New Roman" w:hAnsi="Times New Roman" w:cs="Times New Roman"/>
          <w:sz w:val="20"/>
          <w:szCs w:val="20"/>
        </w:rPr>
        <w:t>, 2017 WL 1650757 (D. Kan. May 2, 2017) (Birzer, M.J.)</w:t>
      </w:r>
    </w:p>
    <w:p w14:paraId="6D2704B3" w14:textId="77777777" w:rsidR="00F1535D" w:rsidRPr="002154BA" w:rsidRDefault="00F1535D" w:rsidP="00AE517E">
      <w:pPr>
        <w:pStyle w:val="FootnoteText"/>
        <w:ind w:left="187" w:hanging="187"/>
        <w:jc w:val="left"/>
        <w:rPr>
          <w:rFonts w:ascii="Times New Roman" w:hAnsi="Times New Roman" w:cs="Times New Roman"/>
        </w:rPr>
      </w:pPr>
      <w:r w:rsidRPr="002154BA">
        <w:rPr>
          <w:rFonts w:ascii="Times New Roman" w:hAnsi="Times New Roman" w:cs="Times New Roman"/>
          <w:i/>
        </w:rPr>
        <w:t>Pertile v. Gen. Motors, LLC</w:t>
      </w:r>
      <w:r w:rsidRPr="002154BA">
        <w:rPr>
          <w:rFonts w:ascii="Times New Roman" w:hAnsi="Times New Roman" w:cs="Times New Roman"/>
        </w:rPr>
        <w:t>, 2016 WL 1059450 (D. Colo. Mar. 17, 2016) (Wang, M.J.)</w:t>
      </w:r>
    </w:p>
    <w:p w14:paraId="0CEC3789" w14:textId="77777777" w:rsidR="00F1535D" w:rsidRPr="002154BA" w:rsidRDefault="00F1535D" w:rsidP="00AE517E">
      <w:pPr>
        <w:pStyle w:val="EndnoteText"/>
        <w:ind w:left="180" w:hanging="187"/>
        <w:jc w:val="left"/>
        <w:rPr>
          <w:rFonts w:ascii="Times New Roman" w:hAnsi="Times New Roman" w:cs="Times New Roman"/>
        </w:rPr>
      </w:pPr>
      <w:r w:rsidRPr="002154BA">
        <w:rPr>
          <w:rFonts w:ascii="Times New Roman" w:hAnsi="Times New Roman" w:cs="Times New Roman"/>
          <w:i/>
        </w:rPr>
        <w:t>Rickaby v. Hartford Life &amp; Accident Ins. Co</w:t>
      </w:r>
      <w:r w:rsidRPr="002154BA">
        <w:rPr>
          <w:rFonts w:ascii="Times New Roman" w:hAnsi="Times New Roman" w:cs="Times New Roman"/>
        </w:rPr>
        <w:t>., 2016 WL 1597589 (D. Colo. Apr. 21, 2016) (Wang, M.J.)</w:t>
      </w:r>
    </w:p>
    <w:p w14:paraId="5D1B3F3C" w14:textId="77777777" w:rsidR="00F1535D" w:rsidRPr="002154BA" w:rsidRDefault="00F1535D" w:rsidP="00AE517E">
      <w:pPr>
        <w:pStyle w:val="FootnoteText"/>
        <w:ind w:left="187" w:hanging="187"/>
        <w:jc w:val="left"/>
        <w:rPr>
          <w:rFonts w:ascii="Times New Roman" w:hAnsi="Times New Roman" w:cs="Times New Roman"/>
        </w:rPr>
      </w:pPr>
      <w:r w:rsidRPr="002154BA">
        <w:rPr>
          <w:rFonts w:ascii="Times New Roman" w:hAnsi="Times New Roman" w:cs="Times New Roman"/>
          <w:i/>
        </w:rPr>
        <w:t>Rowan v. Sunflower Elec. Power Corp.</w:t>
      </w:r>
      <w:r w:rsidRPr="002154BA">
        <w:rPr>
          <w:rFonts w:ascii="Times New Roman" w:hAnsi="Times New Roman" w:cs="Times New Roman"/>
        </w:rPr>
        <w:t>, 2016 WL 2772210 (D. Kan. May 13, 2016) (James, M.J.)</w:t>
      </w:r>
    </w:p>
    <w:p w14:paraId="4AACBF0B" w14:textId="77777777" w:rsidR="00F1535D" w:rsidRPr="002154BA" w:rsidRDefault="00F1535D" w:rsidP="00AE517E">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Singh v. Shonrock</w:t>
      </w:r>
      <w:r w:rsidRPr="002154BA">
        <w:rPr>
          <w:rFonts w:cs="Times New Roman"/>
          <w:sz w:val="20"/>
          <w:szCs w:val="20"/>
        </w:rPr>
        <w:t>, 2017 WL 698472 (D. Kan. Feb. 22, 2017) (Birzer, M.J.)</w:t>
      </w:r>
    </w:p>
    <w:p w14:paraId="622A617E" w14:textId="77777777"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United States v. Talmage</w:t>
      </w:r>
      <w:r w:rsidRPr="002154BA">
        <w:rPr>
          <w:rFonts w:ascii="Times New Roman" w:hAnsi="Times New Roman" w:cs="Times New Roman"/>
          <w:sz w:val="20"/>
          <w:szCs w:val="20"/>
        </w:rPr>
        <w:t>, 2017 WL 1047315, (D. Utah Mar. 17, 2017) (Warner, C.M.J.)</w:t>
      </w:r>
    </w:p>
    <w:p w14:paraId="6C414A37" w14:textId="630179DB" w:rsidR="00F1535D" w:rsidRPr="002154BA" w:rsidRDefault="00F1535D" w:rsidP="00AE517E">
      <w:pPr>
        <w:pStyle w:val="ListParagraph"/>
        <w:autoSpaceDE w:val="0"/>
        <w:autoSpaceDN w:val="0"/>
        <w:adjustRightInd w:val="0"/>
        <w:spacing w:after="0" w:line="240" w:lineRule="auto"/>
        <w:ind w:left="187" w:hanging="187"/>
        <w:rPr>
          <w:rFonts w:cs="Times New Roman"/>
          <w:sz w:val="20"/>
          <w:szCs w:val="20"/>
        </w:rPr>
      </w:pPr>
      <w:r w:rsidRPr="002154BA">
        <w:rPr>
          <w:rFonts w:cs="Times New Roman"/>
          <w:i/>
          <w:sz w:val="20"/>
          <w:szCs w:val="20"/>
        </w:rPr>
        <w:t>Xmission, L.C. v. Adknowledge, Inc.</w:t>
      </w:r>
      <w:r w:rsidRPr="002154BA">
        <w:rPr>
          <w:rFonts w:cs="Times New Roman"/>
          <w:sz w:val="20"/>
          <w:szCs w:val="20"/>
        </w:rPr>
        <w:t>, 2016 WL 6108556 (D. Utah Oct. 19, 2016) (Pead, M.J.)</w:t>
      </w:r>
    </w:p>
    <w:p w14:paraId="1FC91B3D" w14:textId="77777777" w:rsidR="00F1535D" w:rsidRPr="002154BA" w:rsidRDefault="00F1535D" w:rsidP="00AE517E">
      <w:pPr>
        <w:pStyle w:val="FootnoteText"/>
        <w:ind w:left="187" w:hanging="187"/>
        <w:jc w:val="left"/>
        <w:rPr>
          <w:rFonts w:ascii="Times New Roman" w:hAnsi="Times New Roman" w:cs="Times New Roman"/>
        </w:rPr>
      </w:pPr>
      <w:r w:rsidRPr="002154BA">
        <w:rPr>
          <w:rFonts w:ascii="Times New Roman" w:hAnsi="Times New Roman" w:cs="Times New Roman"/>
          <w:i/>
        </w:rPr>
        <w:t>XTO Energy, Inc. v. ATD, LLC</w:t>
      </w:r>
      <w:r w:rsidRPr="002154BA">
        <w:rPr>
          <w:rFonts w:ascii="Times New Roman" w:hAnsi="Times New Roman" w:cs="Times New Roman"/>
        </w:rPr>
        <w:t>, 2016 WL 1730171 (D.N.M. Apr. 1, 2016) (Browning, D.J.)</w:t>
      </w:r>
    </w:p>
    <w:p w14:paraId="0126C55C" w14:textId="0EEB11DE" w:rsidR="00F1535D" w:rsidRPr="002154BA" w:rsidRDefault="00F1535D" w:rsidP="00440C12">
      <w:pPr>
        <w:spacing w:after="0" w:line="240" w:lineRule="auto"/>
        <w:ind w:firstLine="0"/>
        <w:rPr>
          <w:rFonts w:ascii="Times New Roman" w:hAnsi="Times New Roman" w:cs="Times New Roman"/>
          <w:sz w:val="20"/>
          <w:szCs w:val="20"/>
        </w:rPr>
      </w:pPr>
      <w:r w:rsidRPr="002154BA">
        <w:rPr>
          <w:rFonts w:ascii="Times New Roman" w:hAnsi="Times New Roman" w:cs="Times New Roman"/>
          <w:i/>
          <w:iCs/>
          <w:sz w:val="20"/>
          <w:szCs w:val="20"/>
        </w:rPr>
        <w:t>Zoobuh, Inc. v. Better Broadcasting, LLC</w:t>
      </w:r>
      <w:r w:rsidRPr="002154BA">
        <w:rPr>
          <w:rFonts w:ascii="Times New Roman" w:hAnsi="Times New Roman" w:cs="Times New Roman"/>
          <w:iCs/>
          <w:sz w:val="20"/>
          <w:szCs w:val="20"/>
        </w:rPr>
        <w:t>, 2017 WL 1476135 (D. Utah Apr. 24, 2017) (Wells, M.J</w:t>
      </w:r>
      <w:r w:rsidRPr="002154BA">
        <w:rPr>
          <w:rFonts w:ascii="Times New Roman" w:hAnsi="Times New Roman" w:cs="Times New Roman"/>
          <w:sz w:val="20"/>
          <w:szCs w:val="20"/>
        </w:rPr>
        <w:t>)</w:t>
      </w:r>
    </w:p>
    <w:p w14:paraId="60F14326" w14:textId="77777777" w:rsidR="00F1535D" w:rsidRPr="002154BA" w:rsidRDefault="00F1535D" w:rsidP="005B1465">
      <w:pPr>
        <w:pStyle w:val="FootnoteText"/>
        <w:ind w:firstLine="0"/>
        <w:jc w:val="left"/>
        <w:rPr>
          <w:rFonts w:ascii="Times New Roman" w:hAnsi="Times New Roman" w:cs="Times New Roman"/>
          <w:u w:val="single"/>
        </w:rPr>
      </w:pPr>
    </w:p>
    <w:p w14:paraId="476E17DD" w14:textId="553E4DD7" w:rsidR="00F1535D" w:rsidRPr="002154BA" w:rsidRDefault="00F1535D" w:rsidP="006C2187">
      <w:pPr>
        <w:pStyle w:val="ListParagraph"/>
        <w:autoSpaceDE w:val="0"/>
        <w:autoSpaceDN w:val="0"/>
        <w:adjustRightInd w:val="0"/>
        <w:spacing w:after="0" w:line="240" w:lineRule="auto"/>
        <w:ind w:left="187" w:hanging="187"/>
        <w:rPr>
          <w:rFonts w:cs="Times New Roman"/>
          <w:sz w:val="20"/>
          <w:szCs w:val="20"/>
        </w:rPr>
      </w:pPr>
      <w:r w:rsidRPr="002154BA">
        <w:rPr>
          <w:rFonts w:cs="Times New Roman"/>
          <w:sz w:val="20"/>
          <w:szCs w:val="20"/>
          <w:u w:val="single"/>
        </w:rPr>
        <w:t>11th Circuit</w:t>
      </w:r>
    </w:p>
    <w:p w14:paraId="65965106" w14:textId="77777777" w:rsidR="00F1535D" w:rsidRPr="002154BA"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Bingham v. Baycare Health Sys.</w:t>
      </w:r>
      <w:r w:rsidRPr="002154BA">
        <w:rPr>
          <w:rFonts w:cs="Times New Roman"/>
          <w:sz w:val="20"/>
          <w:szCs w:val="20"/>
        </w:rPr>
        <w:t>, 2016 WL 4467213 (M.D. Fla. Aug. 24, 2016) (Sneed, M.J.)</w:t>
      </w:r>
    </w:p>
    <w:p w14:paraId="52AF5362" w14:textId="77777777" w:rsidR="00F1535D" w:rsidRDefault="00F1535D" w:rsidP="00763BF8">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Bright v. Frix</w:t>
      </w:r>
      <w:r w:rsidRPr="002154BA">
        <w:rPr>
          <w:rFonts w:cs="Times New Roman"/>
          <w:sz w:val="20"/>
          <w:szCs w:val="20"/>
        </w:rPr>
        <w:t>, 2016 WL 1011441 (M.D. Fla. Jan. 22, 2016) (Pizzo, M.J.)</w:t>
      </w:r>
    </w:p>
    <w:p w14:paraId="043287D2" w14:textId="326F33F0" w:rsidR="00F1535D" w:rsidRPr="00763BF8" w:rsidRDefault="00F1535D" w:rsidP="00763BF8">
      <w:pPr>
        <w:spacing w:after="0" w:line="240" w:lineRule="auto"/>
        <w:ind w:firstLine="0"/>
        <w:rPr>
          <w:rFonts w:ascii="Times New Roman" w:hAnsi="Times New Roman" w:cs="Times New Roman"/>
          <w:color w:val="FF0000"/>
          <w:sz w:val="20"/>
          <w:szCs w:val="20"/>
        </w:rPr>
      </w:pPr>
      <w:r w:rsidRPr="00727125">
        <w:rPr>
          <w:rFonts w:ascii="Times New Roman" w:hAnsi="Times New Roman" w:cs="Times New Roman"/>
          <w:i/>
          <w:color w:val="FF0000"/>
          <w:sz w:val="20"/>
          <w:szCs w:val="20"/>
        </w:rPr>
        <w:t>Cerrato v. Nutribullet, LLC</w:t>
      </w:r>
      <w:r w:rsidRPr="00727125">
        <w:rPr>
          <w:rFonts w:ascii="Times New Roman" w:hAnsi="Times New Roman" w:cs="Times New Roman"/>
          <w:color w:val="FF0000"/>
          <w:sz w:val="20"/>
          <w:szCs w:val="20"/>
        </w:rPr>
        <w:t xml:space="preserve">, 2017 WL 3608266 (M.D. Fla. Aug. 22, 2017) </w:t>
      </w:r>
      <w:r>
        <w:rPr>
          <w:rFonts w:ascii="Times New Roman" w:hAnsi="Times New Roman" w:cs="Times New Roman"/>
          <w:color w:val="FF0000"/>
          <w:sz w:val="20"/>
          <w:szCs w:val="20"/>
        </w:rPr>
        <w:t>(Sneed, M.J.)</w:t>
      </w:r>
    </w:p>
    <w:p w14:paraId="2B1EA846" w14:textId="77777777" w:rsidR="00F1535D" w:rsidRPr="002154BA" w:rsidRDefault="00F1535D" w:rsidP="00763BF8">
      <w:pPr>
        <w:pStyle w:val="FootnoteText"/>
        <w:ind w:firstLine="0"/>
        <w:jc w:val="left"/>
        <w:rPr>
          <w:rFonts w:ascii="Times New Roman" w:hAnsi="Times New Roman" w:cs="Times New Roman"/>
        </w:rPr>
      </w:pPr>
      <w:r w:rsidRPr="002154BA">
        <w:rPr>
          <w:rFonts w:ascii="Times New Roman" w:hAnsi="Times New Roman" w:cs="Times New Roman"/>
          <w:i/>
        </w:rPr>
        <w:t>City of Jacksonville v. Shoppes of Lakeside, Inc.</w:t>
      </w:r>
      <w:r w:rsidRPr="002154BA">
        <w:rPr>
          <w:rFonts w:ascii="Times New Roman" w:hAnsi="Times New Roman" w:cs="Times New Roman"/>
        </w:rPr>
        <w:t>, 2016 WL 3447383 (M.D. Fla. June 23, 2016) (Richardson, M.J.)</w:t>
      </w:r>
    </w:p>
    <w:p w14:paraId="06390158" w14:textId="77777777" w:rsidR="00F1535D" w:rsidRPr="002154BA" w:rsidRDefault="00F1535D" w:rsidP="00763BF8">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Clark v. Hercules, Inc.</w:t>
      </w:r>
      <w:r w:rsidRPr="002154BA">
        <w:rPr>
          <w:rFonts w:ascii="Times New Roman" w:hAnsi="Times New Roman" w:cs="Times New Roman"/>
          <w:sz w:val="20"/>
          <w:szCs w:val="20"/>
        </w:rPr>
        <w:t>, 2017 WL 3316311 (M.D. Fla. Aug. 3, 2017) (McCoy, M.J.)</w:t>
      </w:r>
    </w:p>
    <w:p w14:paraId="158C2683" w14:textId="77777777" w:rsidR="00F1535D" w:rsidRPr="00CE147B" w:rsidRDefault="00F1535D" w:rsidP="00593CE4">
      <w:pPr>
        <w:spacing w:after="0" w:line="240" w:lineRule="auto"/>
        <w:ind w:firstLine="0"/>
        <w:contextualSpacing/>
        <w:rPr>
          <w:rFonts w:ascii="Times New Roman" w:hAnsi="Times New Roman" w:cs="Times New Roman"/>
          <w:color w:val="FF0000"/>
          <w:sz w:val="20"/>
          <w:szCs w:val="20"/>
        </w:rPr>
      </w:pPr>
      <w:r w:rsidRPr="00CE147B">
        <w:rPr>
          <w:rFonts w:ascii="Times New Roman" w:hAnsi="Times New Roman" w:cs="Times New Roman"/>
          <w:i/>
          <w:color w:val="FF0000"/>
          <w:sz w:val="20"/>
          <w:szCs w:val="20"/>
        </w:rPr>
        <w:t>Digital Assurance Certification, LLC v. Pendolino</w:t>
      </w:r>
      <w:r w:rsidRPr="00CE147B">
        <w:rPr>
          <w:rFonts w:ascii="Times New Roman" w:hAnsi="Times New Roman" w:cs="Times New Roman"/>
          <w:color w:val="FF0000"/>
          <w:sz w:val="20"/>
          <w:szCs w:val="20"/>
        </w:rPr>
        <w:t xml:space="preserve">, 2017 WL 4342316 (M.D. Fla. Sept. 29, 2017) </w:t>
      </w:r>
      <w:r>
        <w:rPr>
          <w:rFonts w:ascii="Times New Roman" w:hAnsi="Times New Roman" w:cs="Times New Roman"/>
          <w:color w:val="FF0000"/>
          <w:sz w:val="20"/>
          <w:szCs w:val="20"/>
        </w:rPr>
        <w:t>(Smith, M.J.)</w:t>
      </w:r>
    </w:p>
    <w:p w14:paraId="5CFE485D" w14:textId="222AFA9E" w:rsidR="00F1535D" w:rsidRPr="002154BA" w:rsidRDefault="00F1535D" w:rsidP="00336EBD">
      <w:pPr>
        <w:pStyle w:val="FootnoteText"/>
        <w:ind w:firstLine="0"/>
        <w:jc w:val="left"/>
        <w:rPr>
          <w:rFonts w:ascii="Times New Roman" w:hAnsi="Times New Roman" w:cs="Times New Roman"/>
        </w:rPr>
      </w:pPr>
      <w:r w:rsidRPr="002154BA">
        <w:rPr>
          <w:rFonts w:ascii="Times New Roman" w:hAnsi="Times New Roman" w:cs="Times New Roman"/>
          <w:i/>
        </w:rPr>
        <w:t>Edmonson v. Velvet Lifestyles, LLC</w:t>
      </w:r>
      <w:r w:rsidRPr="002154BA">
        <w:rPr>
          <w:rFonts w:ascii="Times New Roman" w:hAnsi="Times New Roman" w:cs="Times New Roman"/>
        </w:rPr>
        <w:t>, 2016 WL 7048363 (S.D. Fla. Dec. 5, 2016) (Goodman, M.J.)</w:t>
      </w:r>
    </w:p>
    <w:p w14:paraId="046788A9" w14:textId="77777777" w:rsidR="00F1535D" w:rsidRPr="002154BA" w:rsidRDefault="00F1535D" w:rsidP="00336EBD">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Emery v. Allied Pilots Ass’n</w:t>
      </w:r>
      <w:r w:rsidRPr="002154BA">
        <w:rPr>
          <w:rFonts w:ascii="Times New Roman" w:hAnsi="Times New Roman" w:cs="Times New Roman"/>
          <w:sz w:val="20"/>
          <w:szCs w:val="20"/>
        </w:rPr>
        <w:t>, 2017 WL 3412234 (S.D. Fla. Aug. 8, 2017) (Matthewman, M.J.)</w:t>
      </w:r>
    </w:p>
    <w:p w14:paraId="522A5ED1" w14:textId="77777777" w:rsidR="00F1535D" w:rsidRPr="002154BA" w:rsidRDefault="00F1535D" w:rsidP="00336EBD">
      <w:pPr>
        <w:pStyle w:val="FootnoteText"/>
        <w:ind w:firstLine="0"/>
        <w:contextualSpacing/>
        <w:jc w:val="left"/>
        <w:rPr>
          <w:rFonts w:ascii="Times New Roman" w:hAnsi="Times New Roman" w:cs="Times New Roman"/>
        </w:rPr>
      </w:pPr>
      <w:r w:rsidRPr="002154BA">
        <w:rPr>
          <w:rFonts w:ascii="Times New Roman" w:hAnsi="Times New Roman" w:cs="Times New Roman"/>
          <w:i/>
        </w:rPr>
        <w:t>Flynn v. Square One Distrib., Inc.</w:t>
      </w:r>
      <w:r w:rsidRPr="002154BA">
        <w:rPr>
          <w:rFonts w:ascii="Times New Roman" w:hAnsi="Times New Roman" w:cs="Times New Roman"/>
        </w:rPr>
        <w:t>, 2016 WL 2997673 (M.D. Fla. May 25, 2016) (Smith, M.J.)</w:t>
      </w:r>
    </w:p>
    <w:p w14:paraId="3E846C84" w14:textId="77777777" w:rsidR="00F1535D" w:rsidRPr="002154BA" w:rsidRDefault="00F1535D" w:rsidP="006C2187">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Graham &amp; Co. v. Liberty Mut. Fire Ins. Co.</w:t>
      </w:r>
      <w:r w:rsidRPr="002154BA">
        <w:rPr>
          <w:rFonts w:cs="Times New Roman"/>
          <w:sz w:val="20"/>
          <w:szCs w:val="20"/>
        </w:rPr>
        <w:t>, 2016 WL 1319697 (N.D. Ala. Apr. 5, 2016) (Hancock, J.)</w:t>
      </w:r>
    </w:p>
    <w:p w14:paraId="7943CFB4" w14:textId="77777777" w:rsidR="00F1535D" w:rsidRPr="002154BA" w:rsidRDefault="00F1535D" w:rsidP="006C2187">
      <w:pPr>
        <w:pStyle w:val="EndnoteText"/>
        <w:ind w:left="180" w:hanging="180"/>
        <w:jc w:val="left"/>
        <w:rPr>
          <w:rFonts w:ascii="Times New Roman" w:hAnsi="Times New Roman" w:cs="Times New Roman"/>
        </w:rPr>
      </w:pPr>
      <w:r w:rsidRPr="002154BA">
        <w:rPr>
          <w:rFonts w:ascii="Times New Roman" w:hAnsi="Times New Roman" w:cs="Times New Roman"/>
          <w:i/>
        </w:rPr>
        <w:t>Hankinson v. R.T.G. Furniture Corp</w:t>
      </w:r>
      <w:r w:rsidRPr="002154BA">
        <w:rPr>
          <w:rFonts w:ascii="Times New Roman" w:hAnsi="Times New Roman" w:cs="Times New Roman"/>
        </w:rPr>
        <w:t>., 2016 WL 1182768 (S.D. Fla. Mar. 28, 2016) (Seltzer, M.J.)</w:t>
      </w:r>
    </w:p>
    <w:p w14:paraId="39841EBB" w14:textId="77777777" w:rsidR="00F1535D" w:rsidRPr="002154BA" w:rsidRDefault="00F1535D" w:rsidP="006C2187">
      <w:pPr>
        <w:pStyle w:val="EndnoteText"/>
        <w:ind w:left="180" w:hanging="180"/>
        <w:jc w:val="left"/>
        <w:rPr>
          <w:rFonts w:ascii="Times New Roman" w:hAnsi="Times New Roman" w:cs="Times New Roman"/>
        </w:rPr>
      </w:pPr>
      <w:r w:rsidRPr="002154BA">
        <w:rPr>
          <w:rFonts w:ascii="Times New Roman" w:hAnsi="Times New Roman" w:cs="Times New Roman"/>
          <w:i/>
          <w:iCs/>
        </w:rPr>
        <w:t>Herman v. Seaworld Parks &amp; Entm’t, Inc.</w:t>
      </w:r>
      <w:r w:rsidRPr="002154BA">
        <w:rPr>
          <w:rFonts w:ascii="Times New Roman" w:hAnsi="Times New Roman" w:cs="Times New Roman"/>
          <w:iCs/>
        </w:rPr>
        <w:t xml:space="preserve">, 2016 WL 3746421 (M.D. Fla. July 13, 2016) </w:t>
      </w:r>
      <w:r w:rsidRPr="002154BA">
        <w:rPr>
          <w:rFonts w:ascii="Times New Roman" w:hAnsi="Times New Roman" w:cs="Times New Roman"/>
        </w:rPr>
        <w:t>(Sneed, M.J.)</w:t>
      </w:r>
    </w:p>
    <w:p w14:paraId="1C9BCCF8" w14:textId="77777777" w:rsidR="00F1535D" w:rsidRPr="002154BA" w:rsidRDefault="00F1535D" w:rsidP="006C2187">
      <w:pPr>
        <w:pStyle w:val="ListParagraph"/>
        <w:autoSpaceDE w:val="0"/>
        <w:autoSpaceDN w:val="0"/>
        <w:adjustRightInd w:val="0"/>
        <w:spacing w:after="0" w:line="240" w:lineRule="auto"/>
        <w:ind w:left="187" w:hanging="180"/>
        <w:rPr>
          <w:rFonts w:cs="Times New Roman"/>
          <w:sz w:val="20"/>
          <w:szCs w:val="20"/>
        </w:rPr>
      </w:pPr>
      <w:r w:rsidRPr="002154BA">
        <w:rPr>
          <w:rFonts w:cs="Times New Roman"/>
          <w:i/>
          <w:sz w:val="20"/>
          <w:szCs w:val="20"/>
        </w:rPr>
        <w:t>Herrera-Velasquez v. Plantation Sweets, Inc.</w:t>
      </w:r>
      <w:r w:rsidRPr="002154BA">
        <w:rPr>
          <w:rFonts w:cs="Times New Roman"/>
          <w:sz w:val="20"/>
          <w:szCs w:val="20"/>
        </w:rPr>
        <w:t>, 2016 WL 183058 (S.D. Ga. Jan. 14, 2016) (Smith, M.J.)</w:t>
      </w:r>
    </w:p>
    <w:p w14:paraId="20130230" w14:textId="77777777" w:rsidR="00F1535D" w:rsidRPr="002154BA" w:rsidRDefault="00F1535D" w:rsidP="00FF427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Hunter v. Corr. Corp. of Am</w:t>
      </w:r>
      <w:r w:rsidRPr="002154BA">
        <w:rPr>
          <w:rFonts w:cs="Times New Roman"/>
          <w:sz w:val="20"/>
          <w:szCs w:val="20"/>
        </w:rPr>
        <w:t>., 2016 WL 943752 (S.D. Ga. Feb. 5, 2016) (Epps, M.J.)</w:t>
      </w:r>
    </w:p>
    <w:p w14:paraId="7DCBD32D" w14:textId="3B98BB43" w:rsidR="00F1535D" w:rsidRPr="002154BA" w:rsidRDefault="00F1535D" w:rsidP="00FF4272">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In re: Blue Cross Blue Shield Antitrust Litig.</w:t>
      </w:r>
      <w:r w:rsidRPr="002154BA">
        <w:rPr>
          <w:rFonts w:ascii="Times New Roman" w:hAnsi="Times New Roman" w:cs="Times New Roman"/>
          <w:sz w:val="20"/>
          <w:szCs w:val="20"/>
        </w:rPr>
        <w:t>, 2017 WL 2889679 (N.D. Ala. July 6, 2017) (Putnam, M.J.)</w:t>
      </w:r>
    </w:p>
    <w:p w14:paraId="1447B8D7" w14:textId="77777777" w:rsidR="00F1535D" w:rsidRPr="002154BA" w:rsidRDefault="00F1535D" w:rsidP="00FF4272">
      <w:pPr>
        <w:pStyle w:val="ListParagraph"/>
        <w:autoSpaceDE w:val="0"/>
        <w:autoSpaceDN w:val="0"/>
        <w:adjustRightInd w:val="0"/>
        <w:spacing w:after="0" w:line="240" w:lineRule="auto"/>
        <w:ind w:left="0"/>
        <w:rPr>
          <w:rFonts w:cs="Times New Roman"/>
          <w:sz w:val="20"/>
          <w:szCs w:val="20"/>
        </w:rPr>
      </w:pPr>
      <w:r w:rsidRPr="002154BA">
        <w:rPr>
          <w:rFonts w:cs="Times New Roman"/>
          <w:i/>
          <w:sz w:val="20"/>
          <w:szCs w:val="20"/>
        </w:rPr>
        <w:t>In re: Subpoena Upon NeJames Law, P.A.</w:t>
      </w:r>
      <w:r w:rsidRPr="002154BA">
        <w:rPr>
          <w:rFonts w:cs="Times New Roman"/>
          <w:sz w:val="20"/>
          <w:szCs w:val="20"/>
        </w:rPr>
        <w:t>, 2016 WL 1599831</w:t>
      </w:r>
      <w:r w:rsidRPr="002154BA">
        <w:rPr>
          <w:rFonts w:cs="Times New Roman"/>
          <w:i/>
          <w:sz w:val="20"/>
          <w:szCs w:val="20"/>
        </w:rPr>
        <w:t xml:space="preserve"> </w:t>
      </w:r>
      <w:r w:rsidRPr="002154BA">
        <w:rPr>
          <w:rFonts w:cs="Times New Roman"/>
          <w:sz w:val="20"/>
          <w:szCs w:val="20"/>
        </w:rPr>
        <w:t>(M.D. Fla. Apr. 21, 2016) (Smith, M.J.)</w:t>
      </w:r>
    </w:p>
    <w:p w14:paraId="426CC987" w14:textId="77777777" w:rsidR="00F1535D" w:rsidRPr="002154BA" w:rsidRDefault="00F1535D" w:rsidP="00ED003A">
      <w:pPr>
        <w:spacing w:after="0" w:line="240" w:lineRule="auto"/>
        <w:ind w:firstLine="0"/>
        <w:rPr>
          <w:rFonts w:ascii="Times New Roman" w:hAnsi="Times New Roman" w:cs="Times New Roman"/>
          <w:iCs/>
          <w:sz w:val="20"/>
          <w:szCs w:val="20"/>
        </w:rPr>
      </w:pPr>
      <w:r w:rsidRPr="002154BA">
        <w:rPr>
          <w:rFonts w:ascii="Times New Roman" w:hAnsi="Times New Roman" w:cs="Times New Roman"/>
          <w:i/>
          <w:iCs/>
          <w:sz w:val="20"/>
          <w:szCs w:val="20"/>
        </w:rPr>
        <w:t>Llanten v. Am. Sec. Ins. Co.</w:t>
      </w:r>
      <w:r w:rsidRPr="002154BA">
        <w:rPr>
          <w:rFonts w:ascii="Times New Roman" w:hAnsi="Times New Roman" w:cs="Times New Roman"/>
          <w:iCs/>
          <w:sz w:val="20"/>
          <w:szCs w:val="20"/>
        </w:rPr>
        <w:t>, 2017 WL 951629 (M.D. Fla. Mar. 10, 2017) (Sneed, M.J.)</w:t>
      </w:r>
    </w:p>
    <w:p w14:paraId="2179ED87" w14:textId="78111558" w:rsidR="00F1535D" w:rsidRPr="002154BA" w:rsidRDefault="00F1535D" w:rsidP="00ED003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Miller v. Garibaldi’s, Inc.</w:t>
      </w:r>
      <w:r w:rsidRPr="002154BA">
        <w:rPr>
          <w:rFonts w:ascii="Times New Roman" w:hAnsi="Times New Roman" w:cs="Times New Roman"/>
          <w:sz w:val="20"/>
          <w:szCs w:val="20"/>
        </w:rPr>
        <w:t>, 2016 WL 7257035 (S.D. Ga. Dec. 15, 2016) (Smith, M.J.)</w:t>
      </w:r>
    </w:p>
    <w:p w14:paraId="00EE448F" w14:textId="77777777" w:rsidR="00F1535D" w:rsidRDefault="00F1535D" w:rsidP="00593CE4">
      <w:pPr>
        <w:pStyle w:val="FootnoteText"/>
        <w:ind w:firstLine="0"/>
        <w:contextualSpacing/>
        <w:jc w:val="left"/>
        <w:rPr>
          <w:rFonts w:ascii="Times New Roman" w:hAnsi="Times New Roman" w:cs="Times New Roman"/>
          <w:color w:val="FF0000"/>
        </w:rPr>
      </w:pPr>
      <w:r w:rsidRPr="00CE147B">
        <w:rPr>
          <w:rFonts w:ascii="Times New Roman" w:hAnsi="Times New Roman" w:cs="Times New Roman"/>
          <w:i/>
          <w:color w:val="FF0000"/>
        </w:rPr>
        <w:t>Nielsen Audio, Inc. v. Clem</w:t>
      </w:r>
      <w:r>
        <w:rPr>
          <w:rFonts w:ascii="Times New Roman" w:hAnsi="Times New Roman" w:cs="Times New Roman"/>
          <w:color w:val="FF0000"/>
        </w:rPr>
        <w:t>, 2017 WL 4402518 (M.D. Fla. Oct. 3, 2017) (Whittemore, D.J.)</w:t>
      </w:r>
    </w:p>
    <w:p w14:paraId="1E8ADBEF" w14:textId="77777777" w:rsidR="00F1535D" w:rsidRPr="002154BA" w:rsidRDefault="00F1535D" w:rsidP="003F0393">
      <w:pPr>
        <w:pStyle w:val="FootnoteText"/>
        <w:ind w:left="180" w:hanging="180"/>
        <w:contextualSpacing/>
        <w:jc w:val="left"/>
        <w:rPr>
          <w:rFonts w:ascii="Times New Roman" w:hAnsi="Times New Roman" w:cs="Times New Roman"/>
        </w:rPr>
      </w:pPr>
      <w:r w:rsidRPr="002154BA">
        <w:rPr>
          <w:rFonts w:ascii="Times New Roman" w:hAnsi="Times New Roman" w:cs="Times New Roman"/>
          <w:i/>
        </w:rPr>
        <w:t>Noveshen v. Bridgewater Assocs. LP</w:t>
      </w:r>
      <w:r w:rsidRPr="002154BA">
        <w:rPr>
          <w:rFonts w:ascii="Times New Roman" w:hAnsi="Times New Roman" w:cs="Times New Roman"/>
        </w:rPr>
        <w:t>, 2016 WL 3902542 (S.D. Fla. Feb. 22, 2016) (Matthewman, M.J.)</w:t>
      </w:r>
    </w:p>
    <w:p w14:paraId="502432C5" w14:textId="77777777" w:rsidR="00F1535D" w:rsidRPr="002154BA" w:rsidRDefault="00F1535D" w:rsidP="00FD3C96">
      <w:pPr>
        <w:pStyle w:val="FootnoteText"/>
        <w:ind w:firstLine="0"/>
        <w:jc w:val="left"/>
        <w:rPr>
          <w:rFonts w:ascii="Times New Roman" w:hAnsi="Times New Roman" w:cs="Times New Roman"/>
        </w:rPr>
      </w:pPr>
      <w:r w:rsidRPr="002154BA">
        <w:rPr>
          <w:rFonts w:ascii="Times New Roman" w:hAnsi="Times New Roman" w:cs="Times New Roman"/>
          <w:i/>
        </w:rPr>
        <w:t>O’Boyle v. Sweetapple</w:t>
      </w:r>
      <w:r w:rsidRPr="002154BA">
        <w:rPr>
          <w:rFonts w:ascii="Times New Roman" w:hAnsi="Times New Roman" w:cs="Times New Roman"/>
        </w:rPr>
        <w:t>, 2016 WL 492655 (S.D. Fl. Feb. 8, 2016) (Matthewman, M.J.)</w:t>
      </w:r>
    </w:p>
    <w:p w14:paraId="17BC8C55" w14:textId="77777777" w:rsidR="00F1535D" w:rsidRPr="002154BA" w:rsidRDefault="00F1535D" w:rsidP="006C2187">
      <w:pPr>
        <w:pStyle w:val="EndnoteText"/>
        <w:ind w:left="180" w:hanging="180"/>
        <w:jc w:val="left"/>
        <w:rPr>
          <w:rFonts w:ascii="Times New Roman" w:hAnsi="Times New Roman" w:cs="Times New Roman"/>
        </w:rPr>
      </w:pPr>
      <w:r w:rsidRPr="002154BA">
        <w:rPr>
          <w:rFonts w:ascii="Times New Roman" w:hAnsi="Times New Roman" w:cs="Times New Roman"/>
          <w:i/>
        </w:rPr>
        <w:t>Pilver v. Hillsborough Cty.</w:t>
      </w:r>
      <w:r w:rsidRPr="002154BA">
        <w:rPr>
          <w:rFonts w:ascii="Times New Roman" w:hAnsi="Times New Roman" w:cs="Times New Roman"/>
        </w:rPr>
        <w:t>, 2016 WL 4129282 (M.D. Fla. Aug. 3, 2016) (Sneed, M.J.)</w:t>
      </w:r>
    </w:p>
    <w:p w14:paraId="75BAAE0A" w14:textId="2AD4FE99" w:rsidR="00F1535D" w:rsidRPr="002154BA" w:rsidRDefault="00F1535D" w:rsidP="003818FA">
      <w:pPr>
        <w:spacing w:after="0" w:line="240" w:lineRule="auto"/>
        <w:ind w:firstLine="0"/>
        <w:rPr>
          <w:rFonts w:ascii="Times New Roman" w:hAnsi="Times New Roman" w:cs="Times New Roman"/>
          <w:sz w:val="20"/>
          <w:szCs w:val="20"/>
        </w:rPr>
      </w:pPr>
      <w:r w:rsidRPr="002154BA">
        <w:rPr>
          <w:rFonts w:ascii="Times New Roman" w:hAnsi="Times New Roman" w:cs="Times New Roman"/>
          <w:i/>
          <w:sz w:val="20"/>
          <w:szCs w:val="20"/>
        </w:rPr>
        <w:t>Polycarpe v. Seterus, Inc.</w:t>
      </w:r>
      <w:r w:rsidRPr="002154BA">
        <w:rPr>
          <w:rFonts w:ascii="Times New Roman" w:hAnsi="Times New Roman" w:cs="Times New Roman"/>
          <w:sz w:val="20"/>
          <w:szCs w:val="20"/>
        </w:rPr>
        <w:t>, 2017 WL 2257571 (M.D. Fla. May 23, 2017)  (Smith, M.J.)</w:t>
      </w:r>
    </w:p>
    <w:p w14:paraId="37604769" w14:textId="77777777" w:rsidR="00F1535D" w:rsidRPr="002154BA" w:rsidRDefault="00F1535D" w:rsidP="003818FA">
      <w:pPr>
        <w:pStyle w:val="FootnoteText"/>
        <w:ind w:left="180" w:hanging="180"/>
        <w:contextualSpacing/>
        <w:jc w:val="left"/>
        <w:rPr>
          <w:rFonts w:ascii="Times New Roman" w:hAnsi="Times New Roman" w:cs="Times New Roman"/>
        </w:rPr>
      </w:pPr>
      <w:r w:rsidRPr="002154BA">
        <w:rPr>
          <w:rFonts w:ascii="Times New Roman" w:hAnsi="Times New Roman" w:cs="Times New Roman"/>
          <w:i/>
        </w:rPr>
        <w:t>Steel Erectors, Inc. v. AIM Steel Int’l, Inc</w:t>
      </w:r>
      <w:r w:rsidRPr="002154BA">
        <w:rPr>
          <w:rFonts w:ascii="Times New Roman" w:hAnsi="Times New Roman" w:cs="Times New Roman"/>
        </w:rPr>
        <w:t>., 312 F.R.D. 673 (S.D. Ga. Jan. 4, 2016) (Smith, M.J.)</w:t>
      </w:r>
    </w:p>
    <w:p w14:paraId="01860A8D" w14:textId="77777777"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Strickland v. Tristar Prods., Inc.</w:t>
      </w:r>
      <w:r w:rsidRPr="002154BA">
        <w:rPr>
          <w:rFonts w:ascii="Times New Roman" w:hAnsi="Times New Roman" w:cs="Times New Roman"/>
        </w:rPr>
        <w:t>, 2017 WL 2874621 (S.D. Ga. July 5, 2017) (Smith, M.J.)</w:t>
      </w:r>
    </w:p>
    <w:p w14:paraId="03A05945" w14:textId="0E4F695D" w:rsidR="00F1535D" w:rsidRPr="002154BA" w:rsidRDefault="00F1535D" w:rsidP="006C2187">
      <w:pPr>
        <w:pStyle w:val="EndnoteText"/>
        <w:ind w:firstLine="0"/>
        <w:jc w:val="left"/>
        <w:rPr>
          <w:rFonts w:ascii="Times New Roman" w:hAnsi="Times New Roman" w:cs="Times New Roman"/>
        </w:rPr>
      </w:pPr>
      <w:r w:rsidRPr="002154BA">
        <w:rPr>
          <w:rFonts w:ascii="Times New Roman" w:hAnsi="Times New Roman" w:cs="Times New Roman"/>
          <w:i/>
        </w:rPr>
        <w:t>Williams v. Am. Int'l Grp., Inc.</w:t>
      </w:r>
      <w:r w:rsidRPr="002154BA">
        <w:rPr>
          <w:rFonts w:ascii="Times New Roman" w:hAnsi="Times New Roman" w:cs="Times New Roman"/>
        </w:rPr>
        <w:t>, 2016 WL 2747020 (M.D. Ala. May 2, 2016) (Borden, M.J.)</w:t>
      </w:r>
    </w:p>
    <w:p w14:paraId="398D628A" w14:textId="77777777" w:rsidR="00F1535D" w:rsidRPr="002154BA" w:rsidRDefault="00F1535D" w:rsidP="006C2187">
      <w:pPr>
        <w:pStyle w:val="FootnoteText"/>
        <w:ind w:left="180" w:hanging="180"/>
        <w:contextualSpacing/>
        <w:jc w:val="left"/>
        <w:rPr>
          <w:rFonts w:ascii="Times New Roman" w:eastAsia="Times New Roman" w:hAnsi="Times New Roman" w:cs="Times New Roman"/>
          <w:shd w:val="clear" w:color="auto" w:fill="FFFFFF"/>
        </w:rPr>
      </w:pPr>
      <w:r w:rsidRPr="002154BA">
        <w:rPr>
          <w:rFonts w:ascii="Times New Roman" w:eastAsia="Times New Roman" w:hAnsi="Times New Roman" w:cs="Times New Roman"/>
          <w:i/>
          <w:bdr w:val="none" w:sz="0" w:space="0" w:color="auto" w:frame="1"/>
          <w:shd w:val="clear" w:color="auto" w:fill="FFFFFF"/>
        </w:rPr>
        <w:t>Williams v. Am. Int’l Grp., Inc.</w:t>
      </w:r>
      <w:r w:rsidRPr="002154BA">
        <w:rPr>
          <w:rFonts w:ascii="Times New Roman" w:eastAsia="Times New Roman" w:hAnsi="Times New Roman" w:cs="Times New Roman"/>
          <w:shd w:val="clear" w:color="auto" w:fill="FFFFFF"/>
        </w:rPr>
        <w:t>, 2016 WL 3456927 (M.D. Ala. June 21, 2016) (Borden, M.J.)</w:t>
      </w:r>
    </w:p>
    <w:p w14:paraId="000A2400" w14:textId="77777777" w:rsidR="00F1535D" w:rsidRPr="002154BA" w:rsidRDefault="00F1535D" w:rsidP="005B1465">
      <w:pPr>
        <w:pStyle w:val="ListParagraph"/>
        <w:autoSpaceDE w:val="0"/>
        <w:autoSpaceDN w:val="0"/>
        <w:adjustRightInd w:val="0"/>
        <w:spacing w:after="0" w:line="240" w:lineRule="auto"/>
        <w:ind w:left="187"/>
        <w:rPr>
          <w:rFonts w:cs="Times New Roman"/>
          <w:sz w:val="20"/>
          <w:szCs w:val="20"/>
        </w:rPr>
      </w:pPr>
    </w:p>
    <w:p w14:paraId="2013BBA4" w14:textId="4083B277" w:rsidR="00F1535D" w:rsidRPr="002154BA" w:rsidRDefault="00F1535D" w:rsidP="006C2187">
      <w:pPr>
        <w:pStyle w:val="EndnoteText"/>
        <w:ind w:left="187" w:hanging="187"/>
        <w:jc w:val="left"/>
        <w:rPr>
          <w:rFonts w:ascii="Times New Roman" w:hAnsi="Times New Roman" w:cs="Times New Roman"/>
        </w:rPr>
      </w:pPr>
      <w:r w:rsidRPr="002154BA">
        <w:rPr>
          <w:rFonts w:ascii="Times New Roman" w:hAnsi="Times New Roman" w:cs="Times New Roman"/>
          <w:u w:val="single"/>
        </w:rPr>
        <w:t>D.C. Circuit</w:t>
      </w:r>
    </w:p>
    <w:p w14:paraId="214E67C3" w14:textId="77777777" w:rsidR="00F1535D" w:rsidRDefault="00F1535D" w:rsidP="00763BF8">
      <w:pPr>
        <w:spacing w:after="0" w:line="240" w:lineRule="auto"/>
        <w:ind w:firstLine="0"/>
        <w:contextualSpacing/>
        <w:rPr>
          <w:rFonts w:ascii="Times New Roman" w:hAnsi="Times New Roman" w:cs="Times New Roman"/>
          <w:sz w:val="20"/>
          <w:szCs w:val="20"/>
        </w:rPr>
      </w:pPr>
      <w:r w:rsidRPr="002154BA">
        <w:rPr>
          <w:rFonts w:ascii="Times New Roman" w:hAnsi="Times New Roman" w:cs="Times New Roman"/>
          <w:i/>
          <w:sz w:val="20"/>
          <w:szCs w:val="20"/>
        </w:rPr>
        <w:t>Dell Inc. v. DeCosta</w:t>
      </w:r>
      <w:r w:rsidRPr="002154BA">
        <w:rPr>
          <w:rFonts w:ascii="Times New Roman" w:hAnsi="Times New Roman" w:cs="Times New Roman"/>
          <w:sz w:val="20"/>
          <w:szCs w:val="20"/>
        </w:rPr>
        <w:t>, 2017 WL 177618 (D.D.C. Jan. 17, 2017) (Collyer, J.)</w:t>
      </w:r>
    </w:p>
    <w:p w14:paraId="59D9B51D" w14:textId="687A8495" w:rsidR="00F1535D" w:rsidRPr="00763BF8" w:rsidRDefault="00F1535D" w:rsidP="00763BF8">
      <w:pPr>
        <w:spacing w:after="0" w:line="240" w:lineRule="auto"/>
        <w:ind w:firstLine="0"/>
        <w:contextualSpacing/>
        <w:rPr>
          <w:rFonts w:ascii="Times New Roman" w:hAnsi="Times New Roman" w:cs="Times New Roman"/>
          <w:color w:val="FF0000"/>
          <w:sz w:val="20"/>
          <w:szCs w:val="20"/>
        </w:rPr>
      </w:pPr>
      <w:r w:rsidRPr="00727125">
        <w:rPr>
          <w:rFonts w:ascii="Times New Roman" w:hAnsi="Times New Roman" w:cs="Times New Roman"/>
          <w:i/>
          <w:color w:val="FF0000"/>
          <w:sz w:val="20"/>
          <w:szCs w:val="20"/>
        </w:rPr>
        <w:t>Oxbow Carbon &amp; Minerals LLC v. Union Pacific R.R. Co.</w:t>
      </w:r>
      <w:r w:rsidRPr="00727125">
        <w:rPr>
          <w:rFonts w:ascii="Times New Roman" w:hAnsi="Times New Roman" w:cs="Times New Roman"/>
          <w:color w:val="FF0000"/>
          <w:sz w:val="20"/>
          <w:szCs w:val="20"/>
        </w:rPr>
        <w:t>, 2017 WL 4011136 (D.D.C. Sept. 11, 2017)</w:t>
      </w:r>
      <w:r>
        <w:rPr>
          <w:rFonts w:ascii="Times New Roman" w:hAnsi="Times New Roman" w:cs="Times New Roman"/>
          <w:color w:val="FF0000"/>
          <w:sz w:val="20"/>
          <w:szCs w:val="20"/>
        </w:rPr>
        <w:t xml:space="preserve"> (Harvey, M.J.)</w:t>
      </w:r>
    </w:p>
    <w:p w14:paraId="3012396E" w14:textId="57EF6EB1" w:rsidR="00F1535D" w:rsidRPr="002154BA" w:rsidRDefault="00F1535D" w:rsidP="00763BF8">
      <w:pPr>
        <w:spacing w:after="0" w:line="240" w:lineRule="auto"/>
        <w:ind w:firstLine="0"/>
        <w:contextualSpacing/>
      </w:pPr>
      <w:r w:rsidRPr="002154BA">
        <w:rPr>
          <w:rFonts w:ascii="Times New Roman" w:hAnsi="Times New Roman" w:cs="Times New Roman"/>
          <w:i/>
          <w:sz w:val="20"/>
          <w:szCs w:val="20"/>
        </w:rPr>
        <w:t>United States ex rel. Shamesh v. CA, Inc</w:t>
      </w:r>
      <w:r w:rsidRPr="002154BA">
        <w:rPr>
          <w:rFonts w:ascii="Times New Roman" w:hAnsi="Times New Roman" w:cs="Times New Roman"/>
          <w:sz w:val="20"/>
          <w:szCs w:val="20"/>
        </w:rPr>
        <w:t>., 314 F.R.D. 1</w:t>
      </w:r>
      <w:r w:rsidRPr="002154BA" w:rsidDel="00671F47">
        <w:rPr>
          <w:rFonts w:ascii="Times New Roman" w:hAnsi="Times New Roman" w:cs="Times New Roman"/>
          <w:sz w:val="20"/>
          <w:szCs w:val="20"/>
        </w:rPr>
        <w:t xml:space="preserve"> </w:t>
      </w:r>
      <w:r w:rsidRPr="002154BA">
        <w:rPr>
          <w:rFonts w:ascii="Times New Roman" w:hAnsi="Times New Roman" w:cs="Times New Roman"/>
          <w:sz w:val="20"/>
          <w:szCs w:val="20"/>
        </w:rPr>
        <w:t>(D.D.C. 2016) (Kay, M.J.)</w:t>
      </w:r>
    </w:p>
    <w:p w14:paraId="4631F093" w14:textId="77777777" w:rsidR="00F1535D" w:rsidRPr="002154BA" w:rsidRDefault="00F1535D" w:rsidP="006C2187">
      <w:pPr>
        <w:pStyle w:val="EndnoteText"/>
        <w:ind w:left="187" w:hanging="187"/>
        <w:jc w:val="left"/>
        <w:rPr>
          <w:rFonts w:ascii="Times New Roman" w:hAnsi="Times New Roman" w:cs="Times New Roman"/>
        </w:rPr>
      </w:pPr>
    </w:p>
    <w:p w14:paraId="04E7196A" w14:textId="3030F422" w:rsidR="00F1535D" w:rsidRPr="002154BA" w:rsidRDefault="00F1535D" w:rsidP="006C2187">
      <w:pPr>
        <w:pStyle w:val="EndnoteText"/>
        <w:ind w:left="180" w:hanging="187"/>
        <w:jc w:val="left"/>
        <w:rPr>
          <w:rFonts w:ascii="Times New Roman" w:hAnsi="Times New Roman" w:cs="Times New Roman"/>
        </w:rPr>
      </w:pPr>
      <w:r w:rsidRPr="002154BA">
        <w:rPr>
          <w:rFonts w:ascii="Times New Roman" w:hAnsi="Times New Roman" w:cs="Times New Roman"/>
          <w:u w:val="single"/>
        </w:rPr>
        <w:t>Fed. Claims</w:t>
      </w:r>
    </w:p>
    <w:p w14:paraId="4E38F2A3" w14:textId="2971E824" w:rsidR="00F1535D" w:rsidRPr="002154BA" w:rsidRDefault="00F1535D" w:rsidP="004D2091">
      <w:pPr>
        <w:pStyle w:val="EndnoteText"/>
        <w:ind w:left="180" w:hanging="187"/>
        <w:jc w:val="left"/>
        <w:rPr>
          <w:rFonts w:ascii="Times New Roman" w:hAnsi="Times New Roman" w:cs="Times New Roman"/>
        </w:rPr>
      </w:pPr>
      <w:r w:rsidRPr="002154BA">
        <w:rPr>
          <w:rFonts w:ascii="Times New Roman" w:hAnsi="Times New Roman" w:cs="Times New Roman"/>
          <w:i/>
        </w:rPr>
        <w:t>Cellcast Tech., LLC v. United States</w:t>
      </w:r>
      <w:r w:rsidRPr="002154BA">
        <w:rPr>
          <w:rFonts w:ascii="Times New Roman" w:hAnsi="Times New Roman" w:cs="Times New Roman"/>
        </w:rPr>
        <w:t>, 2016 WL 5335798 (Fed. Cl. Sept. 23, 2016) (Wolski, J.)</w:t>
      </w:r>
    </w:p>
    <w:p w14:paraId="6AF7D05C" w14:textId="77777777" w:rsidR="00F1535D" w:rsidRPr="002154BA" w:rsidRDefault="00F1535D" w:rsidP="004D2091">
      <w:pPr>
        <w:pStyle w:val="FootnoteText"/>
        <w:ind w:firstLine="0"/>
        <w:contextualSpacing/>
        <w:rPr>
          <w:rFonts w:ascii="Times New Roman" w:hAnsi="Times New Roman" w:cs="Times New Roman"/>
        </w:rPr>
      </w:pPr>
    </w:p>
    <w:p w14:paraId="0B3D6A77" w14:textId="77777777" w:rsidR="00F1535D" w:rsidRPr="002154BA" w:rsidRDefault="00F1535D" w:rsidP="00005646">
      <w:pPr>
        <w:pStyle w:val="EndnoteText"/>
        <w:ind w:left="-180"/>
        <w:jc w:val="center"/>
        <w:rPr>
          <w:rFonts w:ascii="Times New Roman" w:hAnsi="Times New Roman" w:cs="Times New Roman"/>
          <w:b/>
          <w:caps/>
        </w:rPr>
      </w:pPr>
      <w:r w:rsidRPr="002154BA">
        <w:rPr>
          <w:rFonts w:ascii="Times New Roman" w:hAnsi="Times New Roman" w:cs="Times New Roman"/>
          <w:b/>
          <w:caps/>
        </w:rPr>
        <w:t>Table of Judges</w:t>
      </w:r>
    </w:p>
    <w:p w14:paraId="4E2A0456" w14:textId="77777777" w:rsidR="00F1535D" w:rsidRPr="002154BA" w:rsidRDefault="00F1535D" w:rsidP="00005646">
      <w:pPr>
        <w:pStyle w:val="EndnoteText"/>
        <w:ind w:left="-180"/>
        <w:rPr>
          <w:rFonts w:ascii="Times New Roman" w:hAnsi="Times New Roman" w:cs="Times New Roman"/>
        </w:rPr>
      </w:pPr>
    </w:p>
    <w:p w14:paraId="3CF53E6B" w14:textId="77777777" w:rsidR="00F1535D" w:rsidRPr="002154BA" w:rsidRDefault="00F1535D" w:rsidP="00C24A6C">
      <w:pPr>
        <w:pStyle w:val="EndnoteText"/>
        <w:ind w:firstLine="0"/>
        <w:rPr>
          <w:rFonts w:ascii="Times New Roman" w:hAnsi="Times New Roman" w:cs="Times New Roman"/>
          <w:u w:val="single"/>
        </w:rPr>
      </w:pPr>
      <w:bookmarkStart w:id="0" w:name="OLE_LINK1"/>
      <w:bookmarkStart w:id="1" w:name="OLE_LINK2"/>
      <w:r w:rsidRPr="002154BA">
        <w:rPr>
          <w:rFonts w:ascii="Times New Roman" w:hAnsi="Times New Roman" w:cs="Times New Roman"/>
          <w:u w:val="single"/>
        </w:rPr>
        <w:t>1st Circuit</w:t>
      </w:r>
    </w:p>
    <w:p w14:paraId="27686D48" w14:textId="1FB61F86"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Almond, M.J.; Bowler, M.J.; DiClerico, Jr., D.J.; Fuste, D.J.; Gorton, D.J.; Hennessey, M.J.; O’Toole, Jr., D.J.</w:t>
      </w:r>
    </w:p>
    <w:p w14:paraId="6C3537E6" w14:textId="77777777" w:rsidR="00F1535D" w:rsidRPr="002154BA" w:rsidRDefault="00F1535D" w:rsidP="00C24A6C">
      <w:pPr>
        <w:pStyle w:val="EndnoteText"/>
        <w:ind w:firstLine="0"/>
        <w:rPr>
          <w:rFonts w:ascii="Times New Roman" w:hAnsi="Times New Roman" w:cs="Times New Roman"/>
        </w:rPr>
      </w:pPr>
    </w:p>
    <w:p w14:paraId="50AE5D1A" w14:textId="6E1A3A58"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2d Circuit</w:t>
      </w:r>
    </w:p>
    <w:p w14:paraId="4C3693AC" w14:textId="638BAC7B" w:rsidR="00F1535D" w:rsidRPr="002154BA" w:rsidRDefault="00F1535D" w:rsidP="00C24A6C">
      <w:pPr>
        <w:spacing w:after="0" w:line="240" w:lineRule="auto"/>
        <w:ind w:firstLine="0"/>
        <w:rPr>
          <w:rFonts w:ascii="Times New Roman" w:hAnsi="Times New Roman" w:cs="Times New Roman"/>
          <w:sz w:val="20"/>
          <w:szCs w:val="20"/>
        </w:rPr>
      </w:pPr>
      <w:r w:rsidRPr="002154BA">
        <w:rPr>
          <w:rFonts w:ascii="Times New Roman" w:hAnsi="Times New Roman" w:cs="Times New Roman"/>
          <w:sz w:val="20"/>
          <w:szCs w:val="20"/>
        </w:rPr>
        <w:t xml:space="preserve">Bolden, D.J.; Bryant, D.J.; Cott, M.J.; Crawford; D.J.; Crotty, D.J.; Francis, IV, M.J.; Freeman, M.J.; Furman, D.J.; Haight, S.D.J.; Mann, M.J.; Margolis, M.J.; Merriam, M.J.; Moses, M.J.; Netburn, M.J.; Peck, M.J.; Pitman, M.J.; </w:t>
      </w:r>
      <w:r w:rsidRPr="000500FF">
        <w:rPr>
          <w:rFonts w:ascii="Times New Roman" w:hAnsi="Times New Roman" w:cs="Times New Roman"/>
          <w:color w:val="FF0000"/>
          <w:sz w:val="20"/>
          <w:szCs w:val="20"/>
        </w:rPr>
        <w:t>Polk Failla, D.J.;</w:t>
      </w:r>
      <w:r>
        <w:rPr>
          <w:rFonts w:ascii="Times New Roman" w:hAnsi="Times New Roman" w:cs="Times New Roman"/>
          <w:sz w:val="20"/>
          <w:szCs w:val="20"/>
        </w:rPr>
        <w:t xml:space="preserve"> </w:t>
      </w:r>
      <w:r w:rsidRPr="002A182E">
        <w:rPr>
          <w:rFonts w:ascii="Times New Roman" w:hAnsi="Times New Roman" w:cs="Times New Roman"/>
          <w:color w:val="FF0000"/>
          <w:sz w:val="20"/>
          <w:szCs w:val="20"/>
        </w:rPr>
        <w:t>Pollak, M.J.;</w:t>
      </w:r>
      <w:r>
        <w:rPr>
          <w:rFonts w:ascii="Times New Roman" w:hAnsi="Times New Roman" w:cs="Times New Roman"/>
          <w:sz w:val="20"/>
          <w:szCs w:val="20"/>
        </w:rPr>
        <w:t xml:space="preserve"> </w:t>
      </w:r>
      <w:r w:rsidRPr="002154BA">
        <w:rPr>
          <w:rFonts w:ascii="Times New Roman" w:hAnsi="Times New Roman" w:cs="Times New Roman"/>
          <w:sz w:val="20"/>
          <w:szCs w:val="20"/>
        </w:rPr>
        <w:t>Roemer, M.J.; Scott, M.J.; Shields, M.J.; Stewart; M.J.; Tomlinson, M.J.</w:t>
      </w:r>
    </w:p>
    <w:p w14:paraId="7D706BD2" w14:textId="77777777" w:rsidR="00F1535D" w:rsidRPr="002154BA" w:rsidRDefault="00F1535D" w:rsidP="00C24A6C">
      <w:pPr>
        <w:pStyle w:val="EndnoteText"/>
        <w:ind w:firstLine="0"/>
        <w:rPr>
          <w:rFonts w:ascii="Times New Roman" w:hAnsi="Times New Roman" w:cs="Times New Roman"/>
        </w:rPr>
      </w:pPr>
    </w:p>
    <w:p w14:paraId="04895293"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3d Circuit</w:t>
      </w:r>
    </w:p>
    <w:p w14:paraId="23318BD9" w14:textId="557321A4"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 xml:space="preserve">Baylson, D.J.; Brann, D.J.; </w:t>
      </w:r>
      <w:r w:rsidRPr="002A182E">
        <w:rPr>
          <w:rFonts w:ascii="Times New Roman" w:hAnsi="Times New Roman" w:cs="Times New Roman"/>
          <w:color w:val="FF0000"/>
        </w:rPr>
        <w:t>Chesler, D.J.;</w:t>
      </w:r>
      <w:r>
        <w:rPr>
          <w:rFonts w:ascii="Times New Roman" w:hAnsi="Times New Roman" w:cs="Times New Roman"/>
        </w:rPr>
        <w:t xml:space="preserve"> </w:t>
      </w:r>
      <w:r w:rsidRPr="002A103B">
        <w:rPr>
          <w:rFonts w:ascii="Times New Roman" w:hAnsi="Times New Roman" w:cs="Times New Roman"/>
        </w:rPr>
        <w:t xml:space="preserve"> </w:t>
      </w:r>
      <w:r w:rsidRPr="002154BA">
        <w:rPr>
          <w:rFonts w:ascii="Times New Roman" w:hAnsi="Times New Roman" w:cs="Times New Roman"/>
        </w:rPr>
        <w:t>Conti, D.J.; Dalzell, D.J.; Fischer, D.J.; Goldberg, D.J.; Heffley, M.J.; Hey, M.J.; Jones, II, D.J.; Linares, C.D.J.; Lloret, M.J.; Mannion, D.J.; McNulty, D.J.; Mehalchick, M.J.; Perkin, M.J.; Saporito, Jr., M.J.; Schneider, M.J.</w:t>
      </w:r>
    </w:p>
    <w:p w14:paraId="3ECED162" w14:textId="77777777" w:rsidR="00F1535D" w:rsidRPr="002154BA" w:rsidRDefault="00F1535D" w:rsidP="00C24A6C">
      <w:pPr>
        <w:pStyle w:val="EndnoteText"/>
        <w:ind w:firstLine="0"/>
        <w:rPr>
          <w:rFonts w:ascii="Times New Roman" w:hAnsi="Times New Roman" w:cs="Times New Roman"/>
        </w:rPr>
      </w:pPr>
    </w:p>
    <w:p w14:paraId="1F43765E"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4th Circuit</w:t>
      </w:r>
    </w:p>
    <w:p w14:paraId="7A20BED9" w14:textId="6D54BBB9"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 xml:space="preserve">Aboulhosn, M.J.; Auld, M.J.; Blake, D.J.; Chasanow, D.J.; Childs, D.J., Conrad, D.J.; Copperthite, M.J.; </w:t>
      </w:r>
      <w:r w:rsidRPr="000500FF">
        <w:rPr>
          <w:rFonts w:ascii="Times New Roman" w:hAnsi="Times New Roman" w:cs="Times New Roman"/>
          <w:color w:val="FF0000"/>
        </w:rPr>
        <w:t>Coulson, M.J.;</w:t>
      </w:r>
      <w:r>
        <w:rPr>
          <w:rFonts w:ascii="Times New Roman" w:hAnsi="Times New Roman" w:cs="Times New Roman"/>
        </w:rPr>
        <w:t xml:space="preserve"> </w:t>
      </w:r>
      <w:r w:rsidRPr="002154BA">
        <w:rPr>
          <w:rFonts w:ascii="Times New Roman" w:hAnsi="Times New Roman" w:cs="Times New Roman"/>
        </w:rPr>
        <w:t xml:space="preserve">Duffy, D.J.; Eifert, M.J.; Gallagher, M.J.; Jones, Jr., M.J.; Numbers, II, M.J.; Webster, M.J. </w:t>
      </w:r>
    </w:p>
    <w:p w14:paraId="55468EB4" w14:textId="77777777" w:rsidR="00F1535D" w:rsidRPr="002154BA" w:rsidRDefault="00F1535D" w:rsidP="00C24A6C">
      <w:pPr>
        <w:pStyle w:val="EndnoteText"/>
        <w:ind w:firstLine="0"/>
        <w:rPr>
          <w:rFonts w:ascii="Times New Roman" w:hAnsi="Times New Roman" w:cs="Times New Roman"/>
        </w:rPr>
      </w:pPr>
    </w:p>
    <w:p w14:paraId="0EDD839C" w14:textId="77777777"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u w:val="single"/>
        </w:rPr>
        <w:t>5th Circuit</w:t>
      </w:r>
    </w:p>
    <w:p w14:paraId="630EA095" w14:textId="6B8E9792"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 xml:space="preserve">Austin, M.J.; Bourgeois, Jr., M.J.; DeGravelles, D.J.; Fallon, D.J.; Hanna, M.J.; Horan, M.J.; Meervald, M.J.; Miller, D.J.; Perez-Montes, M.J.; </w:t>
      </w:r>
      <w:r w:rsidRPr="002154BA">
        <w:rPr>
          <w:rFonts w:ascii="Times New Roman" w:hAnsi="Times New Roman" w:cs="Times New Roman"/>
          <w:iCs/>
        </w:rPr>
        <w:t>Roby, M.J.</w:t>
      </w:r>
      <w:r w:rsidRPr="002154BA">
        <w:rPr>
          <w:rFonts w:ascii="Times New Roman" w:hAnsi="Times New Roman" w:cs="Times New Roman"/>
        </w:rPr>
        <w:t xml:space="preserve">; Rodriguez, D.J.; </w:t>
      </w:r>
      <w:r w:rsidRPr="002A182E">
        <w:rPr>
          <w:rFonts w:ascii="Times New Roman" w:hAnsi="Times New Roman" w:cs="Times New Roman"/>
          <w:color w:val="FF0000"/>
        </w:rPr>
        <w:t>Virden, M.J.;</w:t>
      </w:r>
      <w:r>
        <w:rPr>
          <w:rFonts w:ascii="Times New Roman" w:hAnsi="Times New Roman" w:cs="Times New Roman"/>
        </w:rPr>
        <w:t xml:space="preserve"> </w:t>
      </w:r>
      <w:r w:rsidRPr="002154BA">
        <w:rPr>
          <w:rFonts w:ascii="Times New Roman" w:hAnsi="Times New Roman" w:cs="Times New Roman"/>
        </w:rPr>
        <w:t>Wilder-Doomes, M.J.; Wilkinson, Jr., M.J.</w:t>
      </w:r>
    </w:p>
    <w:p w14:paraId="433354B6" w14:textId="77777777" w:rsidR="00F1535D" w:rsidRPr="002154BA" w:rsidRDefault="00F1535D" w:rsidP="00C24A6C">
      <w:pPr>
        <w:pStyle w:val="EndnoteText"/>
        <w:ind w:firstLine="0"/>
        <w:rPr>
          <w:rFonts w:ascii="Times New Roman" w:hAnsi="Times New Roman" w:cs="Times New Roman"/>
        </w:rPr>
      </w:pPr>
    </w:p>
    <w:p w14:paraId="2345A921"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6th Circuit</w:t>
      </w:r>
    </w:p>
    <w:p w14:paraId="427616C1" w14:textId="585F76ED"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 xml:space="preserve">Atkins, M.J.; Bauknight, B.J.: Bowman, M.J.; Brennenstuhl, M.J.; Bryant, M.J.; Cleland, D.J.; Davis, M.J.; Deavers, M.J.; Goldsmith, D.J.; Graham, D.J.; Greenberg, M.J.; Guyton, M.J ; Gwin, D.J.; Jolson, M.J.; Kemp, M.J.; Levy, D.J.; Lindsay, M.J.; Litkovitz, M.J.; Ludington, D.J.; McKinley, C.D.J.; Ovington, C.M.J.; </w:t>
      </w:r>
      <w:r w:rsidRPr="000500FF">
        <w:rPr>
          <w:rFonts w:ascii="Times New Roman" w:hAnsi="Times New Roman" w:cs="Times New Roman"/>
          <w:color w:val="FF0000"/>
        </w:rPr>
        <w:t>Patti, M.J.;</w:t>
      </w:r>
      <w:r>
        <w:rPr>
          <w:rFonts w:ascii="Times New Roman" w:hAnsi="Times New Roman" w:cs="Times New Roman"/>
        </w:rPr>
        <w:t xml:space="preserve"> </w:t>
      </w:r>
      <w:r w:rsidRPr="002A182E">
        <w:rPr>
          <w:rFonts w:ascii="Times New Roman" w:hAnsi="Times New Roman" w:cs="Times New Roman"/>
          <w:color w:val="FF0000"/>
        </w:rPr>
        <w:t>Roberts, D.J.;</w:t>
      </w:r>
      <w:r>
        <w:rPr>
          <w:rFonts w:ascii="Times New Roman" w:hAnsi="Times New Roman" w:cs="Times New Roman"/>
        </w:rPr>
        <w:t xml:space="preserve"> </w:t>
      </w:r>
      <w:r w:rsidRPr="002154BA">
        <w:rPr>
          <w:rFonts w:ascii="Times New Roman" w:hAnsi="Times New Roman" w:cs="Times New Roman"/>
        </w:rPr>
        <w:t>Russell, D.J.; Sargus, Jr., C.D.J.; Simpson, III, S.J.; Stivers, D.J.; Whalen, M.J.; Wier, M.J.</w:t>
      </w:r>
    </w:p>
    <w:p w14:paraId="4753B3B1" w14:textId="77777777" w:rsidR="00F1535D" w:rsidRPr="002154BA" w:rsidRDefault="00F1535D" w:rsidP="00C24A6C">
      <w:pPr>
        <w:pStyle w:val="EndnoteText"/>
        <w:ind w:firstLine="0"/>
        <w:rPr>
          <w:rFonts w:ascii="Times New Roman" w:hAnsi="Times New Roman" w:cs="Times New Roman"/>
        </w:rPr>
      </w:pPr>
    </w:p>
    <w:p w14:paraId="71217560"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7th Circuit</w:t>
      </w:r>
    </w:p>
    <w:p w14:paraId="2BA0C92E" w14:textId="6E91DA49"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 xml:space="preserve">Alonso, D.J.; Baker, M.J.; Blakey, D.J.; Cherry, M.J.; Cole, M.J.; Dinsmore, M.J.; </w:t>
      </w:r>
      <w:r w:rsidRPr="000500FF">
        <w:rPr>
          <w:rFonts w:ascii="Times New Roman" w:hAnsi="Times New Roman" w:cs="Times New Roman"/>
          <w:color w:val="FF0000"/>
        </w:rPr>
        <w:t>Dow, Jr., D.J.;</w:t>
      </w:r>
      <w:r>
        <w:rPr>
          <w:rFonts w:ascii="Times New Roman" w:hAnsi="Times New Roman" w:cs="Times New Roman"/>
        </w:rPr>
        <w:t xml:space="preserve"> </w:t>
      </w:r>
      <w:r w:rsidRPr="002154BA">
        <w:rPr>
          <w:rFonts w:ascii="Times New Roman" w:hAnsi="Times New Roman" w:cs="Times New Roman"/>
        </w:rPr>
        <w:t>Gilbert, M.J.; Griesbach, D.J.; LaRue, M.J.; Lynch, M.J.; Randa, J.; Schanzle-Haskins, M.J.; Schenkier, M.J.; Stadtmueller, D.J; Weisman, M.J.; Wilkerson, M.J.</w:t>
      </w:r>
    </w:p>
    <w:p w14:paraId="5252B35D" w14:textId="77777777" w:rsidR="00F1535D" w:rsidRPr="002154BA" w:rsidRDefault="00F1535D" w:rsidP="00C24A6C">
      <w:pPr>
        <w:pStyle w:val="EndnoteText"/>
        <w:ind w:firstLine="0"/>
        <w:rPr>
          <w:rFonts w:ascii="Times New Roman" w:hAnsi="Times New Roman" w:cs="Times New Roman"/>
        </w:rPr>
      </w:pPr>
    </w:p>
    <w:p w14:paraId="49B7E5D4"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8th Circuit</w:t>
      </w:r>
    </w:p>
    <w:p w14:paraId="2EF8D733" w14:textId="7B64C760" w:rsidR="00F1535D" w:rsidRPr="002154BA" w:rsidRDefault="00F1535D" w:rsidP="00C24A6C">
      <w:pPr>
        <w:pStyle w:val="FootnoteText"/>
        <w:ind w:firstLine="0"/>
        <w:rPr>
          <w:rFonts w:ascii="Times New Roman" w:hAnsi="Times New Roman" w:cs="Times New Roman"/>
        </w:rPr>
      </w:pPr>
      <w:r w:rsidRPr="002154BA">
        <w:rPr>
          <w:rFonts w:ascii="Times New Roman" w:hAnsi="Times New Roman" w:cs="Times New Roman"/>
        </w:rPr>
        <w:t>Camp, D.J.; Duffy, M.J.; Gossett, M.J.; Harpool, D.J.; Holmes, D.J.; Laughrey, D.J.; Montgomery, D.J.; Nelson, D.J.; Schreier, D.J.; Scoles, M.J.; Strom, D.J.; Thalken, M.J.; Tunheim, D.J.; Webber, S.D.J.; Williams, M.J.; Zwart, M.J.</w:t>
      </w:r>
    </w:p>
    <w:p w14:paraId="1B64898F" w14:textId="77777777" w:rsidR="00F1535D" w:rsidRPr="002154BA" w:rsidRDefault="00F1535D" w:rsidP="00C24A6C">
      <w:pPr>
        <w:pStyle w:val="EndnoteText"/>
        <w:ind w:firstLine="0"/>
        <w:rPr>
          <w:rFonts w:ascii="Times New Roman" w:hAnsi="Times New Roman" w:cs="Times New Roman"/>
        </w:rPr>
      </w:pPr>
    </w:p>
    <w:p w14:paraId="7AFDF81B"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9th Circuit</w:t>
      </w:r>
    </w:p>
    <w:p w14:paraId="7C2416BF" w14:textId="62C21871"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iCs/>
        </w:rPr>
        <w:t xml:space="preserve">Alsup, D.J.; Ascota, M.J.; Beeler, M.J.; Boone, M.J.; </w:t>
      </w:r>
      <w:r w:rsidRPr="000500FF">
        <w:rPr>
          <w:rFonts w:ascii="Times New Roman" w:hAnsi="Times New Roman" w:cs="Times New Roman"/>
          <w:iCs/>
          <w:color w:val="FF0000"/>
        </w:rPr>
        <w:t>Bryan, D.J.;</w:t>
      </w:r>
      <w:r>
        <w:rPr>
          <w:rFonts w:ascii="Times New Roman" w:hAnsi="Times New Roman" w:cs="Times New Roman"/>
          <w:iCs/>
        </w:rPr>
        <w:t xml:space="preserve"> </w:t>
      </w:r>
      <w:r w:rsidRPr="002154BA">
        <w:rPr>
          <w:rFonts w:ascii="Times New Roman" w:hAnsi="Times New Roman" w:cs="Times New Roman"/>
        </w:rPr>
        <w:t xml:space="preserve">Campbell, D.J.; Chang, M.J.; Corley, M.J.; Coughenour, D.J.; Crawford, M.J.; Creatura, M.J.; Dale, M.J.; </w:t>
      </w:r>
      <w:r w:rsidRPr="000500FF">
        <w:rPr>
          <w:rFonts w:ascii="Times New Roman" w:hAnsi="Times New Roman" w:cs="Times New Roman"/>
          <w:color w:val="FF0000"/>
        </w:rPr>
        <w:t>Dembin, M.J.;</w:t>
      </w:r>
      <w:r>
        <w:rPr>
          <w:rFonts w:ascii="Times New Roman" w:hAnsi="Times New Roman" w:cs="Times New Roman"/>
        </w:rPr>
        <w:t xml:space="preserve"> </w:t>
      </w:r>
      <w:r w:rsidRPr="002154BA">
        <w:rPr>
          <w:rFonts w:ascii="Times New Roman" w:hAnsi="Times New Roman" w:cs="Times New Roman"/>
        </w:rPr>
        <w:t xml:space="preserve">Donohue, M.J.; England, Jr., D.J.; Ferenbach, M.J.; Foley, Jr., M.J.; </w:t>
      </w:r>
      <w:r w:rsidRPr="002154BA">
        <w:rPr>
          <w:rFonts w:ascii="Times New Roman" w:hAnsi="Times New Roman" w:cs="Times New Roman"/>
          <w:iCs/>
        </w:rPr>
        <w:t xml:space="preserve">Freeman, D.J.; </w:t>
      </w:r>
      <w:r w:rsidRPr="002154BA">
        <w:rPr>
          <w:rFonts w:ascii="Times New Roman" w:hAnsi="Times New Roman" w:cs="Times New Roman"/>
        </w:rPr>
        <w:t xml:space="preserve">Gilliam, Jr., D.J.; Grewal, M.J.; James, M.J.; </w:t>
      </w:r>
      <w:r w:rsidRPr="00580F4F">
        <w:rPr>
          <w:rFonts w:ascii="Times New Roman" w:hAnsi="Times New Roman" w:cs="Times New Roman"/>
          <w:color w:val="FF0000"/>
        </w:rPr>
        <w:t>Johnston, M.J.;</w:t>
      </w:r>
      <w:r>
        <w:rPr>
          <w:rFonts w:ascii="Times New Roman" w:hAnsi="Times New Roman" w:cs="Times New Roman"/>
        </w:rPr>
        <w:t xml:space="preserve"> </w:t>
      </w:r>
      <w:r w:rsidRPr="002154BA">
        <w:rPr>
          <w:rFonts w:ascii="Times New Roman" w:hAnsi="Times New Roman" w:cs="Times New Roman"/>
        </w:rPr>
        <w:t xml:space="preserve">Kato, M.J.; Koppe, M.J.; Laporte, M.J.; Leen, M.J.; Lloyd, M.J.; Major, M.J.; Martinez, C.D.J.; Robart, D.J.; Ryu, M.J.; Settle, D.J.; Spero, M.J.; Stormens, M.J.; </w:t>
      </w:r>
      <w:r w:rsidRPr="000500FF">
        <w:rPr>
          <w:rFonts w:ascii="Times New Roman" w:hAnsi="Times New Roman" w:cs="Times New Roman"/>
          <w:color w:val="FF0000"/>
        </w:rPr>
        <w:t>Sullivan, M.J.;</w:t>
      </w:r>
      <w:r>
        <w:rPr>
          <w:rFonts w:ascii="Times New Roman" w:hAnsi="Times New Roman" w:cs="Times New Roman"/>
        </w:rPr>
        <w:t xml:space="preserve"> </w:t>
      </w:r>
      <w:r w:rsidRPr="002154BA">
        <w:rPr>
          <w:rFonts w:ascii="Times New Roman" w:hAnsi="Times New Roman" w:cs="Times New Roman"/>
        </w:rPr>
        <w:t xml:space="preserve">Synder, M.J.; Thurston, M.J.; Tuchi, </w:t>
      </w:r>
      <w:r>
        <w:rPr>
          <w:rFonts w:ascii="Times New Roman" w:hAnsi="Times New Roman" w:cs="Times New Roman"/>
        </w:rPr>
        <w:t>D.J.; Westmore, M.J.; Winmill, C</w:t>
      </w:r>
      <w:r w:rsidRPr="002154BA">
        <w:rPr>
          <w:rFonts w:ascii="Times New Roman" w:hAnsi="Times New Roman" w:cs="Times New Roman"/>
        </w:rPr>
        <w:t>.J.</w:t>
      </w:r>
    </w:p>
    <w:p w14:paraId="0F898FCE" w14:textId="77777777" w:rsidR="00F1535D" w:rsidRPr="002154BA" w:rsidRDefault="00F1535D" w:rsidP="00C24A6C">
      <w:pPr>
        <w:pStyle w:val="EndnoteText"/>
        <w:ind w:firstLine="0"/>
        <w:rPr>
          <w:rFonts w:ascii="Times New Roman" w:hAnsi="Times New Roman" w:cs="Times New Roman"/>
        </w:rPr>
      </w:pPr>
    </w:p>
    <w:p w14:paraId="2B5E9366"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10th Circuit</w:t>
      </w:r>
    </w:p>
    <w:p w14:paraId="6649876B" w14:textId="2064A8C7"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 xml:space="preserve">Birzer, M.J.; Browning, D.J.; Carman, M.J.; Gale, M.J.; Hegarty, M.J.; James, M.J.; Karlin, C.J; Miles-LaGrange, D.J.; Molzen, M.J.; O’Hara, M.J.; Pead, M.J.; Sebelius, M.J.; </w:t>
      </w:r>
      <w:r w:rsidRPr="000500FF">
        <w:rPr>
          <w:rFonts w:ascii="Times New Roman" w:hAnsi="Times New Roman" w:cs="Times New Roman"/>
          <w:color w:val="FF0000"/>
        </w:rPr>
        <w:t>Shaffer, M.J.;</w:t>
      </w:r>
      <w:r>
        <w:rPr>
          <w:rFonts w:ascii="Times New Roman" w:hAnsi="Times New Roman" w:cs="Times New Roman"/>
        </w:rPr>
        <w:t xml:space="preserve"> </w:t>
      </w:r>
      <w:r w:rsidRPr="00580F4F">
        <w:rPr>
          <w:rFonts w:ascii="Times New Roman" w:hAnsi="Times New Roman" w:cs="Times New Roman"/>
          <w:color w:val="FF0000"/>
        </w:rPr>
        <w:t>Sweazea, M.J.;</w:t>
      </w:r>
      <w:r w:rsidRPr="002154BA">
        <w:rPr>
          <w:rFonts w:ascii="Times New Roman" w:hAnsi="Times New Roman" w:cs="Times New Roman"/>
        </w:rPr>
        <w:t>Wang, M.J.; Warner, C.M.J.; Wells, M.J.</w:t>
      </w:r>
    </w:p>
    <w:p w14:paraId="2DDD0C22" w14:textId="77777777" w:rsidR="00F1535D" w:rsidRPr="002154BA" w:rsidRDefault="00F1535D" w:rsidP="00C24A6C">
      <w:pPr>
        <w:pStyle w:val="EndnoteText"/>
        <w:ind w:firstLine="0"/>
        <w:rPr>
          <w:rFonts w:ascii="Times New Roman" w:hAnsi="Times New Roman" w:cs="Times New Roman"/>
        </w:rPr>
      </w:pPr>
    </w:p>
    <w:p w14:paraId="14273C49"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11th Circuit</w:t>
      </w:r>
    </w:p>
    <w:p w14:paraId="40407E62" w14:textId="29E0A10A"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Borden, M.J.; Epps, M.J.; Goodman, M.J.; Hancock, D.J.; Matthewman, M.J.; McCoy, M.J.; Pizzo, M.J.; Putnam, M.J.; Richardson, M.J.; Seltzer, M.J.; Smith, M.J.; Sneed, M.J.</w:t>
      </w:r>
      <w:r w:rsidRPr="00593CE4">
        <w:rPr>
          <w:rFonts w:ascii="Times New Roman" w:hAnsi="Times New Roman" w:cs="Times New Roman"/>
          <w:color w:val="FF0000"/>
        </w:rPr>
        <w:t xml:space="preserve"> </w:t>
      </w:r>
      <w:r>
        <w:rPr>
          <w:rFonts w:ascii="Times New Roman" w:hAnsi="Times New Roman" w:cs="Times New Roman"/>
          <w:color w:val="FF0000"/>
        </w:rPr>
        <w:t>;</w:t>
      </w:r>
      <w:r w:rsidRPr="00580F4F">
        <w:rPr>
          <w:rFonts w:ascii="Times New Roman" w:hAnsi="Times New Roman" w:cs="Times New Roman"/>
          <w:color w:val="FF0000"/>
        </w:rPr>
        <w:t>Whittenmore, D.J.</w:t>
      </w:r>
    </w:p>
    <w:p w14:paraId="053D427B" w14:textId="77777777" w:rsidR="00F1535D" w:rsidRPr="002154BA" w:rsidRDefault="00F1535D" w:rsidP="00C24A6C">
      <w:pPr>
        <w:pStyle w:val="EndnoteText"/>
        <w:ind w:firstLine="0"/>
        <w:rPr>
          <w:rFonts w:ascii="Times New Roman" w:hAnsi="Times New Roman" w:cs="Times New Roman"/>
        </w:rPr>
      </w:pPr>
    </w:p>
    <w:p w14:paraId="1A2C2A19" w14:textId="77777777"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 xml:space="preserve">D.C. Circuit </w:t>
      </w:r>
    </w:p>
    <w:p w14:paraId="2B57CA83" w14:textId="49A57D96" w:rsidR="00F1535D" w:rsidRPr="002154BA" w:rsidRDefault="00F1535D" w:rsidP="00C24A6C">
      <w:pPr>
        <w:pStyle w:val="EndnoteText"/>
        <w:ind w:firstLine="0"/>
        <w:rPr>
          <w:rFonts w:ascii="Times New Roman" w:hAnsi="Times New Roman" w:cs="Times New Roman"/>
        </w:rPr>
      </w:pPr>
      <w:r w:rsidRPr="002154BA">
        <w:rPr>
          <w:rFonts w:ascii="Times New Roman" w:hAnsi="Times New Roman" w:cs="Times New Roman"/>
        </w:rPr>
        <w:t xml:space="preserve">Collyer, J.; </w:t>
      </w:r>
      <w:r w:rsidRPr="000500FF">
        <w:rPr>
          <w:rFonts w:ascii="Times New Roman" w:hAnsi="Times New Roman" w:cs="Times New Roman"/>
          <w:color w:val="FF0000"/>
        </w:rPr>
        <w:t>Harvey, M.J.;</w:t>
      </w:r>
      <w:r>
        <w:rPr>
          <w:rFonts w:ascii="Times New Roman" w:hAnsi="Times New Roman" w:cs="Times New Roman"/>
        </w:rPr>
        <w:t xml:space="preserve"> </w:t>
      </w:r>
      <w:r w:rsidRPr="002154BA">
        <w:rPr>
          <w:rFonts w:ascii="Times New Roman" w:hAnsi="Times New Roman" w:cs="Times New Roman"/>
        </w:rPr>
        <w:t>Kay, M.J.</w:t>
      </w:r>
    </w:p>
    <w:p w14:paraId="69EC46D1" w14:textId="77777777" w:rsidR="00F1535D" w:rsidRPr="002154BA" w:rsidRDefault="00F1535D" w:rsidP="00C24A6C">
      <w:pPr>
        <w:pStyle w:val="EndnoteText"/>
        <w:ind w:firstLine="0"/>
        <w:rPr>
          <w:rFonts w:ascii="Times New Roman" w:hAnsi="Times New Roman" w:cs="Times New Roman"/>
        </w:rPr>
      </w:pPr>
    </w:p>
    <w:p w14:paraId="2865B318" w14:textId="60945A29" w:rsidR="00F1535D" w:rsidRPr="002154BA" w:rsidRDefault="00F1535D" w:rsidP="00C24A6C">
      <w:pPr>
        <w:pStyle w:val="EndnoteText"/>
        <w:ind w:firstLine="0"/>
        <w:rPr>
          <w:rFonts w:ascii="Times New Roman" w:hAnsi="Times New Roman" w:cs="Times New Roman"/>
          <w:u w:val="single"/>
        </w:rPr>
      </w:pPr>
      <w:r w:rsidRPr="002154BA">
        <w:rPr>
          <w:rFonts w:ascii="Times New Roman" w:hAnsi="Times New Roman" w:cs="Times New Roman"/>
          <w:u w:val="single"/>
        </w:rPr>
        <w:t>Fed. Claims</w:t>
      </w:r>
    </w:p>
    <w:p w14:paraId="0550ECC5" w14:textId="469C9D51" w:rsidR="00F1535D" w:rsidRPr="002154BA" w:rsidRDefault="00F1535D" w:rsidP="007365DD">
      <w:pPr>
        <w:pStyle w:val="EndnoteText"/>
        <w:ind w:firstLine="0"/>
        <w:rPr>
          <w:rFonts w:ascii="Times New Roman" w:hAnsi="Times New Roman" w:cs="Times New Roman"/>
        </w:rPr>
      </w:pPr>
      <w:r w:rsidRPr="002154BA">
        <w:rPr>
          <w:rFonts w:ascii="Times New Roman" w:hAnsi="Times New Roman" w:cs="Times New Roman"/>
        </w:rPr>
        <w:t>Wolski, J.</w:t>
      </w:r>
      <w:bookmarkStart w:id="2" w:name="_GoBack"/>
      <w:bookmarkEnd w:id="0"/>
      <w:bookmarkEnd w:id="1"/>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font000000001e71c20f">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122602"/>
      <w:docPartObj>
        <w:docPartGallery w:val="Page Numbers (Bottom of Page)"/>
        <w:docPartUnique/>
      </w:docPartObj>
    </w:sdtPr>
    <w:sdtEndPr>
      <w:rPr>
        <w:rFonts w:ascii="Times New Roman" w:hAnsi="Times New Roman" w:cs="Times New Roman"/>
        <w:noProof/>
      </w:rPr>
    </w:sdtEndPr>
    <w:sdtContent>
      <w:p w14:paraId="479FA847" w14:textId="67102004" w:rsidR="00F1535D" w:rsidRPr="00B3392C" w:rsidRDefault="00F1535D" w:rsidP="005E523C">
        <w:pPr>
          <w:pStyle w:val="Footer"/>
          <w:ind w:firstLine="0"/>
          <w:jc w:val="center"/>
          <w:rPr>
            <w:rFonts w:ascii="Times New Roman" w:hAnsi="Times New Roman" w:cs="Times New Roman"/>
          </w:rPr>
        </w:pPr>
        <w:r w:rsidRPr="00B3392C">
          <w:rPr>
            <w:rFonts w:ascii="Times New Roman" w:hAnsi="Times New Roman" w:cs="Times New Roman"/>
            <w:sz w:val="28"/>
            <w:szCs w:val="28"/>
          </w:rPr>
          <w:fldChar w:fldCharType="begin"/>
        </w:r>
        <w:r w:rsidRPr="00B3392C">
          <w:rPr>
            <w:rFonts w:ascii="Times New Roman" w:hAnsi="Times New Roman" w:cs="Times New Roman"/>
            <w:sz w:val="28"/>
            <w:szCs w:val="28"/>
          </w:rPr>
          <w:instrText xml:space="preserve"> PAGE   \* MERGEFORMAT </w:instrText>
        </w:r>
        <w:r w:rsidRPr="00B3392C">
          <w:rPr>
            <w:rFonts w:ascii="Times New Roman" w:hAnsi="Times New Roman" w:cs="Times New Roman"/>
            <w:sz w:val="28"/>
            <w:szCs w:val="28"/>
          </w:rPr>
          <w:fldChar w:fldCharType="separate"/>
        </w:r>
        <w:r w:rsidR="002F7689">
          <w:rPr>
            <w:rFonts w:ascii="Times New Roman" w:hAnsi="Times New Roman" w:cs="Times New Roman"/>
            <w:noProof/>
            <w:sz w:val="28"/>
            <w:szCs w:val="28"/>
          </w:rPr>
          <w:t>75</w:t>
        </w:r>
        <w:r w:rsidRPr="00B3392C">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9B7ED" w14:textId="77777777" w:rsidR="00F1535D" w:rsidRDefault="00F1535D" w:rsidP="003D77E2">
      <w:pPr>
        <w:spacing w:after="0" w:line="240" w:lineRule="auto"/>
      </w:pPr>
      <w:r>
        <w:separator/>
      </w:r>
    </w:p>
  </w:footnote>
  <w:footnote w:type="continuationSeparator" w:id="0">
    <w:p w14:paraId="4D188783" w14:textId="77777777" w:rsidR="00F1535D" w:rsidRDefault="00F1535D" w:rsidP="003D77E2">
      <w:pPr>
        <w:spacing w:after="0" w:line="240" w:lineRule="auto"/>
      </w:pPr>
      <w:r>
        <w:continuationSeparator/>
      </w:r>
    </w:p>
  </w:footnote>
  <w:footnote w:type="continuationNotice" w:id="1">
    <w:p w14:paraId="27D37C35" w14:textId="77777777" w:rsidR="00F1535D" w:rsidRDefault="00F1535D">
      <w:pPr>
        <w:spacing w:after="0" w:line="240" w:lineRule="auto"/>
      </w:pPr>
    </w:p>
  </w:footnote>
  <w:footnote w:id="2">
    <w:p w14:paraId="0A9D751D" w14:textId="6682B081" w:rsidR="00F1535D" w:rsidRPr="007365DD" w:rsidRDefault="00F1535D" w:rsidP="001B79A0">
      <w:pPr>
        <w:pStyle w:val="FootnoteText"/>
        <w:ind w:firstLine="0"/>
        <w:rPr>
          <w:rFonts w:ascii="Times New Roman" w:hAnsi="Times New Roman" w:cs="Times New Roman"/>
        </w:rPr>
      </w:pPr>
      <w:r w:rsidRPr="007365DD">
        <w:rPr>
          <w:rStyle w:val="FootnoteReference"/>
        </w:rPr>
        <w:footnoteRef/>
      </w:r>
      <w:r w:rsidRPr="007365DD">
        <w:t xml:space="preserve"> </w:t>
      </w:r>
      <w:r w:rsidRPr="007365DD">
        <w:rPr>
          <w:rFonts w:ascii="Times New Roman" w:hAnsi="Times New Roman" w:cs="Times New Roman"/>
        </w:rPr>
        <w:t>Annotations prepared by Leah Brenner Duke Law School Class of 2018, under oversight of Thomas B. Metzloff, Professor of Law, Duke Law School. Annotations updated monthly. Additions and changes since last month’s annotations noted in color print.</w:t>
      </w:r>
    </w:p>
  </w:footnote>
  <w:footnote w:id="3">
    <w:p w14:paraId="29613B20" w14:textId="6BC88A86" w:rsidR="00F1535D" w:rsidRPr="007365DD" w:rsidRDefault="00F1535D" w:rsidP="001B79A0">
      <w:pPr>
        <w:pStyle w:val="FootnoteText"/>
        <w:ind w:firstLine="0"/>
        <w:rPr>
          <w:rFonts w:ascii="Times New Roman" w:hAnsi="Times New Roman" w:cs="Times New Roman"/>
        </w:rPr>
      </w:pPr>
      <w:r w:rsidRPr="007365DD">
        <w:rPr>
          <w:rStyle w:val="FootnoteReference"/>
          <w:rFonts w:ascii="Times New Roman" w:hAnsi="Times New Roman" w:cs="Times New Roman"/>
        </w:rPr>
        <w:footnoteRef/>
      </w:r>
      <w:r w:rsidRPr="007365DD">
        <w:rPr>
          <w:rFonts w:ascii="Times New Roman" w:hAnsi="Times New Roman" w:cs="Times New Roman"/>
        </w:rPr>
        <w:t xml:space="preserve"> The </w:t>
      </w:r>
      <w:r w:rsidRPr="007365DD">
        <w:rPr>
          <w:rFonts w:ascii="Times New Roman" w:hAnsi="Times New Roman" w:cs="Times New Roman"/>
          <w:i/>
        </w:rPr>
        <w:t xml:space="preserve">Guidelines and Practices </w:t>
      </w:r>
      <w:r w:rsidRPr="007365DD">
        <w:rPr>
          <w:rFonts w:ascii="Times New Roman" w:hAnsi="Times New Roman" w:cs="Times New Roman"/>
        </w:rPr>
        <w:t>are, of course, not part of the rules and have no binding effect.  They are a resource for judges, lawyers, and litigants who must understand the amendments and their impact to use and comply with the rules governing discovery.</w:t>
      </w:r>
    </w:p>
  </w:footnote>
  <w:footnote w:id="4">
    <w:p w14:paraId="28831737" w14:textId="00B1C127" w:rsidR="00F1535D" w:rsidRPr="007365DD" w:rsidRDefault="00F1535D" w:rsidP="00F819A4">
      <w:pPr>
        <w:pStyle w:val="FootnoteText"/>
        <w:ind w:firstLine="0"/>
        <w:rPr>
          <w:rFonts w:ascii="Times New Roman" w:hAnsi="Times New Roman" w:cs="Times New Roman"/>
        </w:rPr>
      </w:pPr>
      <w:r w:rsidRPr="007365DD">
        <w:rPr>
          <w:rStyle w:val="FootnoteReference"/>
          <w:rFonts w:ascii="Times New Roman" w:hAnsi="Times New Roman" w:cs="Times New Roman"/>
        </w:rPr>
        <w:footnoteRef/>
      </w:r>
      <w:r w:rsidRPr="007365DD">
        <w:rPr>
          <w:rFonts w:ascii="Times New Roman" w:hAnsi="Times New Roman" w:cs="Times New Roman"/>
        </w:rPr>
        <w:t xml:space="preserve"> The </w:t>
      </w:r>
      <w:r w:rsidRPr="007365DD">
        <w:rPr>
          <w:rFonts w:ascii="Times New Roman" w:hAnsi="Times New Roman" w:cs="Times New Roman"/>
          <w:i/>
        </w:rPr>
        <w:t>Guidelines and Practices</w:t>
      </w:r>
      <w:r w:rsidRPr="007365DD">
        <w:rPr>
          <w:rFonts w:ascii="Times New Roman" w:hAnsi="Times New Roman" w:cs="Times New Roman"/>
        </w:rPr>
        <w:t xml:space="preserve"> use the word “parties” to cover lawyers and represented litigants, although many of the practices apply usefully to cases involving unrepresented litigants a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591"/>
    <w:multiLevelType w:val="hybridMultilevel"/>
    <w:tmpl w:val="46E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1531"/>
    <w:multiLevelType w:val="hybridMultilevel"/>
    <w:tmpl w:val="4B0EB5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893738"/>
    <w:multiLevelType w:val="hybridMultilevel"/>
    <w:tmpl w:val="84FAF5FA"/>
    <w:lvl w:ilvl="0" w:tplc="A390527E">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B74F55"/>
    <w:multiLevelType w:val="hybridMultilevel"/>
    <w:tmpl w:val="6F18665A"/>
    <w:lvl w:ilvl="0" w:tplc="B47442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843A1"/>
    <w:multiLevelType w:val="hybridMultilevel"/>
    <w:tmpl w:val="6DF8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F3EDA"/>
    <w:multiLevelType w:val="hybridMultilevel"/>
    <w:tmpl w:val="AF6429E0"/>
    <w:lvl w:ilvl="0" w:tplc="E5547D5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15EE7"/>
    <w:multiLevelType w:val="hybridMultilevel"/>
    <w:tmpl w:val="42BA2F62"/>
    <w:lvl w:ilvl="0" w:tplc="CB1ED25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2513F"/>
    <w:multiLevelType w:val="hybridMultilevel"/>
    <w:tmpl w:val="5A0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26471"/>
    <w:multiLevelType w:val="hybridMultilevel"/>
    <w:tmpl w:val="6270F1AA"/>
    <w:lvl w:ilvl="0" w:tplc="8A545410">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A34C1"/>
    <w:multiLevelType w:val="hybridMultilevel"/>
    <w:tmpl w:val="8D20A7EE"/>
    <w:lvl w:ilvl="0" w:tplc="BE7081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87FE1"/>
    <w:multiLevelType w:val="hybridMultilevel"/>
    <w:tmpl w:val="272E912C"/>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14A6F"/>
    <w:multiLevelType w:val="hybridMultilevel"/>
    <w:tmpl w:val="A9189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760F4"/>
    <w:multiLevelType w:val="hybridMultilevel"/>
    <w:tmpl w:val="C7C0B84E"/>
    <w:lvl w:ilvl="0" w:tplc="251E449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252F6"/>
    <w:multiLevelType w:val="hybridMultilevel"/>
    <w:tmpl w:val="669AB932"/>
    <w:lvl w:ilvl="0" w:tplc="48C28A80">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50282"/>
    <w:multiLevelType w:val="hybridMultilevel"/>
    <w:tmpl w:val="D0D05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EC7931"/>
    <w:multiLevelType w:val="hybridMultilevel"/>
    <w:tmpl w:val="814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57ECD"/>
    <w:multiLevelType w:val="hybridMultilevel"/>
    <w:tmpl w:val="9E8A8922"/>
    <w:lvl w:ilvl="0" w:tplc="775CA4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B825DF"/>
    <w:multiLevelType w:val="hybridMultilevel"/>
    <w:tmpl w:val="4F6074FE"/>
    <w:lvl w:ilvl="0" w:tplc="B47442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C7369"/>
    <w:multiLevelType w:val="hybridMultilevel"/>
    <w:tmpl w:val="B1AA39CC"/>
    <w:lvl w:ilvl="0" w:tplc="C148830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07C93"/>
    <w:multiLevelType w:val="hybridMultilevel"/>
    <w:tmpl w:val="ED9AECE8"/>
    <w:lvl w:ilvl="0" w:tplc="12186C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75FF3"/>
    <w:multiLevelType w:val="hybridMultilevel"/>
    <w:tmpl w:val="76FAF938"/>
    <w:lvl w:ilvl="0" w:tplc="0BB20E3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B7DA7"/>
    <w:multiLevelType w:val="hybridMultilevel"/>
    <w:tmpl w:val="6BDEC076"/>
    <w:lvl w:ilvl="0" w:tplc="1BEEEC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D0539"/>
    <w:multiLevelType w:val="hybridMultilevel"/>
    <w:tmpl w:val="0174F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774787"/>
    <w:multiLevelType w:val="hybridMultilevel"/>
    <w:tmpl w:val="8E34DD74"/>
    <w:lvl w:ilvl="0" w:tplc="40E29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17C8F"/>
    <w:multiLevelType w:val="hybridMultilevel"/>
    <w:tmpl w:val="999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A0626"/>
    <w:multiLevelType w:val="hybridMultilevel"/>
    <w:tmpl w:val="11B22DFE"/>
    <w:lvl w:ilvl="0" w:tplc="36608BC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803B6B"/>
    <w:multiLevelType w:val="hybridMultilevel"/>
    <w:tmpl w:val="18C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3177F"/>
    <w:multiLevelType w:val="hybridMultilevel"/>
    <w:tmpl w:val="F88C9E5C"/>
    <w:lvl w:ilvl="0" w:tplc="0BB20E3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01235"/>
    <w:multiLevelType w:val="hybridMultilevel"/>
    <w:tmpl w:val="1682C4CC"/>
    <w:lvl w:ilvl="0" w:tplc="0BB20E3E">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1637EB8"/>
    <w:multiLevelType w:val="hybridMultilevel"/>
    <w:tmpl w:val="5BD0D37A"/>
    <w:lvl w:ilvl="0" w:tplc="36608B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B229FC"/>
    <w:multiLevelType w:val="hybridMultilevel"/>
    <w:tmpl w:val="9E78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C33182"/>
    <w:multiLevelType w:val="hybridMultilevel"/>
    <w:tmpl w:val="B5A4C95C"/>
    <w:lvl w:ilvl="0" w:tplc="07B4DE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3E705E"/>
    <w:multiLevelType w:val="hybridMultilevel"/>
    <w:tmpl w:val="9A96E19E"/>
    <w:lvl w:ilvl="0" w:tplc="27EC12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B82304"/>
    <w:multiLevelType w:val="hybridMultilevel"/>
    <w:tmpl w:val="A328CAFC"/>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D27198"/>
    <w:multiLevelType w:val="hybridMultilevel"/>
    <w:tmpl w:val="92DECEDA"/>
    <w:lvl w:ilvl="0" w:tplc="5074084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9644FD"/>
    <w:multiLevelType w:val="hybridMultilevel"/>
    <w:tmpl w:val="ACD02822"/>
    <w:lvl w:ilvl="0" w:tplc="5D586B3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E57675"/>
    <w:multiLevelType w:val="hybridMultilevel"/>
    <w:tmpl w:val="76843FFE"/>
    <w:lvl w:ilvl="0" w:tplc="F54852C2">
      <w:start w:val="1"/>
      <w:numFmt w:val="bullet"/>
      <w:lvlText w:val=""/>
      <w:lvlJc w:val="left"/>
      <w:pPr>
        <w:ind w:left="360" w:hanging="360"/>
      </w:pPr>
      <w:rPr>
        <w:rFonts w:ascii="Symbol" w:hAnsi="Symbol" w:hint="default"/>
        <w:color w:val="auto"/>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D156E"/>
    <w:multiLevelType w:val="hybridMultilevel"/>
    <w:tmpl w:val="BFF21966"/>
    <w:lvl w:ilvl="0" w:tplc="B1BC1752">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747469"/>
    <w:multiLevelType w:val="hybridMultilevel"/>
    <w:tmpl w:val="68E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C83705"/>
    <w:multiLevelType w:val="hybridMultilevel"/>
    <w:tmpl w:val="822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43EDD"/>
    <w:multiLevelType w:val="hybridMultilevel"/>
    <w:tmpl w:val="38AEC258"/>
    <w:lvl w:ilvl="0" w:tplc="2EC464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A48F6"/>
    <w:multiLevelType w:val="hybridMultilevel"/>
    <w:tmpl w:val="C30C5DCA"/>
    <w:lvl w:ilvl="0" w:tplc="10B67A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E8786C"/>
    <w:multiLevelType w:val="hybridMultilevel"/>
    <w:tmpl w:val="87983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8A3EEF"/>
    <w:multiLevelType w:val="hybridMultilevel"/>
    <w:tmpl w:val="7228DFBC"/>
    <w:lvl w:ilvl="0" w:tplc="C148830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E0183"/>
    <w:multiLevelType w:val="hybridMultilevel"/>
    <w:tmpl w:val="3D58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0B7290"/>
    <w:multiLevelType w:val="hybridMultilevel"/>
    <w:tmpl w:val="EBD4E106"/>
    <w:lvl w:ilvl="0" w:tplc="4FF003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80484"/>
    <w:multiLevelType w:val="hybridMultilevel"/>
    <w:tmpl w:val="18DE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8"/>
  </w:num>
  <w:num w:numId="4">
    <w:abstractNumId w:val="5"/>
  </w:num>
  <w:num w:numId="5">
    <w:abstractNumId w:val="25"/>
  </w:num>
  <w:num w:numId="6">
    <w:abstractNumId w:val="3"/>
  </w:num>
  <w:num w:numId="7">
    <w:abstractNumId w:val="21"/>
  </w:num>
  <w:num w:numId="8">
    <w:abstractNumId w:val="2"/>
  </w:num>
  <w:num w:numId="9">
    <w:abstractNumId w:val="26"/>
  </w:num>
  <w:num w:numId="10">
    <w:abstractNumId w:val="40"/>
  </w:num>
  <w:num w:numId="11">
    <w:abstractNumId w:val="1"/>
  </w:num>
  <w:num w:numId="12">
    <w:abstractNumId w:val="35"/>
  </w:num>
  <w:num w:numId="13">
    <w:abstractNumId w:val="41"/>
  </w:num>
  <w:num w:numId="14">
    <w:abstractNumId w:val="0"/>
  </w:num>
  <w:num w:numId="15">
    <w:abstractNumId w:val="34"/>
  </w:num>
  <w:num w:numId="16">
    <w:abstractNumId w:val="6"/>
  </w:num>
  <w:num w:numId="17">
    <w:abstractNumId w:val="17"/>
  </w:num>
  <w:num w:numId="18">
    <w:abstractNumId w:val="32"/>
  </w:num>
  <w:num w:numId="19">
    <w:abstractNumId w:val="12"/>
  </w:num>
  <w:num w:numId="20">
    <w:abstractNumId w:val="13"/>
  </w:num>
  <w:num w:numId="21">
    <w:abstractNumId w:val="30"/>
  </w:num>
  <w:num w:numId="22">
    <w:abstractNumId w:val="42"/>
  </w:num>
  <w:num w:numId="23">
    <w:abstractNumId w:val="22"/>
  </w:num>
  <w:num w:numId="24">
    <w:abstractNumId w:val="27"/>
  </w:num>
  <w:num w:numId="25">
    <w:abstractNumId w:val="31"/>
  </w:num>
  <w:num w:numId="26">
    <w:abstractNumId w:val="9"/>
  </w:num>
  <w:num w:numId="27">
    <w:abstractNumId w:val="19"/>
  </w:num>
  <w:num w:numId="28">
    <w:abstractNumId w:val="4"/>
  </w:num>
  <w:num w:numId="29">
    <w:abstractNumId w:val="38"/>
  </w:num>
  <w:num w:numId="30">
    <w:abstractNumId w:val="36"/>
  </w:num>
  <w:num w:numId="31">
    <w:abstractNumId w:val="15"/>
  </w:num>
  <w:num w:numId="32">
    <w:abstractNumId w:val="44"/>
  </w:num>
  <w:num w:numId="33">
    <w:abstractNumId w:val="14"/>
  </w:num>
  <w:num w:numId="34">
    <w:abstractNumId w:val="37"/>
  </w:num>
  <w:num w:numId="35">
    <w:abstractNumId w:val="29"/>
  </w:num>
  <w:num w:numId="36">
    <w:abstractNumId w:val="23"/>
  </w:num>
  <w:num w:numId="37">
    <w:abstractNumId w:val="45"/>
  </w:num>
  <w:num w:numId="38">
    <w:abstractNumId w:val="39"/>
  </w:num>
  <w:num w:numId="39">
    <w:abstractNumId w:val="28"/>
  </w:num>
  <w:num w:numId="40">
    <w:abstractNumId w:val="43"/>
  </w:num>
  <w:num w:numId="41">
    <w:abstractNumId w:val="18"/>
  </w:num>
  <w:num w:numId="42">
    <w:abstractNumId w:val="10"/>
  </w:num>
  <w:num w:numId="43">
    <w:abstractNumId w:val="41"/>
  </w:num>
  <w:num w:numId="44">
    <w:abstractNumId w:val="0"/>
  </w:num>
  <w:num w:numId="45">
    <w:abstractNumId w:val="7"/>
  </w:num>
  <w:num w:numId="46">
    <w:abstractNumId w:val="20"/>
  </w:num>
  <w:num w:numId="47">
    <w:abstractNumId w:val="46"/>
  </w:num>
  <w:num w:numId="48">
    <w:abstractNumId w:val="11"/>
  </w:num>
  <w:num w:numId="49">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20"/>
  <w:characterSpacingControl w:val="doNotCompress"/>
  <w:hdrShapeDefaults>
    <o:shapedefaults v:ext="edit" spidmax="18433"/>
  </w:hdrShapeDefaults>
  <w:footnotePr>
    <w:numFmt w:val="lowerLette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E2"/>
    <w:rsid w:val="00001225"/>
    <w:rsid w:val="00002B56"/>
    <w:rsid w:val="00005646"/>
    <w:rsid w:val="00005F60"/>
    <w:rsid w:val="00007B77"/>
    <w:rsid w:val="00015AD6"/>
    <w:rsid w:val="00017710"/>
    <w:rsid w:val="00020F09"/>
    <w:rsid w:val="000217D0"/>
    <w:rsid w:val="00021EC9"/>
    <w:rsid w:val="00025671"/>
    <w:rsid w:val="0002612E"/>
    <w:rsid w:val="0002680A"/>
    <w:rsid w:val="00030C6E"/>
    <w:rsid w:val="00032FF9"/>
    <w:rsid w:val="00034CC2"/>
    <w:rsid w:val="00041F63"/>
    <w:rsid w:val="000426A6"/>
    <w:rsid w:val="000434F8"/>
    <w:rsid w:val="000464CB"/>
    <w:rsid w:val="00046E8A"/>
    <w:rsid w:val="000500FF"/>
    <w:rsid w:val="00051C09"/>
    <w:rsid w:val="00051D9A"/>
    <w:rsid w:val="00062A5B"/>
    <w:rsid w:val="00065617"/>
    <w:rsid w:val="00065B3E"/>
    <w:rsid w:val="00065FEF"/>
    <w:rsid w:val="000661BA"/>
    <w:rsid w:val="00073174"/>
    <w:rsid w:val="00075301"/>
    <w:rsid w:val="00076A34"/>
    <w:rsid w:val="00080593"/>
    <w:rsid w:val="000831B2"/>
    <w:rsid w:val="000850D4"/>
    <w:rsid w:val="0008688D"/>
    <w:rsid w:val="00086A77"/>
    <w:rsid w:val="000955D5"/>
    <w:rsid w:val="00096CB6"/>
    <w:rsid w:val="00097071"/>
    <w:rsid w:val="00097BFD"/>
    <w:rsid w:val="000A16E6"/>
    <w:rsid w:val="000B438B"/>
    <w:rsid w:val="000B67A7"/>
    <w:rsid w:val="000C35D4"/>
    <w:rsid w:val="000C3FF2"/>
    <w:rsid w:val="000C79BA"/>
    <w:rsid w:val="000D19C1"/>
    <w:rsid w:val="000D68FF"/>
    <w:rsid w:val="000D701F"/>
    <w:rsid w:val="000D74F4"/>
    <w:rsid w:val="000E425E"/>
    <w:rsid w:val="000E4605"/>
    <w:rsid w:val="000E7B86"/>
    <w:rsid w:val="000F01E5"/>
    <w:rsid w:val="00101CB7"/>
    <w:rsid w:val="00103982"/>
    <w:rsid w:val="00103D6A"/>
    <w:rsid w:val="001052F0"/>
    <w:rsid w:val="0010643C"/>
    <w:rsid w:val="00106CC6"/>
    <w:rsid w:val="00112ECF"/>
    <w:rsid w:val="0011405A"/>
    <w:rsid w:val="00117941"/>
    <w:rsid w:val="00117DED"/>
    <w:rsid w:val="00121C4E"/>
    <w:rsid w:val="00122538"/>
    <w:rsid w:val="00126924"/>
    <w:rsid w:val="00131C36"/>
    <w:rsid w:val="00135898"/>
    <w:rsid w:val="00140903"/>
    <w:rsid w:val="001435CC"/>
    <w:rsid w:val="0014401E"/>
    <w:rsid w:val="00147149"/>
    <w:rsid w:val="00150617"/>
    <w:rsid w:val="001524F9"/>
    <w:rsid w:val="001555A5"/>
    <w:rsid w:val="001579F5"/>
    <w:rsid w:val="00163E35"/>
    <w:rsid w:val="00165482"/>
    <w:rsid w:val="0016716B"/>
    <w:rsid w:val="00174343"/>
    <w:rsid w:val="0018344B"/>
    <w:rsid w:val="001873B1"/>
    <w:rsid w:val="001968EB"/>
    <w:rsid w:val="001A029A"/>
    <w:rsid w:val="001A3B64"/>
    <w:rsid w:val="001B406A"/>
    <w:rsid w:val="001B79A0"/>
    <w:rsid w:val="001B7B61"/>
    <w:rsid w:val="001B7DC7"/>
    <w:rsid w:val="001C3D6A"/>
    <w:rsid w:val="001C6101"/>
    <w:rsid w:val="001C68B5"/>
    <w:rsid w:val="001D1615"/>
    <w:rsid w:val="001D5681"/>
    <w:rsid w:val="001E2FF2"/>
    <w:rsid w:val="001E42DF"/>
    <w:rsid w:val="001E7EA8"/>
    <w:rsid w:val="001E7F0D"/>
    <w:rsid w:val="001F28DA"/>
    <w:rsid w:val="001F2C86"/>
    <w:rsid w:val="001F30D6"/>
    <w:rsid w:val="001F5410"/>
    <w:rsid w:val="0020240E"/>
    <w:rsid w:val="00202BB4"/>
    <w:rsid w:val="00204E84"/>
    <w:rsid w:val="00205D53"/>
    <w:rsid w:val="002137DB"/>
    <w:rsid w:val="002154BA"/>
    <w:rsid w:val="002303A9"/>
    <w:rsid w:val="00232F7D"/>
    <w:rsid w:val="002353AD"/>
    <w:rsid w:val="00235526"/>
    <w:rsid w:val="00235B58"/>
    <w:rsid w:val="00250632"/>
    <w:rsid w:val="0025464D"/>
    <w:rsid w:val="00256ACD"/>
    <w:rsid w:val="002606F0"/>
    <w:rsid w:val="0026231C"/>
    <w:rsid w:val="00263CA8"/>
    <w:rsid w:val="00264690"/>
    <w:rsid w:val="00266993"/>
    <w:rsid w:val="00266D2D"/>
    <w:rsid w:val="002726BA"/>
    <w:rsid w:val="00273FC3"/>
    <w:rsid w:val="00274C43"/>
    <w:rsid w:val="002826F7"/>
    <w:rsid w:val="00282A2D"/>
    <w:rsid w:val="00284B93"/>
    <w:rsid w:val="00286FE1"/>
    <w:rsid w:val="0029088A"/>
    <w:rsid w:val="00295A0D"/>
    <w:rsid w:val="002977E8"/>
    <w:rsid w:val="002A04A6"/>
    <w:rsid w:val="002B0E70"/>
    <w:rsid w:val="002B1762"/>
    <w:rsid w:val="002B20B3"/>
    <w:rsid w:val="002B44E9"/>
    <w:rsid w:val="002C3CEF"/>
    <w:rsid w:val="002C6BF2"/>
    <w:rsid w:val="002C6D41"/>
    <w:rsid w:val="002D09FF"/>
    <w:rsid w:val="002D57DC"/>
    <w:rsid w:val="002E00FA"/>
    <w:rsid w:val="002E7F9E"/>
    <w:rsid w:val="002F1101"/>
    <w:rsid w:val="002F197F"/>
    <w:rsid w:val="002F2F16"/>
    <w:rsid w:val="002F7689"/>
    <w:rsid w:val="00301A32"/>
    <w:rsid w:val="00304760"/>
    <w:rsid w:val="0030735F"/>
    <w:rsid w:val="00307B43"/>
    <w:rsid w:val="00314933"/>
    <w:rsid w:val="00314BE1"/>
    <w:rsid w:val="00321815"/>
    <w:rsid w:val="0032191A"/>
    <w:rsid w:val="00322AAB"/>
    <w:rsid w:val="00325E95"/>
    <w:rsid w:val="00330A0D"/>
    <w:rsid w:val="0033304A"/>
    <w:rsid w:val="0033441C"/>
    <w:rsid w:val="00336EBD"/>
    <w:rsid w:val="00342776"/>
    <w:rsid w:val="003431C1"/>
    <w:rsid w:val="00344881"/>
    <w:rsid w:val="00354501"/>
    <w:rsid w:val="0035720D"/>
    <w:rsid w:val="003728D5"/>
    <w:rsid w:val="00373420"/>
    <w:rsid w:val="003818FA"/>
    <w:rsid w:val="00381FE0"/>
    <w:rsid w:val="003928FC"/>
    <w:rsid w:val="00395C14"/>
    <w:rsid w:val="003A0BDF"/>
    <w:rsid w:val="003A3672"/>
    <w:rsid w:val="003A4DEC"/>
    <w:rsid w:val="003B2020"/>
    <w:rsid w:val="003B2B68"/>
    <w:rsid w:val="003B324E"/>
    <w:rsid w:val="003B5D4C"/>
    <w:rsid w:val="003C3AE6"/>
    <w:rsid w:val="003C43A8"/>
    <w:rsid w:val="003C467F"/>
    <w:rsid w:val="003C4CE0"/>
    <w:rsid w:val="003D0632"/>
    <w:rsid w:val="003D07D2"/>
    <w:rsid w:val="003D08C1"/>
    <w:rsid w:val="003D3D46"/>
    <w:rsid w:val="003D4DCA"/>
    <w:rsid w:val="003D77E2"/>
    <w:rsid w:val="003E32F9"/>
    <w:rsid w:val="003E37BB"/>
    <w:rsid w:val="003F0393"/>
    <w:rsid w:val="003F2392"/>
    <w:rsid w:val="003F2EE4"/>
    <w:rsid w:val="00407570"/>
    <w:rsid w:val="00407974"/>
    <w:rsid w:val="0041167E"/>
    <w:rsid w:val="00411DAA"/>
    <w:rsid w:val="00417DCA"/>
    <w:rsid w:val="00426FA0"/>
    <w:rsid w:val="00434B6E"/>
    <w:rsid w:val="00440C12"/>
    <w:rsid w:val="00442024"/>
    <w:rsid w:val="00443534"/>
    <w:rsid w:val="00443837"/>
    <w:rsid w:val="00443DB3"/>
    <w:rsid w:val="004507D9"/>
    <w:rsid w:val="00455B83"/>
    <w:rsid w:val="00457393"/>
    <w:rsid w:val="00460324"/>
    <w:rsid w:val="00461618"/>
    <w:rsid w:val="00465922"/>
    <w:rsid w:val="00471712"/>
    <w:rsid w:val="00471739"/>
    <w:rsid w:val="00471A7E"/>
    <w:rsid w:val="00473348"/>
    <w:rsid w:val="004759D4"/>
    <w:rsid w:val="004775D3"/>
    <w:rsid w:val="004777D8"/>
    <w:rsid w:val="004779C0"/>
    <w:rsid w:val="004806F4"/>
    <w:rsid w:val="0048331E"/>
    <w:rsid w:val="00485CFB"/>
    <w:rsid w:val="00487801"/>
    <w:rsid w:val="004913D0"/>
    <w:rsid w:val="00491D61"/>
    <w:rsid w:val="004920DE"/>
    <w:rsid w:val="00496E79"/>
    <w:rsid w:val="0049746E"/>
    <w:rsid w:val="004975EC"/>
    <w:rsid w:val="00497A51"/>
    <w:rsid w:val="004A0355"/>
    <w:rsid w:val="004A3891"/>
    <w:rsid w:val="004A4965"/>
    <w:rsid w:val="004B1C60"/>
    <w:rsid w:val="004B37BA"/>
    <w:rsid w:val="004B3B2B"/>
    <w:rsid w:val="004C0D69"/>
    <w:rsid w:val="004C2693"/>
    <w:rsid w:val="004C37C5"/>
    <w:rsid w:val="004C458C"/>
    <w:rsid w:val="004C5DA1"/>
    <w:rsid w:val="004C7BB1"/>
    <w:rsid w:val="004D2091"/>
    <w:rsid w:val="004D34B8"/>
    <w:rsid w:val="004D5332"/>
    <w:rsid w:val="004D55C6"/>
    <w:rsid w:val="004D5DF1"/>
    <w:rsid w:val="004D62EB"/>
    <w:rsid w:val="004E1095"/>
    <w:rsid w:val="004E1D8A"/>
    <w:rsid w:val="004E1DA3"/>
    <w:rsid w:val="004F0039"/>
    <w:rsid w:val="004F07E1"/>
    <w:rsid w:val="004F0D67"/>
    <w:rsid w:val="004F4FC7"/>
    <w:rsid w:val="004F51F0"/>
    <w:rsid w:val="004F5E45"/>
    <w:rsid w:val="004F7BC6"/>
    <w:rsid w:val="0050185A"/>
    <w:rsid w:val="00502D7B"/>
    <w:rsid w:val="0050443B"/>
    <w:rsid w:val="00510140"/>
    <w:rsid w:val="005101B9"/>
    <w:rsid w:val="00513AC9"/>
    <w:rsid w:val="0051512A"/>
    <w:rsid w:val="005154A2"/>
    <w:rsid w:val="00521A43"/>
    <w:rsid w:val="005243AC"/>
    <w:rsid w:val="0052674B"/>
    <w:rsid w:val="00527D43"/>
    <w:rsid w:val="00535E37"/>
    <w:rsid w:val="00541C48"/>
    <w:rsid w:val="00551735"/>
    <w:rsid w:val="00556A27"/>
    <w:rsid w:val="00557654"/>
    <w:rsid w:val="0056316F"/>
    <w:rsid w:val="00566787"/>
    <w:rsid w:val="00567D85"/>
    <w:rsid w:val="00572986"/>
    <w:rsid w:val="00573BCA"/>
    <w:rsid w:val="00574A55"/>
    <w:rsid w:val="00577132"/>
    <w:rsid w:val="00583BBC"/>
    <w:rsid w:val="00590AB8"/>
    <w:rsid w:val="0059170A"/>
    <w:rsid w:val="005930A8"/>
    <w:rsid w:val="00593CE4"/>
    <w:rsid w:val="00595981"/>
    <w:rsid w:val="00597F93"/>
    <w:rsid w:val="005A0771"/>
    <w:rsid w:val="005A5FD3"/>
    <w:rsid w:val="005A677C"/>
    <w:rsid w:val="005B1465"/>
    <w:rsid w:val="005B4B1C"/>
    <w:rsid w:val="005B5544"/>
    <w:rsid w:val="005B6B46"/>
    <w:rsid w:val="005B743D"/>
    <w:rsid w:val="005C2394"/>
    <w:rsid w:val="005C2432"/>
    <w:rsid w:val="005C3CDF"/>
    <w:rsid w:val="005C516D"/>
    <w:rsid w:val="005C5D81"/>
    <w:rsid w:val="005C7132"/>
    <w:rsid w:val="005D0BF0"/>
    <w:rsid w:val="005D518C"/>
    <w:rsid w:val="005D5D28"/>
    <w:rsid w:val="005D601A"/>
    <w:rsid w:val="005E523C"/>
    <w:rsid w:val="00602A34"/>
    <w:rsid w:val="00602E46"/>
    <w:rsid w:val="00605E79"/>
    <w:rsid w:val="00613FCB"/>
    <w:rsid w:val="00616F44"/>
    <w:rsid w:val="006174A2"/>
    <w:rsid w:val="006244DE"/>
    <w:rsid w:val="00625019"/>
    <w:rsid w:val="00626315"/>
    <w:rsid w:val="00627CCC"/>
    <w:rsid w:val="0063383E"/>
    <w:rsid w:val="00635550"/>
    <w:rsid w:val="00636893"/>
    <w:rsid w:val="00637CB7"/>
    <w:rsid w:val="00647A7E"/>
    <w:rsid w:val="0065591C"/>
    <w:rsid w:val="00656134"/>
    <w:rsid w:val="006575B4"/>
    <w:rsid w:val="00661A26"/>
    <w:rsid w:val="00665F4F"/>
    <w:rsid w:val="00665FFB"/>
    <w:rsid w:val="006718A7"/>
    <w:rsid w:val="00671F47"/>
    <w:rsid w:val="00673D8C"/>
    <w:rsid w:val="0067484E"/>
    <w:rsid w:val="00680CC9"/>
    <w:rsid w:val="00680EB2"/>
    <w:rsid w:val="00686779"/>
    <w:rsid w:val="00690960"/>
    <w:rsid w:val="00695413"/>
    <w:rsid w:val="0069786F"/>
    <w:rsid w:val="006A03FF"/>
    <w:rsid w:val="006A5E95"/>
    <w:rsid w:val="006B3921"/>
    <w:rsid w:val="006B594D"/>
    <w:rsid w:val="006B7220"/>
    <w:rsid w:val="006C2187"/>
    <w:rsid w:val="006C3C25"/>
    <w:rsid w:val="006C596C"/>
    <w:rsid w:val="006D44D8"/>
    <w:rsid w:val="006D6848"/>
    <w:rsid w:val="006E5F9D"/>
    <w:rsid w:val="006F0A3E"/>
    <w:rsid w:val="006F23C3"/>
    <w:rsid w:val="006F25C8"/>
    <w:rsid w:val="006F369C"/>
    <w:rsid w:val="006F3908"/>
    <w:rsid w:val="006F5E3A"/>
    <w:rsid w:val="006F64FC"/>
    <w:rsid w:val="007007D0"/>
    <w:rsid w:val="0070295D"/>
    <w:rsid w:val="00704B17"/>
    <w:rsid w:val="00706DF1"/>
    <w:rsid w:val="007071A4"/>
    <w:rsid w:val="00710775"/>
    <w:rsid w:val="00717F74"/>
    <w:rsid w:val="00721D2F"/>
    <w:rsid w:val="00722ED5"/>
    <w:rsid w:val="0072688C"/>
    <w:rsid w:val="00726BB3"/>
    <w:rsid w:val="00730713"/>
    <w:rsid w:val="007365DD"/>
    <w:rsid w:val="00736A47"/>
    <w:rsid w:val="00740F45"/>
    <w:rsid w:val="00744C45"/>
    <w:rsid w:val="007453D3"/>
    <w:rsid w:val="00756007"/>
    <w:rsid w:val="00757F65"/>
    <w:rsid w:val="00763BF8"/>
    <w:rsid w:val="00765647"/>
    <w:rsid w:val="00766BAE"/>
    <w:rsid w:val="00770A60"/>
    <w:rsid w:val="00772D0A"/>
    <w:rsid w:val="00775E23"/>
    <w:rsid w:val="00777148"/>
    <w:rsid w:val="007779BB"/>
    <w:rsid w:val="007803FA"/>
    <w:rsid w:val="007807DC"/>
    <w:rsid w:val="00780C4C"/>
    <w:rsid w:val="0078201A"/>
    <w:rsid w:val="00782572"/>
    <w:rsid w:val="007825A6"/>
    <w:rsid w:val="00784D9F"/>
    <w:rsid w:val="00791087"/>
    <w:rsid w:val="00791A73"/>
    <w:rsid w:val="0079364C"/>
    <w:rsid w:val="0079662F"/>
    <w:rsid w:val="00796EAE"/>
    <w:rsid w:val="007A216F"/>
    <w:rsid w:val="007A2234"/>
    <w:rsid w:val="007A3076"/>
    <w:rsid w:val="007A53C7"/>
    <w:rsid w:val="007A7783"/>
    <w:rsid w:val="007B4027"/>
    <w:rsid w:val="007B41DE"/>
    <w:rsid w:val="007B5210"/>
    <w:rsid w:val="007B64FC"/>
    <w:rsid w:val="007C1E8C"/>
    <w:rsid w:val="007C2C37"/>
    <w:rsid w:val="007C4894"/>
    <w:rsid w:val="007C58BA"/>
    <w:rsid w:val="007C7DFE"/>
    <w:rsid w:val="007D7B7F"/>
    <w:rsid w:val="007E0348"/>
    <w:rsid w:val="007E25BE"/>
    <w:rsid w:val="007E74F9"/>
    <w:rsid w:val="007E7B61"/>
    <w:rsid w:val="007F0149"/>
    <w:rsid w:val="007F4B46"/>
    <w:rsid w:val="007F5C68"/>
    <w:rsid w:val="00804048"/>
    <w:rsid w:val="00806714"/>
    <w:rsid w:val="008102A5"/>
    <w:rsid w:val="00814E69"/>
    <w:rsid w:val="00820AD9"/>
    <w:rsid w:val="008237A9"/>
    <w:rsid w:val="00824B73"/>
    <w:rsid w:val="00833345"/>
    <w:rsid w:val="00841C8A"/>
    <w:rsid w:val="00842D3F"/>
    <w:rsid w:val="00852085"/>
    <w:rsid w:val="00853D50"/>
    <w:rsid w:val="00861C81"/>
    <w:rsid w:val="00862946"/>
    <w:rsid w:val="00862D4F"/>
    <w:rsid w:val="0086399C"/>
    <w:rsid w:val="008669B3"/>
    <w:rsid w:val="00870CE7"/>
    <w:rsid w:val="008728A3"/>
    <w:rsid w:val="00880733"/>
    <w:rsid w:val="008849DB"/>
    <w:rsid w:val="0088583C"/>
    <w:rsid w:val="008871E7"/>
    <w:rsid w:val="008902A6"/>
    <w:rsid w:val="00892A8F"/>
    <w:rsid w:val="0089494F"/>
    <w:rsid w:val="00895966"/>
    <w:rsid w:val="00896E7D"/>
    <w:rsid w:val="008A2FFF"/>
    <w:rsid w:val="008A6282"/>
    <w:rsid w:val="008A74FA"/>
    <w:rsid w:val="008B0FB2"/>
    <w:rsid w:val="008B3EE7"/>
    <w:rsid w:val="008B592B"/>
    <w:rsid w:val="008B6398"/>
    <w:rsid w:val="008B7D35"/>
    <w:rsid w:val="008C16BA"/>
    <w:rsid w:val="008C3F67"/>
    <w:rsid w:val="008C43B9"/>
    <w:rsid w:val="008C5D68"/>
    <w:rsid w:val="008D4D10"/>
    <w:rsid w:val="008D6955"/>
    <w:rsid w:val="008E2719"/>
    <w:rsid w:val="008E56D8"/>
    <w:rsid w:val="008E61DC"/>
    <w:rsid w:val="008F68AD"/>
    <w:rsid w:val="00910537"/>
    <w:rsid w:val="00912D59"/>
    <w:rsid w:val="00921A41"/>
    <w:rsid w:val="00923A07"/>
    <w:rsid w:val="009272AB"/>
    <w:rsid w:val="00931D47"/>
    <w:rsid w:val="009326B9"/>
    <w:rsid w:val="00937D8C"/>
    <w:rsid w:val="0094286A"/>
    <w:rsid w:val="00942B0B"/>
    <w:rsid w:val="009519D6"/>
    <w:rsid w:val="0095282C"/>
    <w:rsid w:val="00954C7D"/>
    <w:rsid w:val="00962982"/>
    <w:rsid w:val="009632AC"/>
    <w:rsid w:val="00965F8C"/>
    <w:rsid w:val="00970C9E"/>
    <w:rsid w:val="00971279"/>
    <w:rsid w:val="0097497F"/>
    <w:rsid w:val="00974C83"/>
    <w:rsid w:val="00981AA9"/>
    <w:rsid w:val="009832AE"/>
    <w:rsid w:val="00985866"/>
    <w:rsid w:val="009A2DA1"/>
    <w:rsid w:val="009A3C60"/>
    <w:rsid w:val="009A6F24"/>
    <w:rsid w:val="009B1DD4"/>
    <w:rsid w:val="009B660F"/>
    <w:rsid w:val="009C1E9D"/>
    <w:rsid w:val="009C4601"/>
    <w:rsid w:val="009D0484"/>
    <w:rsid w:val="009D54C7"/>
    <w:rsid w:val="009D7415"/>
    <w:rsid w:val="009D7B23"/>
    <w:rsid w:val="009E1B94"/>
    <w:rsid w:val="009E5176"/>
    <w:rsid w:val="009E5297"/>
    <w:rsid w:val="00A059CF"/>
    <w:rsid w:val="00A06170"/>
    <w:rsid w:val="00A247D9"/>
    <w:rsid w:val="00A24A99"/>
    <w:rsid w:val="00A36E69"/>
    <w:rsid w:val="00A37712"/>
    <w:rsid w:val="00A41419"/>
    <w:rsid w:val="00A50803"/>
    <w:rsid w:val="00A51714"/>
    <w:rsid w:val="00A55345"/>
    <w:rsid w:val="00A56BFE"/>
    <w:rsid w:val="00A62CAC"/>
    <w:rsid w:val="00A66133"/>
    <w:rsid w:val="00A72E55"/>
    <w:rsid w:val="00A84C12"/>
    <w:rsid w:val="00A8566B"/>
    <w:rsid w:val="00A91A5F"/>
    <w:rsid w:val="00A92AC3"/>
    <w:rsid w:val="00A930E2"/>
    <w:rsid w:val="00A93ABE"/>
    <w:rsid w:val="00A97F47"/>
    <w:rsid w:val="00AB05C6"/>
    <w:rsid w:val="00AB29F1"/>
    <w:rsid w:val="00AC1FCA"/>
    <w:rsid w:val="00AC6B4C"/>
    <w:rsid w:val="00AD1EEE"/>
    <w:rsid w:val="00AE1791"/>
    <w:rsid w:val="00AE277F"/>
    <w:rsid w:val="00AE44DF"/>
    <w:rsid w:val="00AE517E"/>
    <w:rsid w:val="00AF0A5F"/>
    <w:rsid w:val="00AF16EF"/>
    <w:rsid w:val="00AF29DE"/>
    <w:rsid w:val="00AF2A9A"/>
    <w:rsid w:val="00AF3064"/>
    <w:rsid w:val="00AF78F8"/>
    <w:rsid w:val="00AF7BAC"/>
    <w:rsid w:val="00B01392"/>
    <w:rsid w:val="00B01893"/>
    <w:rsid w:val="00B0263B"/>
    <w:rsid w:val="00B028C4"/>
    <w:rsid w:val="00B04998"/>
    <w:rsid w:val="00B0514C"/>
    <w:rsid w:val="00B124E4"/>
    <w:rsid w:val="00B1264E"/>
    <w:rsid w:val="00B136B6"/>
    <w:rsid w:val="00B17363"/>
    <w:rsid w:val="00B178B8"/>
    <w:rsid w:val="00B2185A"/>
    <w:rsid w:val="00B2615D"/>
    <w:rsid w:val="00B27C99"/>
    <w:rsid w:val="00B302CC"/>
    <w:rsid w:val="00B3392C"/>
    <w:rsid w:val="00B35E4D"/>
    <w:rsid w:val="00B36BB0"/>
    <w:rsid w:val="00B45043"/>
    <w:rsid w:val="00B46DC8"/>
    <w:rsid w:val="00B63BB8"/>
    <w:rsid w:val="00B72018"/>
    <w:rsid w:val="00B72195"/>
    <w:rsid w:val="00B72CD3"/>
    <w:rsid w:val="00B7799B"/>
    <w:rsid w:val="00B8300F"/>
    <w:rsid w:val="00B83E95"/>
    <w:rsid w:val="00B86BB4"/>
    <w:rsid w:val="00BA006A"/>
    <w:rsid w:val="00BA3651"/>
    <w:rsid w:val="00BA7715"/>
    <w:rsid w:val="00BB04FA"/>
    <w:rsid w:val="00BB1552"/>
    <w:rsid w:val="00BB3E25"/>
    <w:rsid w:val="00BB69F9"/>
    <w:rsid w:val="00BC4EEE"/>
    <w:rsid w:val="00BC5589"/>
    <w:rsid w:val="00BD161F"/>
    <w:rsid w:val="00BD2158"/>
    <w:rsid w:val="00BD2F51"/>
    <w:rsid w:val="00BD7A6A"/>
    <w:rsid w:val="00BE050F"/>
    <w:rsid w:val="00BF3EE9"/>
    <w:rsid w:val="00BF4772"/>
    <w:rsid w:val="00BF4CF3"/>
    <w:rsid w:val="00BF7BE1"/>
    <w:rsid w:val="00C045E0"/>
    <w:rsid w:val="00C05D4F"/>
    <w:rsid w:val="00C24A6C"/>
    <w:rsid w:val="00C307E3"/>
    <w:rsid w:val="00C317BF"/>
    <w:rsid w:val="00C34863"/>
    <w:rsid w:val="00C34C5C"/>
    <w:rsid w:val="00C4348D"/>
    <w:rsid w:val="00C441AA"/>
    <w:rsid w:val="00C44749"/>
    <w:rsid w:val="00C51B05"/>
    <w:rsid w:val="00C54206"/>
    <w:rsid w:val="00C54653"/>
    <w:rsid w:val="00C54B54"/>
    <w:rsid w:val="00C75778"/>
    <w:rsid w:val="00C81360"/>
    <w:rsid w:val="00C823B0"/>
    <w:rsid w:val="00C93B3D"/>
    <w:rsid w:val="00C94770"/>
    <w:rsid w:val="00C96ADC"/>
    <w:rsid w:val="00CA0200"/>
    <w:rsid w:val="00CA1223"/>
    <w:rsid w:val="00CA4BB4"/>
    <w:rsid w:val="00CA7B03"/>
    <w:rsid w:val="00CA7E3A"/>
    <w:rsid w:val="00CB02D6"/>
    <w:rsid w:val="00CC1A64"/>
    <w:rsid w:val="00CC1D9B"/>
    <w:rsid w:val="00CC4ABD"/>
    <w:rsid w:val="00CD0D75"/>
    <w:rsid w:val="00CD435A"/>
    <w:rsid w:val="00CD4557"/>
    <w:rsid w:val="00CF45B2"/>
    <w:rsid w:val="00CF5507"/>
    <w:rsid w:val="00D007BD"/>
    <w:rsid w:val="00D011A2"/>
    <w:rsid w:val="00D06A39"/>
    <w:rsid w:val="00D10BE2"/>
    <w:rsid w:val="00D127A8"/>
    <w:rsid w:val="00D1458F"/>
    <w:rsid w:val="00D16B39"/>
    <w:rsid w:val="00D1758A"/>
    <w:rsid w:val="00D20BA2"/>
    <w:rsid w:val="00D30CB9"/>
    <w:rsid w:val="00D320A8"/>
    <w:rsid w:val="00D321F7"/>
    <w:rsid w:val="00D32DF0"/>
    <w:rsid w:val="00D32E87"/>
    <w:rsid w:val="00D376A6"/>
    <w:rsid w:val="00D415B3"/>
    <w:rsid w:val="00D435FA"/>
    <w:rsid w:val="00D448AB"/>
    <w:rsid w:val="00D4729E"/>
    <w:rsid w:val="00D479CC"/>
    <w:rsid w:val="00D51FD0"/>
    <w:rsid w:val="00D527AE"/>
    <w:rsid w:val="00D55C8D"/>
    <w:rsid w:val="00D57457"/>
    <w:rsid w:val="00D57CFF"/>
    <w:rsid w:val="00D71AE7"/>
    <w:rsid w:val="00D71DD2"/>
    <w:rsid w:val="00D74E3F"/>
    <w:rsid w:val="00D75784"/>
    <w:rsid w:val="00D76673"/>
    <w:rsid w:val="00D820D2"/>
    <w:rsid w:val="00D93461"/>
    <w:rsid w:val="00DA1829"/>
    <w:rsid w:val="00DA238A"/>
    <w:rsid w:val="00DA58F3"/>
    <w:rsid w:val="00DB017B"/>
    <w:rsid w:val="00DB239C"/>
    <w:rsid w:val="00DB2D59"/>
    <w:rsid w:val="00DC4412"/>
    <w:rsid w:val="00DC4AE7"/>
    <w:rsid w:val="00DC598E"/>
    <w:rsid w:val="00DD007A"/>
    <w:rsid w:val="00DD0147"/>
    <w:rsid w:val="00DD2E6E"/>
    <w:rsid w:val="00DE2AA2"/>
    <w:rsid w:val="00DE5104"/>
    <w:rsid w:val="00DF19AC"/>
    <w:rsid w:val="00DF6669"/>
    <w:rsid w:val="00E0242A"/>
    <w:rsid w:val="00E03B6D"/>
    <w:rsid w:val="00E07610"/>
    <w:rsid w:val="00E07D59"/>
    <w:rsid w:val="00E10B98"/>
    <w:rsid w:val="00E16F3D"/>
    <w:rsid w:val="00E1728B"/>
    <w:rsid w:val="00E2070A"/>
    <w:rsid w:val="00E214F2"/>
    <w:rsid w:val="00E23631"/>
    <w:rsid w:val="00E23C84"/>
    <w:rsid w:val="00E349BF"/>
    <w:rsid w:val="00E34E38"/>
    <w:rsid w:val="00E4267F"/>
    <w:rsid w:val="00E43502"/>
    <w:rsid w:val="00E517C2"/>
    <w:rsid w:val="00E5275A"/>
    <w:rsid w:val="00E52B43"/>
    <w:rsid w:val="00E52F0D"/>
    <w:rsid w:val="00E57542"/>
    <w:rsid w:val="00E664D2"/>
    <w:rsid w:val="00E66B5A"/>
    <w:rsid w:val="00E72DEE"/>
    <w:rsid w:val="00E82ECF"/>
    <w:rsid w:val="00E86CE0"/>
    <w:rsid w:val="00E87B53"/>
    <w:rsid w:val="00E9335D"/>
    <w:rsid w:val="00EA42AF"/>
    <w:rsid w:val="00EA7122"/>
    <w:rsid w:val="00EA7FDB"/>
    <w:rsid w:val="00EB08ED"/>
    <w:rsid w:val="00EB0ECD"/>
    <w:rsid w:val="00EB1A42"/>
    <w:rsid w:val="00EB38A0"/>
    <w:rsid w:val="00EB57EB"/>
    <w:rsid w:val="00EB591E"/>
    <w:rsid w:val="00EB5BB3"/>
    <w:rsid w:val="00EB5BF5"/>
    <w:rsid w:val="00EB66F5"/>
    <w:rsid w:val="00EB79B6"/>
    <w:rsid w:val="00EB7E83"/>
    <w:rsid w:val="00EC159D"/>
    <w:rsid w:val="00EC35EE"/>
    <w:rsid w:val="00EC37B1"/>
    <w:rsid w:val="00EC3ED3"/>
    <w:rsid w:val="00EC450E"/>
    <w:rsid w:val="00EC514B"/>
    <w:rsid w:val="00ED003A"/>
    <w:rsid w:val="00EE78FD"/>
    <w:rsid w:val="00EF5461"/>
    <w:rsid w:val="00EF6470"/>
    <w:rsid w:val="00F04374"/>
    <w:rsid w:val="00F123C4"/>
    <w:rsid w:val="00F1535D"/>
    <w:rsid w:val="00F15E06"/>
    <w:rsid w:val="00F16DF2"/>
    <w:rsid w:val="00F1747C"/>
    <w:rsid w:val="00F20DF8"/>
    <w:rsid w:val="00F238F5"/>
    <w:rsid w:val="00F25B6C"/>
    <w:rsid w:val="00F26C6F"/>
    <w:rsid w:val="00F26E41"/>
    <w:rsid w:val="00F304CB"/>
    <w:rsid w:val="00F321CA"/>
    <w:rsid w:val="00F33081"/>
    <w:rsid w:val="00F35DC6"/>
    <w:rsid w:val="00F370AB"/>
    <w:rsid w:val="00F443BE"/>
    <w:rsid w:val="00F45113"/>
    <w:rsid w:val="00F51DA1"/>
    <w:rsid w:val="00F562CF"/>
    <w:rsid w:val="00F61F03"/>
    <w:rsid w:val="00F66226"/>
    <w:rsid w:val="00F729E6"/>
    <w:rsid w:val="00F765CA"/>
    <w:rsid w:val="00F819A3"/>
    <w:rsid w:val="00F819A4"/>
    <w:rsid w:val="00F91E70"/>
    <w:rsid w:val="00F9263C"/>
    <w:rsid w:val="00F9551F"/>
    <w:rsid w:val="00F95C1C"/>
    <w:rsid w:val="00FA5276"/>
    <w:rsid w:val="00FA7041"/>
    <w:rsid w:val="00FA71B6"/>
    <w:rsid w:val="00FB16B8"/>
    <w:rsid w:val="00FB1A17"/>
    <w:rsid w:val="00FB3F6D"/>
    <w:rsid w:val="00FB4888"/>
    <w:rsid w:val="00FC28BB"/>
    <w:rsid w:val="00FC36C4"/>
    <w:rsid w:val="00FD0CDC"/>
    <w:rsid w:val="00FD3C96"/>
    <w:rsid w:val="00FD713D"/>
    <w:rsid w:val="00FD7EC1"/>
    <w:rsid w:val="00FE311F"/>
    <w:rsid w:val="00FE7814"/>
    <w:rsid w:val="00FE7F6B"/>
    <w:rsid w:val="00FF0390"/>
    <w:rsid w:val="00FF3CDF"/>
    <w:rsid w:val="00FF4272"/>
    <w:rsid w:val="00FF5E02"/>
    <w:rsid w:val="00FF7078"/>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F5D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4"/>
        <w:szCs w:val="24"/>
        <w:lang w:val="en-US" w:eastAsia="en-US" w:bidi="ar-SA"/>
      </w:rPr>
    </w:rPrDefault>
    <w:pPrDefault>
      <w:pPr>
        <w:spacing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F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D09FF"/>
    <w:pPr>
      <w:spacing w:line="240" w:lineRule="auto"/>
    </w:pPr>
    <w:rPr>
      <w:sz w:val="20"/>
      <w:szCs w:val="20"/>
    </w:rPr>
  </w:style>
  <w:style w:type="character" w:customStyle="1" w:styleId="CommentTextChar">
    <w:name w:val="Comment Text Char"/>
    <w:basedOn w:val="DefaultParagraphFont"/>
    <w:link w:val="CommentText"/>
    <w:uiPriority w:val="99"/>
    <w:semiHidden/>
    <w:rsid w:val="003D77E2"/>
    <w:rPr>
      <w:rFonts w:asciiTheme="minorHAnsi" w:hAnsiTheme="minorHAnsi"/>
      <w:sz w:val="20"/>
      <w:szCs w:val="20"/>
    </w:rPr>
  </w:style>
  <w:style w:type="paragraph" w:styleId="FootnoteText">
    <w:name w:val="footnote text"/>
    <w:basedOn w:val="Normal"/>
    <w:link w:val="FootnoteTextChar"/>
    <w:uiPriority w:val="99"/>
    <w:unhideWhenUsed/>
    <w:qFormat/>
    <w:rsid w:val="002D09FF"/>
    <w:pPr>
      <w:spacing w:after="0" w:line="240" w:lineRule="auto"/>
    </w:pPr>
    <w:rPr>
      <w:sz w:val="20"/>
      <w:szCs w:val="20"/>
    </w:rPr>
  </w:style>
  <w:style w:type="character" w:customStyle="1" w:styleId="FootnoteTextChar">
    <w:name w:val="Footnote Text Char"/>
    <w:basedOn w:val="DefaultParagraphFont"/>
    <w:link w:val="FootnoteText"/>
    <w:uiPriority w:val="99"/>
    <w:rsid w:val="003D77E2"/>
    <w:rPr>
      <w:rFonts w:asciiTheme="minorHAnsi" w:hAnsiTheme="minorHAnsi"/>
      <w:sz w:val="20"/>
      <w:szCs w:val="20"/>
    </w:rPr>
  </w:style>
  <w:style w:type="paragraph" w:styleId="NoSpacing">
    <w:name w:val="No Spacing"/>
    <w:uiPriority w:val="1"/>
    <w:qFormat/>
    <w:rsid w:val="002D09FF"/>
    <w:pPr>
      <w:spacing w:line="240" w:lineRule="auto"/>
    </w:pPr>
    <w:rPr>
      <w:rFonts w:asciiTheme="minorHAnsi" w:hAnsiTheme="minorHAnsi"/>
      <w:sz w:val="22"/>
    </w:rPr>
  </w:style>
  <w:style w:type="paragraph" w:styleId="Header">
    <w:name w:val="header"/>
    <w:basedOn w:val="Normal"/>
    <w:link w:val="HeaderChar"/>
    <w:uiPriority w:val="99"/>
    <w:unhideWhenUsed/>
    <w:rsid w:val="002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E2"/>
    <w:rPr>
      <w:rFonts w:asciiTheme="minorHAnsi" w:hAnsiTheme="minorHAnsi"/>
      <w:sz w:val="22"/>
    </w:rPr>
  </w:style>
  <w:style w:type="paragraph" w:styleId="Footer">
    <w:name w:val="footer"/>
    <w:basedOn w:val="Normal"/>
    <w:link w:val="FooterChar"/>
    <w:uiPriority w:val="99"/>
    <w:unhideWhenUsed/>
    <w:rsid w:val="002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E2"/>
    <w:rPr>
      <w:rFonts w:asciiTheme="minorHAnsi" w:hAnsiTheme="minorHAnsi"/>
      <w:sz w:val="22"/>
    </w:rPr>
  </w:style>
  <w:style w:type="character" w:styleId="CommentReference">
    <w:name w:val="annotation reference"/>
    <w:basedOn w:val="DefaultParagraphFont"/>
    <w:uiPriority w:val="99"/>
    <w:semiHidden/>
    <w:unhideWhenUsed/>
    <w:rsid w:val="003D77E2"/>
    <w:rPr>
      <w:sz w:val="16"/>
      <w:szCs w:val="16"/>
    </w:rPr>
  </w:style>
  <w:style w:type="character" w:styleId="FootnoteReference">
    <w:name w:val="footnote reference"/>
    <w:basedOn w:val="DefaultParagraphFont"/>
    <w:uiPriority w:val="99"/>
    <w:unhideWhenUsed/>
    <w:rsid w:val="003D77E2"/>
    <w:rPr>
      <w:vertAlign w:val="superscript"/>
    </w:rPr>
  </w:style>
  <w:style w:type="paragraph" w:styleId="BalloonText">
    <w:name w:val="Balloon Text"/>
    <w:basedOn w:val="Normal"/>
    <w:link w:val="BalloonTextChar"/>
    <w:uiPriority w:val="99"/>
    <w:semiHidden/>
    <w:unhideWhenUsed/>
    <w:rsid w:val="003D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E2"/>
    <w:rPr>
      <w:rFonts w:ascii="Tahoma" w:hAnsi="Tahoma" w:cs="Tahoma"/>
      <w:sz w:val="16"/>
      <w:szCs w:val="16"/>
    </w:rPr>
  </w:style>
  <w:style w:type="paragraph" w:customStyle="1" w:styleId="s6">
    <w:name w:val="s6"/>
    <w:basedOn w:val="Normal"/>
    <w:rsid w:val="002D09FF"/>
    <w:pPr>
      <w:spacing w:before="100" w:beforeAutospacing="1" w:after="100" w:afterAutospacing="1" w:line="240" w:lineRule="auto"/>
      <w:ind w:firstLine="0"/>
      <w:jc w:val="left"/>
    </w:pPr>
    <w:rPr>
      <w:rFonts w:ascii="Times New Roman" w:hAnsi="Times New Roman" w:cs="Times New Roman"/>
      <w:sz w:val="24"/>
    </w:rPr>
  </w:style>
  <w:style w:type="paragraph" w:customStyle="1" w:styleId="s7">
    <w:name w:val="s7"/>
    <w:basedOn w:val="Normal"/>
    <w:rsid w:val="002D09FF"/>
    <w:pPr>
      <w:spacing w:before="100" w:beforeAutospacing="1" w:after="100" w:afterAutospacing="1" w:line="240" w:lineRule="auto"/>
      <w:ind w:firstLine="0"/>
      <w:jc w:val="left"/>
    </w:pPr>
    <w:rPr>
      <w:rFonts w:ascii="Times New Roman" w:hAnsi="Times New Roman" w:cs="Times New Roman"/>
      <w:sz w:val="24"/>
    </w:rPr>
  </w:style>
  <w:style w:type="character" w:customStyle="1" w:styleId="s2">
    <w:name w:val="s2"/>
    <w:basedOn w:val="DefaultParagraphFont"/>
    <w:rsid w:val="003E37BB"/>
  </w:style>
  <w:style w:type="character" w:customStyle="1" w:styleId="s3">
    <w:name w:val="s3"/>
    <w:basedOn w:val="DefaultParagraphFont"/>
    <w:rsid w:val="003E37BB"/>
  </w:style>
  <w:style w:type="character" w:customStyle="1" w:styleId="s4">
    <w:name w:val="s4"/>
    <w:basedOn w:val="DefaultParagraphFont"/>
    <w:rsid w:val="003E37BB"/>
  </w:style>
  <w:style w:type="character" w:customStyle="1" w:styleId="s8">
    <w:name w:val="s8"/>
    <w:basedOn w:val="DefaultParagraphFont"/>
    <w:rsid w:val="003E37BB"/>
  </w:style>
  <w:style w:type="character" w:customStyle="1" w:styleId="s9">
    <w:name w:val="s9"/>
    <w:basedOn w:val="DefaultParagraphFont"/>
    <w:rsid w:val="003E37BB"/>
  </w:style>
  <w:style w:type="character" w:styleId="Hyperlink">
    <w:name w:val="Hyperlink"/>
    <w:basedOn w:val="DefaultParagraphFont"/>
    <w:uiPriority w:val="99"/>
    <w:unhideWhenUsed/>
    <w:rsid w:val="003E37BB"/>
    <w:rPr>
      <w:color w:val="0563C1"/>
      <w:u w:val="single"/>
    </w:rPr>
  </w:style>
  <w:style w:type="paragraph" w:styleId="NormalWeb">
    <w:name w:val="Normal (Web)"/>
    <w:basedOn w:val="Normal"/>
    <w:uiPriority w:val="99"/>
    <w:semiHidden/>
    <w:unhideWhenUsed/>
    <w:rsid w:val="002D09FF"/>
    <w:pPr>
      <w:spacing w:before="100" w:beforeAutospacing="1" w:after="100" w:afterAutospacing="1" w:line="240" w:lineRule="auto"/>
      <w:ind w:firstLine="0"/>
      <w:jc w:val="left"/>
    </w:pPr>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2D09FF"/>
    <w:pPr>
      <w:spacing w:after="200"/>
      <w:ind w:firstLine="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D09FF"/>
    <w:rPr>
      <w:rFonts w:asciiTheme="minorHAnsi" w:hAnsiTheme="minorHAnsi"/>
      <w:b/>
      <w:bCs/>
      <w:sz w:val="20"/>
      <w:szCs w:val="20"/>
    </w:rPr>
  </w:style>
  <w:style w:type="paragraph" w:styleId="Revision">
    <w:name w:val="Revision"/>
    <w:hidden/>
    <w:uiPriority w:val="99"/>
    <w:semiHidden/>
    <w:rsid w:val="002D09FF"/>
    <w:pPr>
      <w:spacing w:line="240" w:lineRule="auto"/>
      <w:ind w:firstLine="0"/>
      <w:jc w:val="left"/>
    </w:pPr>
    <w:rPr>
      <w:szCs w:val="22"/>
    </w:rPr>
  </w:style>
  <w:style w:type="paragraph" w:styleId="ListParagraph">
    <w:name w:val="List Paragraph"/>
    <w:basedOn w:val="Normal"/>
    <w:uiPriority w:val="34"/>
    <w:qFormat/>
    <w:rsid w:val="002D09FF"/>
    <w:pPr>
      <w:spacing w:after="200" w:line="276" w:lineRule="auto"/>
      <w:ind w:left="720" w:firstLine="0"/>
      <w:contextualSpacing/>
      <w:jc w:val="left"/>
    </w:pPr>
    <w:rPr>
      <w:rFonts w:ascii="Times New Roman" w:hAnsi="Times New Roman"/>
      <w:sz w:val="24"/>
      <w:szCs w:val="22"/>
    </w:rPr>
  </w:style>
  <w:style w:type="paragraph" w:customStyle="1" w:styleId="s5">
    <w:name w:val="s5"/>
    <w:basedOn w:val="Normal"/>
    <w:rsid w:val="002D09FF"/>
    <w:pPr>
      <w:spacing w:before="100" w:beforeAutospacing="1" w:after="100" w:afterAutospacing="1" w:line="240" w:lineRule="auto"/>
      <w:ind w:firstLine="0"/>
      <w:jc w:val="left"/>
    </w:pPr>
    <w:rPr>
      <w:rFonts w:ascii="Times New Roman" w:hAnsi="Times New Roman" w:cs="Times New Roman"/>
      <w:sz w:val="24"/>
    </w:rPr>
  </w:style>
  <w:style w:type="paragraph" w:styleId="EndnoteText">
    <w:name w:val="endnote text"/>
    <w:basedOn w:val="Normal"/>
    <w:link w:val="EndnoteTextChar"/>
    <w:uiPriority w:val="99"/>
    <w:unhideWhenUsed/>
    <w:rsid w:val="00282A2D"/>
    <w:pPr>
      <w:spacing w:after="0" w:line="240" w:lineRule="auto"/>
    </w:pPr>
    <w:rPr>
      <w:sz w:val="20"/>
      <w:szCs w:val="20"/>
    </w:rPr>
  </w:style>
  <w:style w:type="character" w:customStyle="1" w:styleId="EndnoteTextChar">
    <w:name w:val="Endnote Text Char"/>
    <w:basedOn w:val="DefaultParagraphFont"/>
    <w:link w:val="EndnoteText"/>
    <w:uiPriority w:val="99"/>
    <w:rsid w:val="00282A2D"/>
    <w:rPr>
      <w:rFonts w:asciiTheme="minorHAnsi" w:hAnsiTheme="minorHAnsi"/>
      <w:sz w:val="20"/>
      <w:szCs w:val="20"/>
    </w:rPr>
  </w:style>
  <w:style w:type="character" w:styleId="EndnoteReference">
    <w:name w:val="endnote reference"/>
    <w:basedOn w:val="DefaultParagraphFont"/>
    <w:uiPriority w:val="99"/>
    <w:unhideWhenUsed/>
    <w:rsid w:val="00282A2D"/>
    <w:rPr>
      <w:vertAlign w:val="superscript"/>
    </w:rPr>
  </w:style>
  <w:style w:type="paragraph" w:customStyle="1" w:styleId="Default">
    <w:name w:val="Default"/>
    <w:rsid w:val="00E72DEE"/>
    <w:pPr>
      <w:autoSpaceDE w:val="0"/>
      <w:autoSpaceDN w:val="0"/>
      <w:adjustRightInd w:val="0"/>
      <w:spacing w:line="240" w:lineRule="auto"/>
      <w:ind w:firstLine="0"/>
      <w:jc w:val="left"/>
    </w:pPr>
    <w:rPr>
      <w:rFonts w:ascii="Book Antiqua" w:hAnsi="Book Antiqua" w:cs="Book Antiqua"/>
      <w:color w:val="000000"/>
    </w:rPr>
  </w:style>
  <w:style w:type="table" w:styleId="TableGrid">
    <w:name w:val="Table Grid"/>
    <w:basedOn w:val="TableNormal"/>
    <w:uiPriority w:val="59"/>
    <w:rsid w:val="006748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E425E"/>
    <w:pPr>
      <w:spacing w:after="0" w:line="240" w:lineRule="auto"/>
      <w:ind w:firstLine="0"/>
      <w:jc w:val="left"/>
    </w:pPr>
    <w:rPr>
      <w:rFonts w:ascii="Helvetica" w:hAnsi="Helvetica" w:cs="Times New Roman"/>
      <w:sz w:val="15"/>
      <w:szCs w:val="15"/>
      <w:lang w:eastAsia="zh-CN"/>
    </w:rPr>
  </w:style>
  <w:style w:type="character" w:customStyle="1" w:styleId="s1">
    <w:name w:val="s1"/>
    <w:basedOn w:val="DefaultParagraphFont"/>
    <w:rsid w:val="000E425E"/>
    <w:rPr>
      <w:color w:val="0433FF"/>
    </w:rPr>
  </w:style>
  <w:style w:type="character" w:customStyle="1" w:styleId="apple-converted-space">
    <w:name w:val="apple-converted-space"/>
    <w:basedOn w:val="DefaultParagraphFont"/>
    <w:rsid w:val="000E425E"/>
  </w:style>
  <w:style w:type="character" w:styleId="Strong">
    <w:name w:val="Strong"/>
    <w:basedOn w:val="DefaultParagraphFont"/>
    <w:uiPriority w:val="22"/>
    <w:qFormat/>
    <w:rsid w:val="00086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4230">
      <w:bodyDiv w:val="1"/>
      <w:marLeft w:val="0"/>
      <w:marRight w:val="0"/>
      <w:marTop w:val="0"/>
      <w:marBottom w:val="0"/>
      <w:divBdr>
        <w:top w:val="none" w:sz="0" w:space="0" w:color="auto"/>
        <w:left w:val="none" w:sz="0" w:space="0" w:color="auto"/>
        <w:bottom w:val="none" w:sz="0" w:space="0" w:color="auto"/>
        <w:right w:val="none" w:sz="0" w:space="0" w:color="auto"/>
      </w:divBdr>
    </w:div>
    <w:div w:id="709888002">
      <w:bodyDiv w:val="1"/>
      <w:marLeft w:val="0"/>
      <w:marRight w:val="0"/>
      <w:marTop w:val="0"/>
      <w:marBottom w:val="0"/>
      <w:divBdr>
        <w:top w:val="none" w:sz="0" w:space="0" w:color="auto"/>
        <w:left w:val="none" w:sz="0" w:space="0" w:color="auto"/>
        <w:bottom w:val="none" w:sz="0" w:space="0" w:color="auto"/>
        <w:right w:val="none" w:sz="0" w:space="0" w:color="auto"/>
      </w:divBdr>
    </w:div>
    <w:div w:id="995648233">
      <w:bodyDiv w:val="1"/>
      <w:marLeft w:val="0"/>
      <w:marRight w:val="0"/>
      <w:marTop w:val="0"/>
      <w:marBottom w:val="0"/>
      <w:divBdr>
        <w:top w:val="none" w:sz="0" w:space="0" w:color="auto"/>
        <w:left w:val="none" w:sz="0" w:space="0" w:color="auto"/>
        <w:bottom w:val="none" w:sz="0" w:space="0" w:color="auto"/>
        <w:right w:val="none" w:sz="0" w:space="0" w:color="auto"/>
      </w:divBdr>
    </w:div>
    <w:div w:id="1023480563">
      <w:bodyDiv w:val="1"/>
      <w:marLeft w:val="0"/>
      <w:marRight w:val="0"/>
      <w:marTop w:val="0"/>
      <w:marBottom w:val="0"/>
      <w:divBdr>
        <w:top w:val="none" w:sz="0" w:space="0" w:color="auto"/>
        <w:left w:val="none" w:sz="0" w:space="0" w:color="auto"/>
        <w:bottom w:val="none" w:sz="0" w:space="0" w:color="auto"/>
        <w:right w:val="none" w:sz="0" w:space="0" w:color="auto"/>
      </w:divBdr>
    </w:div>
    <w:div w:id="1345594639">
      <w:bodyDiv w:val="1"/>
      <w:marLeft w:val="0"/>
      <w:marRight w:val="0"/>
      <w:marTop w:val="0"/>
      <w:marBottom w:val="0"/>
      <w:divBdr>
        <w:top w:val="none" w:sz="0" w:space="0" w:color="auto"/>
        <w:left w:val="none" w:sz="0" w:space="0" w:color="auto"/>
        <w:bottom w:val="none" w:sz="0" w:space="0" w:color="auto"/>
        <w:right w:val="none" w:sz="0" w:space="0" w:color="auto"/>
      </w:divBdr>
    </w:div>
    <w:div w:id="1527325257">
      <w:bodyDiv w:val="1"/>
      <w:marLeft w:val="0"/>
      <w:marRight w:val="0"/>
      <w:marTop w:val="0"/>
      <w:marBottom w:val="0"/>
      <w:divBdr>
        <w:top w:val="none" w:sz="0" w:space="0" w:color="auto"/>
        <w:left w:val="none" w:sz="0" w:space="0" w:color="auto"/>
        <w:bottom w:val="none" w:sz="0" w:space="0" w:color="auto"/>
        <w:right w:val="none" w:sz="0" w:space="0" w:color="auto"/>
      </w:divBdr>
    </w:div>
    <w:div w:id="16129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600&amp;cite=USFRCPR26&amp;originatingDoc=I8fc486005e9811e6a6699ce8baa114cf&amp;refType=LQ&amp;originationContext=document&amp;transitionType=DocumentItem&amp;contextData=(sc.Search)" TargetMode="External"/><Relationship Id="rId2" Type="http://schemas.openxmlformats.org/officeDocument/2006/relationships/hyperlink" Target="http://www.americanbar.org/publications/youraba/2015/december-2015/the-top-7-takeaways-from-the-2015-federal-rules-amendments.html" TargetMode="External"/><Relationship Id="rId1" Type="http://schemas.openxmlformats.org/officeDocument/2006/relationships/hyperlink" Target="https://1.next.westlaw.com/Link/Document/FullText?findType=L&amp;pubNum=1000600&amp;cite=USFRCPR26&amp;originatingDoc=Ieb28ab2005fb11e68200cc8fe940080b&amp;refType=LQ&amp;originationContext=document&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9658-E8E6-4D05-868C-E0AFA5D2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9805</Words>
  <Characters>55891</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2017-11-17T15:46:00Z</dcterms:created>
  <dcterms:modified xsi:type="dcterms:W3CDTF">2017-11-17T15:46:00Z</dcterms:modified>
</cp:coreProperties>
</file>