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E445" w14:textId="77777777" w:rsidR="00490449" w:rsidRDefault="00490449" w:rsidP="00E01F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Appellate Judges Education Institute </w:t>
      </w:r>
    </w:p>
    <w:p w14:paraId="2AA1EA61" w14:textId="21EEA2A2" w:rsidR="009F6B0B" w:rsidRDefault="00490449" w:rsidP="00E01F5D">
      <w:pPr>
        <w:jc w:val="center"/>
        <w:rPr>
          <w:sz w:val="28"/>
          <w:szCs w:val="28"/>
        </w:rPr>
      </w:pPr>
      <w:r>
        <w:rPr>
          <w:sz w:val="28"/>
          <w:szCs w:val="28"/>
        </w:rPr>
        <w:t>2019 Summit</w:t>
      </w:r>
    </w:p>
    <w:p w14:paraId="20A94503" w14:textId="77777777" w:rsidR="00E01F5D" w:rsidRPr="00E01F5D" w:rsidRDefault="00804C91" w:rsidP="00E01F5D">
      <w:pPr>
        <w:jc w:val="center"/>
        <w:rPr>
          <w:sz w:val="28"/>
          <w:szCs w:val="28"/>
        </w:rPr>
      </w:pPr>
      <w:r w:rsidRPr="00E01F5D">
        <w:rPr>
          <w:sz w:val="28"/>
          <w:szCs w:val="28"/>
        </w:rPr>
        <w:t xml:space="preserve">Supreme Court Preview:  </w:t>
      </w:r>
    </w:p>
    <w:p w14:paraId="18C9394B" w14:textId="23B3F71D" w:rsidR="00656133" w:rsidRDefault="00490449" w:rsidP="00E01F5D">
      <w:pPr>
        <w:jc w:val="center"/>
        <w:rPr>
          <w:sz w:val="28"/>
          <w:szCs w:val="28"/>
        </w:rPr>
        <w:sectPr w:rsidR="00656133" w:rsidSect="00990370">
          <w:headerReference w:type="default" r:id="rId8"/>
          <w:type w:val="continuous"/>
          <w:pgSz w:w="12240" w:h="15840"/>
          <w:pgMar w:top="360" w:right="1440" w:bottom="360" w:left="1440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Next Year’s Headlines Today</w:t>
      </w:r>
    </w:p>
    <w:p w14:paraId="7AA7A45F" w14:textId="6C9B6EB2" w:rsidR="004E6882" w:rsidRPr="00E01F5D" w:rsidRDefault="001C29B6" w:rsidP="00E01F5D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November 16, 2019</w:t>
      </w:r>
    </w:p>
    <w:p w14:paraId="0C59BE36" w14:textId="77777777" w:rsidR="00804C91" w:rsidRDefault="00804C91" w:rsidP="00990370">
      <w:pPr>
        <w:jc w:val="left"/>
      </w:pPr>
    </w:p>
    <w:p w14:paraId="69E2CE18" w14:textId="77777777" w:rsidR="00804C91" w:rsidRDefault="00804C91" w:rsidP="00990370">
      <w:pPr>
        <w:jc w:val="left"/>
      </w:pPr>
      <w:r w:rsidRPr="00291C91">
        <w:rPr>
          <w:b/>
        </w:rPr>
        <w:t>Panelists</w:t>
      </w:r>
      <w:r>
        <w:t>:</w:t>
      </w:r>
    </w:p>
    <w:p w14:paraId="3BD1069C" w14:textId="227C2E27" w:rsidR="00490449" w:rsidRDefault="00490449" w:rsidP="00990370">
      <w:pPr>
        <w:pStyle w:val="ListParagraph"/>
        <w:numPr>
          <w:ilvl w:val="0"/>
          <w:numId w:val="11"/>
        </w:numPr>
        <w:jc w:val="left"/>
      </w:pPr>
      <w:r>
        <w:t>Paul Clement</w:t>
      </w:r>
      <w:r w:rsidR="001C29B6">
        <w:t>, Kirkland &amp; Ellis LLP</w:t>
      </w:r>
    </w:p>
    <w:p w14:paraId="3D095C90" w14:textId="385C5844" w:rsidR="00804C91" w:rsidRDefault="00490449" w:rsidP="00990370">
      <w:pPr>
        <w:pStyle w:val="ListParagraph"/>
        <w:numPr>
          <w:ilvl w:val="0"/>
          <w:numId w:val="11"/>
        </w:numPr>
        <w:jc w:val="left"/>
      </w:pPr>
      <w:r>
        <w:t>Professor Pam Karlan</w:t>
      </w:r>
      <w:r w:rsidR="001C29B6">
        <w:t>, Stanford Law School</w:t>
      </w:r>
    </w:p>
    <w:p w14:paraId="2B30E518" w14:textId="5E9D5D25" w:rsidR="00804C91" w:rsidRDefault="00804C91" w:rsidP="00490449">
      <w:pPr>
        <w:pStyle w:val="ListParagraph"/>
        <w:jc w:val="left"/>
      </w:pPr>
    </w:p>
    <w:p w14:paraId="0DD188F6" w14:textId="77777777" w:rsidR="00804C91" w:rsidRPr="00291C91" w:rsidRDefault="00804C91" w:rsidP="00990370">
      <w:pPr>
        <w:jc w:val="left"/>
        <w:rPr>
          <w:b/>
        </w:rPr>
      </w:pPr>
      <w:r w:rsidRPr="00291C91">
        <w:rPr>
          <w:b/>
        </w:rPr>
        <w:t>Moderator:</w:t>
      </w:r>
    </w:p>
    <w:p w14:paraId="3A800488" w14:textId="4AF872E3" w:rsidR="00656133" w:rsidRDefault="00490449" w:rsidP="00990370">
      <w:pPr>
        <w:pStyle w:val="ListParagraph"/>
        <w:numPr>
          <w:ilvl w:val="0"/>
          <w:numId w:val="11"/>
        </w:numPr>
        <w:jc w:val="left"/>
        <w:sectPr w:rsidR="00656133" w:rsidSect="00990370">
          <w:type w:val="continuous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  <w:r>
        <w:t>Professor Neil Siegel</w:t>
      </w:r>
      <w:r w:rsidR="001C29B6">
        <w:t>, Duke Law School</w:t>
      </w:r>
    </w:p>
    <w:p w14:paraId="5C3AB3F7" w14:textId="77777777" w:rsidR="00804C91" w:rsidRDefault="00804C91" w:rsidP="00990370">
      <w:pPr>
        <w:jc w:val="left"/>
      </w:pPr>
    </w:p>
    <w:p w14:paraId="5316ED69" w14:textId="40D030D0" w:rsidR="00DB3459" w:rsidRDefault="00804C91">
      <w:pPr>
        <w:sectPr w:rsidR="00DB3459" w:rsidSect="00656133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i/>
        </w:rPr>
        <w:t>Outline of Cases</w:t>
      </w:r>
      <w:r w:rsidR="00E01F5D">
        <w:rPr>
          <w:i/>
        </w:rPr>
        <w:t xml:space="preserve"> </w:t>
      </w:r>
      <w:r w:rsidR="000A20E2">
        <w:rPr>
          <w:i/>
        </w:rPr>
        <w:t>In Which</w:t>
      </w:r>
      <w:r>
        <w:rPr>
          <w:i/>
        </w:rPr>
        <w:t xml:space="preserve"> Certiorari Has Been Granted</w:t>
      </w:r>
      <w:r w:rsidR="001C29B6">
        <w:rPr>
          <w:rStyle w:val="FootnoteReference"/>
          <w:i/>
        </w:rPr>
        <w:footnoteReference w:id="1"/>
      </w:r>
      <w:r>
        <w:t>:</w:t>
      </w:r>
    </w:p>
    <w:p w14:paraId="319EB774" w14:textId="77777777" w:rsidR="00804C91" w:rsidRDefault="00804C91"/>
    <w:p w14:paraId="30F09C9B" w14:textId="77777777" w:rsidR="00D01E0A" w:rsidRPr="001C29B6" w:rsidRDefault="00D01E0A" w:rsidP="00D01E0A">
      <w:pPr>
        <w:pStyle w:val="ListParagraph"/>
        <w:numPr>
          <w:ilvl w:val="0"/>
          <w:numId w:val="1"/>
        </w:numPr>
      </w:pPr>
      <w:r w:rsidRPr="001C29B6">
        <w:t>Criminal Law &amp; Procedure</w:t>
      </w:r>
    </w:p>
    <w:p w14:paraId="79A4585C" w14:textId="20E6AB05" w:rsidR="004461BD" w:rsidRPr="001C29B6" w:rsidRDefault="001832E9" w:rsidP="00B91B07">
      <w:pPr>
        <w:pStyle w:val="ListParagraph"/>
        <w:numPr>
          <w:ilvl w:val="0"/>
          <w:numId w:val="3"/>
        </w:numPr>
        <w:rPr>
          <w:i/>
        </w:rPr>
      </w:pPr>
      <w:r w:rsidRPr="001C29B6">
        <w:rPr>
          <w:i/>
        </w:rPr>
        <w:t>Banister v. Davis</w:t>
      </w:r>
      <w:r w:rsidR="00D7421C" w:rsidRPr="001C29B6">
        <w:rPr>
          <w:i/>
        </w:rPr>
        <w:t xml:space="preserve">, </w:t>
      </w:r>
      <w:r w:rsidR="00D7421C" w:rsidRPr="001C29B6">
        <w:rPr>
          <w:iCs/>
        </w:rPr>
        <w:t>18-6943 (from Fifth Circuit Court of Appeals)</w:t>
      </w:r>
    </w:p>
    <w:p w14:paraId="5887AE0F" w14:textId="09097FED" w:rsidR="004461BD" w:rsidRPr="001C29B6" w:rsidRDefault="004461BD" w:rsidP="00B91B07">
      <w:pPr>
        <w:pStyle w:val="ListParagraph"/>
        <w:numPr>
          <w:ilvl w:val="0"/>
          <w:numId w:val="3"/>
        </w:numPr>
        <w:rPr>
          <w:iCs/>
        </w:rPr>
      </w:pPr>
      <w:r w:rsidRPr="001C29B6">
        <w:rPr>
          <w:i/>
        </w:rPr>
        <w:t>Holguin-Hernandez v. United States</w:t>
      </w:r>
      <w:r w:rsidR="00425095" w:rsidRPr="001C29B6">
        <w:rPr>
          <w:i/>
        </w:rPr>
        <w:t xml:space="preserve">, </w:t>
      </w:r>
      <w:r w:rsidR="00425095" w:rsidRPr="001C29B6">
        <w:rPr>
          <w:iCs/>
        </w:rPr>
        <w:t>18-7739 (from Fifth Circuit Court of Appeals)</w:t>
      </w:r>
      <w:r w:rsidR="00B34851" w:rsidRPr="001C29B6">
        <w:rPr>
          <w:iCs/>
        </w:rPr>
        <w:t xml:space="preserve"> </w:t>
      </w:r>
    </w:p>
    <w:p w14:paraId="6FA9D86E" w14:textId="5B1BD2BA" w:rsidR="004461BD" w:rsidRPr="001C29B6" w:rsidRDefault="004461BD" w:rsidP="00B91B07">
      <w:pPr>
        <w:pStyle w:val="ListParagraph"/>
        <w:numPr>
          <w:ilvl w:val="0"/>
          <w:numId w:val="3"/>
        </w:numPr>
        <w:rPr>
          <w:i/>
        </w:rPr>
      </w:pPr>
      <w:r w:rsidRPr="001C29B6">
        <w:rPr>
          <w:i/>
        </w:rPr>
        <w:t>Kahler v. Kansas</w:t>
      </w:r>
      <w:r w:rsidR="00425095" w:rsidRPr="001C29B6">
        <w:rPr>
          <w:i/>
        </w:rPr>
        <w:t xml:space="preserve">, </w:t>
      </w:r>
      <w:r w:rsidR="00425095" w:rsidRPr="001C29B6">
        <w:rPr>
          <w:iCs/>
        </w:rPr>
        <w:t>18-6135 (from Kansas Supreme Court)</w:t>
      </w:r>
    </w:p>
    <w:p w14:paraId="31DFB0CF" w14:textId="2D4A45FB" w:rsidR="004461BD" w:rsidRPr="001C29B6" w:rsidRDefault="004461BD" w:rsidP="00B91B07">
      <w:pPr>
        <w:pStyle w:val="ListParagraph"/>
        <w:numPr>
          <w:ilvl w:val="0"/>
          <w:numId w:val="3"/>
        </w:numPr>
        <w:rPr>
          <w:iCs/>
        </w:rPr>
      </w:pPr>
      <w:r w:rsidRPr="001C29B6">
        <w:rPr>
          <w:i/>
        </w:rPr>
        <w:lastRenderedPageBreak/>
        <w:t>Kansas v. Glover</w:t>
      </w:r>
      <w:r w:rsidR="001D6427" w:rsidRPr="001C29B6">
        <w:rPr>
          <w:i/>
        </w:rPr>
        <w:t xml:space="preserve">, </w:t>
      </w:r>
      <w:r w:rsidR="001D6427" w:rsidRPr="001C29B6">
        <w:rPr>
          <w:iCs/>
        </w:rPr>
        <w:t>18-556 (</w:t>
      </w:r>
      <w:r w:rsidR="00787B24" w:rsidRPr="001C29B6">
        <w:rPr>
          <w:iCs/>
        </w:rPr>
        <w:t>from Kansas Supreme Court)</w:t>
      </w:r>
    </w:p>
    <w:p w14:paraId="22FD8E71" w14:textId="662FD0E0" w:rsidR="004461BD" w:rsidRPr="001C29B6" w:rsidRDefault="004461BD" w:rsidP="00B91B07">
      <w:pPr>
        <w:pStyle w:val="ListParagraph"/>
        <w:numPr>
          <w:ilvl w:val="0"/>
          <w:numId w:val="3"/>
        </w:numPr>
        <w:rPr>
          <w:i/>
        </w:rPr>
      </w:pPr>
      <w:r w:rsidRPr="001C29B6">
        <w:rPr>
          <w:i/>
        </w:rPr>
        <w:t xml:space="preserve">Kelly v. United States, </w:t>
      </w:r>
      <w:r w:rsidRPr="001C29B6">
        <w:rPr>
          <w:iCs/>
        </w:rPr>
        <w:t>18-1059</w:t>
      </w:r>
      <w:r w:rsidR="00787B24" w:rsidRPr="001C29B6">
        <w:rPr>
          <w:iCs/>
        </w:rPr>
        <w:t xml:space="preserve"> (from Third Circuit Court of Appeals)</w:t>
      </w:r>
    </w:p>
    <w:p w14:paraId="7378A141" w14:textId="25C5ADFC" w:rsidR="004461BD" w:rsidRPr="001C29B6" w:rsidRDefault="004461BD" w:rsidP="00B91B07">
      <w:pPr>
        <w:pStyle w:val="ListParagraph"/>
        <w:numPr>
          <w:ilvl w:val="0"/>
          <w:numId w:val="3"/>
        </w:numPr>
        <w:rPr>
          <w:iCs/>
        </w:rPr>
      </w:pPr>
      <w:r w:rsidRPr="001C29B6">
        <w:rPr>
          <w:i/>
        </w:rPr>
        <w:t>Mathena v. Malvo</w:t>
      </w:r>
      <w:r w:rsidR="00787B24" w:rsidRPr="001C29B6">
        <w:rPr>
          <w:i/>
        </w:rPr>
        <w:t xml:space="preserve">. </w:t>
      </w:r>
      <w:r w:rsidR="00787B24" w:rsidRPr="001C29B6">
        <w:rPr>
          <w:iCs/>
        </w:rPr>
        <w:t>18-217 (from Fourth Circuit Court of Appeals)</w:t>
      </w:r>
    </w:p>
    <w:p w14:paraId="19B4BA61" w14:textId="5ECD6C1F" w:rsidR="00B34851" w:rsidRPr="001C29B6" w:rsidRDefault="004461BD" w:rsidP="00B91B07">
      <w:pPr>
        <w:pStyle w:val="ListParagraph"/>
        <w:numPr>
          <w:ilvl w:val="0"/>
          <w:numId w:val="3"/>
        </w:numPr>
        <w:rPr>
          <w:iCs/>
        </w:rPr>
      </w:pPr>
      <w:r w:rsidRPr="001C29B6">
        <w:rPr>
          <w:i/>
        </w:rPr>
        <w:t>McKinney v. Arizona</w:t>
      </w:r>
      <w:r w:rsidR="00787B24" w:rsidRPr="001C29B6">
        <w:rPr>
          <w:i/>
        </w:rPr>
        <w:t xml:space="preserve">, </w:t>
      </w:r>
      <w:r w:rsidR="00787B24" w:rsidRPr="001C29B6">
        <w:rPr>
          <w:iCs/>
        </w:rPr>
        <w:t>18-1109 (from Arizona Supreme Court)</w:t>
      </w:r>
      <w:r w:rsidR="00B34851" w:rsidRPr="001C29B6">
        <w:rPr>
          <w:iCs/>
        </w:rPr>
        <w:t xml:space="preserve"> </w:t>
      </w:r>
    </w:p>
    <w:p w14:paraId="1CB0274D" w14:textId="7CD2AEA5" w:rsidR="004461BD" w:rsidRPr="001C29B6" w:rsidRDefault="004461BD" w:rsidP="00B91B07">
      <w:pPr>
        <w:pStyle w:val="ListParagraph"/>
        <w:numPr>
          <w:ilvl w:val="0"/>
          <w:numId w:val="3"/>
        </w:numPr>
        <w:rPr>
          <w:i/>
        </w:rPr>
      </w:pPr>
      <w:r w:rsidRPr="001C29B6">
        <w:rPr>
          <w:i/>
        </w:rPr>
        <w:t xml:space="preserve">Ramos v. Louisiana, </w:t>
      </w:r>
      <w:r w:rsidR="00FD42EF" w:rsidRPr="001C29B6">
        <w:rPr>
          <w:iCs/>
        </w:rPr>
        <w:t>18-5924 (from Louisiana Court of Appeals, following denial of review by Louisiana Supreme Court)</w:t>
      </w:r>
    </w:p>
    <w:p w14:paraId="28838CB2" w14:textId="1B713E11" w:rsidR="00351E84" w:rsidRPr="001C29B6" w:rsidRDefault="00351E84" w:rsidP="00B91B07">
      <w:pPr>
        <w:pStyle w:val="ListParagraph"/>
        <w:numPr>
          <w:ilvl w:val="0"/>
          <w:numId w:val="3"/>
        </w:numPr>
        <w:rPr>
          <w:iCs/>
        </w:rPr>
      </w:pPr>
      <w:r w:rsidRPr="001C29B6">
        <w:rPr>
          <w:i/>
        </w:rPr>
        <w:t>Shular v. United States</w:t>
      </w:r>
      <w:r w:rsidR="00787B24" w:rsidRPr="001C29B6">
        <w:rPr>
          <w:i/>
        </w:rPr>
        <w:t xml:space="preserve">, </w:t>
      </w:r>
      <w:r w:rsidR="00787B24" w:rsidRPr="001C29B6">
        <w:rPr>
          <w:iCs/>
        </w:rPr>
        <w:t>18-6662 (from Eleventh Circuit Court of Appeals)</w:t>
      </w:r>
    </w:p>
    <w:p w14:paraId="7DC85508" w14:textId="77777777" w:rsidR="00B91B07" w:rsidRPr="001C29B6" w:rsidRDefault="00B91B07" w:rsidP="00897948">
      <w:pPr>
        <w:pStyle w:val="BodyText"/>
        <w:jc w:val="both"/>
        <w:rPr>
          <w:iCs/>
        </w:rPr>
      </w:pPr>
    </w:p>
    <w:p w14:paraId="09730C9F" w14:textId="77777777" w:rsidR="00CE2EA1" w:rsidRPr="001C29B6" w:rsidRDefault="00CE2EA1" w:rsidP="00CE2EA1">
      <w:pPr>
        <w:pStyle w:val="ListParagraph"/>
        <w:numPr>
          <w:ilvl w:val="0"/>
          <w:numId w:val="1"/>
        </w:numPr>
      </w:pPr>
      <w:r w:rsidRPr="001C29B6">
        <w:t>Other Constitutional Law Questions</w:t>
      </w:r>
    </w:p>
    <w:p w14:paraId="1DB7D4DB" w14:textId="0FDADF8E" w:rsidR="00CE2EA1" w:rsidRPr="001C29B6" w:rsidRDefault="00490449" w:rsidP="00490449">
      <w:pPr>
        <w:pStyle w:val="ListParagraph"/>
        <w:numPr>
          <w:ilvl w:val="0"/>
          <w:numId w:val="12"/>
        </w:numPr>
      </w:pPr>
      <w:r w:rsidRPr="001C29B6">
        <w:rPr>
          <w:i/>
          <w:iCs/>
        </w:rPr>
        <w:t>Allen v. Cooper</w:t>
      </w:r>
      <w:r w:rsidRPr="001C29B6">
        <w:t xml:space="preserve">, </w:t>
      </w:r>
      <w:r w:rsidR="004540F2" w:rsidRPr="001C29B6">
        <w:t>18-877 (from Fourth Circuit</w:t>
      </w:r>
      <w:r w:rsidR="00D7421C" w:rsidRPr="001C29B6">
        <w:t xml:space="preserve"> Court of Appeals</w:t>
      </w:r>
      <w:r w:rsidR="004540F2" w:rsidRPr="001C29B6">
        <w:t>)</w:t>
      </w:r>
    </w:p>
    <w:p w14:paraId="79598455" w14:textId="5F109DA5" w:rsidR="001832E9" w:rsidRPr="001C29B6" w:rsidRDefault="001832E9" w:rsidP="00490449">
      <w:pPr>
        <w:pStyle w:val="ListParagraph"/>
        <w:numPr>
          <w:ilvl w:val="0"/>
          <w:numId w:val="12"/>
        </w:numPr>
      </w:pPr>
      <w:r w:rsidRPr="001C29B6">
        <w:rPr>
          <w:i/>
          <w:iCs/>
        </w:rPr>
        <w:t>Espinoza v. Montana Department of Revenue</w:t>
      </w:r>
      <w:r w:rsidR="00425095" w:rsidRPr="001C29B6">
        <w:rPr>
          <w:i/>
          <w:iCs/>
        </w:rPr>
        <w:t xml:space="preserve">, </w:t>
      </w:r>
      <w:r w:rsidR="00425095" w:rsidRPr="001C29B6">
        <w:t>18-1195 (from Montana Supreme Court)</w:t>
      </w:r>
    </w:p>
    <w:p w14:paraId="112BE736" w14:textId="2E32AA0E" w:rsidR="001832E9" w:rsidRPr="001C29B6" w:rsidRDefault="001832E9" w:rsidP="001832E9">
      <w:pPr>
        <w:pStyle w:val="ListParagraph"/>
        <w:numPr>
          <w:ilvl w:val="0"/>
          <w:numId w:val="12"/>
        </w:numPr>
      </w:pPr>
      <w:r w:rsidRPr="001C29B6">
        <w:rPr>
          <w:i/>
          <w:iCs/>
        </w:rPr>
        <w:t>Financial Oversight and Management Board for Puerto Rico v. Aurelius Investment, LLC</w:t>
      </w:r>
      <w:r w:rsidR="00425095" w:rsidRPr="001C29B6">
        <w:rPr>
          <w:i/>
          <w:iCs/>
        </w:rPr>
        <w:t xml:space="preserve">, </w:t>
      </w:r>
      <w:r w:rsidR="00425095" w:rsidRPr="001C29B6">
        <w:t>18-1334 (from First Circuit Court of Appeals)</w:t>
      </w:r>
    </w:p>
    <w:p w14:paraId="6FEAF218" w14:textId="3257EFAC" w:rsidR="004461BD" w:rsidRPr="001C29B6" w:rsidRDefault="004461BD" w:rsidP="001832E9">
      <w:pPr>
        <w:pStyle w:val="ListParagraph"/>
        <w:numPr>
          <w:ilvl w:val="0"/>
          <w:numId w:val="12"/>
        </w:numPr>
      </w:pPr>
      <w:r w:rsidRPr="001C29B6">
        <w:rPr>
          <w:i/>
          <w:iCs/>
        </w:rPr>
        <w:t>Hernandez v. Mesa</w:t>
      </w:r>
      <w:r w:rsidR="00425095" w:rsidRPr="001C29B6">
        <w:rPr>
          <w:i/>
          <w:iCs/>
        </w:rPr>
        <w:t xml:space="preserve">, </w:t>
      </w:r>
      <w:r w:rsidR="00425095" w:rsidRPr="001C29B6">
        <w:t>17-1678 (from Fifth Circuit Court of Appeals)</w:t>
      </w:r>
    </w:p>
    <w:p w14:paraId="516179DF" w14:textId="0FBF1426" w:rsidR="004461BD" w:rsidRPr="001C29B6" w:rsidRDefault="004461BD" w:rsidP="001832E9">
      <w:pPr>
        <w:pStyle w:val="ListParagraph"/>
        <w:numPr>
          <w:ilvl w:val="0"/>
          <w:numId w:val="12"/>
        </w:numPr>
      </w:pPr>
      <w:r w:rsidRPr="001C29B6">
        <w:rPr>
          <w:i/>
          <w:iCs/>
        </w:rPr>
        <w:t>New York State Rifle &amp; Pistol Association Inc. v. City of New York</w:t>
      </w:r>
      <w:r w:rsidR="00FD42EF" w:rsidRPr="001C29B6">
        <w:rPr>
          <w:i/>
          <w:iCs/>
        </w:rPr>
        <w:t xml:space="preserve">, </w:t>
      </w:r>
      <w:r w:rsidR="00FD42EF" w:rsidRPr="001C29B6">
        <w:t>18-280 (from Second Circuit Court of Appeals)</w:t>
      </w:r>
    </w:p>
    <w:p w14:paraId="306D85AA" w14:textId="77777777" w:rsidR="00656133" w:rsidRPr="001C29B6" w:rsidRDefault="00656133" w:rsidP="00656133">
      <w:pPr>
        <w:pStyle w:val="ListParagraph"/>
        <w:ind w:left="1080"/>
      </w:pPr>
    </w:p>
    <w:p w14:paraId="74AD95C2" w14:textId="283B761C" w:rsidR="0085041E" w:rsidRPr="001C29B6" w:rsidRDefault="004461BD" w:rsidP="0085041E">
      <w:pPr>
        <w:pStyle w:val="ListParagraph"/>
        <w:numPr>
          <w:ilvl w:val="0"/>
          <w:numId w:val="1"/>
        </w:numPr>
      </w:pPr>
      <w:r w:rsidRPr="001C29B6">
        <w:t>International Issues</w:t>
      </w:r>
    </w:p>
    <w:p w14:paraId="78A1736B" w14:textId="1F73B7A9" w:rsidR="004461BD" w:rsidRPr="001C29B6" w:rsidRDefault="004461BD" w:rsidP="004461BD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Monasky v. Taglieri</w:t>
      </w:r>
      <w:r w:rsidRPr="001C29B6">
        <w:rPr>
          <w:rFonts w:cs="Times New Roman"/>
          <w:szCs w:val="24"/>
        </w:rPr>
        <w:t xml:space="preserve">, </w:t>
      </w:r>
      <w:r w:rsidR="00787B24" w:rsidRPr="001C29B6">
        <w:rPr>
          <w:rFonts w:cs="Times New Roman"/>
          <w:szCs w:val="24"/>
        </w:rPr>
        <w:t>18-035 (from Sixth Circuit Court of Appeals)</w:t>
      </w:r>
    </w:p>
    <w:p w14:paraId="2560D7A7" w14:textId="018297E1" w:rsidR="00F71039" w:rsidRPr="001C29B6" w:rsidRDefault="004461BD" w:rsidP="00351E84">
      <w:pPr>
        <w:pStyle w:val="ListParagraph"/>
        <w:numPr>
          <w:ilvl w:val="0"/>
          <w:numId w:val="8"/>
        </w:numPr>
      </w:pPr>
      <w:r w:rsidRPr="001C29B6">
        <w:rPr>
          <w:i/>
          <w:iCs/>
        </w:rPr>
        <w:t>Opati v. Republic of Sudan</w:t>
      </w:r>
      <w:r w:rsidR="00FD42EF" w:rsidRPr="001C29B6">
        <w:t>, 17-1268 (from District of Columbia Circuit Court of Appeals)</w:t>
      </w:r>
    </w:p>
    <w:p w14:paraId="0F3DF272" w14:textId="77777777" w:rsidR="00420E2B" w:rsidRPr="001C29B6" w:rsidRDefault="00420E2B" w:rsidP="00420E2B">
      <w:pPr>
        <w:pStyle w:val="ListParagraph"/>
        <w:ind w:left="1080"/>
      </w:pPr>
    </w:p>
    <w:p w14:paraId="568AAB8C" w14:textId="1FD6372B" w:rsidR="002E6B73" w:rsidRPr="001C29B6" w:rsidRDefault="00490449" w:rsidP="002E6B7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29B6">
        <w:rPr>
          <w:rFonts w:cs="Times New Roman"/>
          <w:szCs w:val="24"/>
        </w:rPr>
        <w:t>Civil Rights/</w:t>
      </w:r>
      <w:r w:rsidR="002E6B73" w:rsidRPr="001C29B6">
        <w:rPr>
          <w:rFonts w:cs="Times New Roman"/>
          <w:szCs w:val="24"/>
        </w:rPr>
        <w:t>Employment Law</w:t>
      </w:r>
    </w:p>
    <w:p w14:paraId="20E3F32D" w14:textId="72D84B13" w:rsidR="002E6B73" w:rsidRPr="001C29B6" w:rsidRDefault="00490449" w:rsidP="00490449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lastRenderedPageBreak/>
        <w:t>Altitude Express v. Zarda</w:t>
      </w:r>
      <w:r w:rsidR="004540F2" w:rsidRPr="001C29B6">
        <w:rPr>
          <w:rFonts w:cs="Times New Roman"/>
          <w:i/>
          <w:iCs/>
          <w:szCs w:val="24"/>
        </w:rPr>
        <w:t xml:space="preserve">, </w:t>
      </w:r>
      <w:r w:rsidR="004540F2" w:rsidRPr="001C29B6">
        <w:rPr>
          <w:rFonts w:cs="Times New Roman"/>
          <w:szCs w:val="24"/>
        </w:rPr>
        <w:t>17-1623 (from Second Circuit</w:t>
      </w:r>
      <w:r w:rsidR="00D7421C" w:rsidRPr="001C29B6">
        <w:rPr>
          <w:rFonts w:cs="Times New Roman"/>
          <w:szCs w:val="24"/>
        </w:rPr>
        <w:t xml:space="preserve"> Court of Appeals</w:t>
      </w:r>
      <w:r w:rsidR="004540F2" w:rsidRPr="001C29B6">
        <w:rPr>
          <w:rFonts w:cs="Times New Roman"/>
          <w:szCs w:val="24"/>
        </w:rPr>
        <w:t>)</w:t>
      </w:r>
    </w:p>
    <w:p w14:paraId="18A50979" w14:textId="455C7C27" w:rsidR="001832E9" w:rsidRPr="001C29B6" w:rsidRDefault="001832E9" w:rsidP="00490449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Babb v. Wilkie</w:t>
      </w:r>
      <w:r w:rsidR="00D7421C" w:rsidRPr="001C29B6">
        <w:rPr>
          <w:rFonts w:cs="Times New Roman"/>
          <w:i/>
          <w:iCs/>
          <w:szCs w:val="24"/>
        </w:rPr>
        <w:t xml:space="preserve">, </w:t>
      </w:r>
      <w:r w:rsidR="00D7421C" w:rsidRPr="001C29B6">
        <w:rPr>
          <w:rFonts w:cs="Times New Roman"/>
          <w:szCs w:val="24"/>
        </w:rPr>
        <w:t>18-882 (from Eleventh Circuit Court of Appeals)</w:t>
      </w:r>
    </w:p>
    <w:p w14:paraId="72B2B089" w14:textId="6AFC2ECB" w:rsidR="001832E9" w:rsidRPr="001C29B6" w:rsidRDefault="001832E9" w:rsidP="00490449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Bostock v. Clayton County</w:t>
      </w:r>
      <w:r w:rsidR="00D7421C" w:rsidRPr="001C29B6">
        <w:rPr>
          <w:rFonts w:cs="Times New Roman"/>
          <w:i/>
          <w:iCs/>
          <w:szCs w:val="24"/>
        </w:rPr>
        <w:t xml:space="preserve">, </w:t>
      </w:r>
      <w:r w:rsidR="00D7421C" w:rsidRPr="001C29B6">
        <w:rPr>
          <w:rFonts w:cs="Times New Roman"/>
          <w:szCs w:val="24"/>
        </w:rPr>
        <w:t>17-1618 (from Eleventh Circuit Court of Appeals)</w:t>
      </w:r>
    </w:p>
    <w:p w14:paraId="4128B6DC" w14:textId="04DC53FE" w:rsidR="001832E9" w:rsidRPr="001C29B6" w:rsidRDefault="001832E9" w:rsidP="00490449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 xml:space="preserve">Comcast Corp v. </w:t>
      </w:r>
      <w:r w:rsidR="00D7421C" w:rsidRPr="001C29B6">
        <w:rPr>
          <w:rFonts w:cs="Times New Roman"/>
          <w:i/>
          <w:iCs/>
          <w:szCs w:val="24"/>
        </w:rPr>
        <w:t>N</w:t>
      </w:r>
      <w:r w:rsidRPr="001C29B6">
        <w:rPr>
          <w:rFonts w:cs="Times New Roman"/>
          <w:i/>
          <w:iCs/>
          <w:szCs w:val="24"/>
        </w:rPr>
        <w:t>ational Association of African American-Owned Media</w:t>
      </w:r>
      <w:r w:rsidR="00D7421C" w:rsidRPr="001C29B6">
        <w:rPr>
          <w:rFonts w:cs="Times New Roman"/>
          <w:i/>
          <w:iCs/>
          <w:szCs w:val="24"/>
        </w:rPr>
        <w:t xml:space="preserve">, </w:t>
      </w:r>
      <w:r w:rsidR="00D7421C" w:rsidRPr="001C29B6">
        <w:rPr>
          <w:rFonts w:cs="Times New Roman"/>
          <w:szCs w:val="24"/>
        </w:rPr>
        <w:t>18-1171 (from Ninth Circuit Court of Appeals)</w:t>
      </w:r>
    </w:p>
    <w:p w14:paraId="2EFA740E" w14:textId="0FAC9F5B" w:rsidR="004461BD" w:rsidRPr="001C29B6" w:rsidRDefault="004461BD" w:rsidP="00490449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R.G. &amp; G.R. Harris Funeral Homes Inc. v. Equal Employment Opportunity Commission</w:t>
      </w:r>
      <w:r w:rsidR="00FD42EF" w:rsidRPr="001C29B6">
        <w:rPr>
          <w:rFonts w:cs="Times New Roman"/>
          <w:i/>
          <w:iCs/>
          <w:szCs w:val="24"/>
        </w:rPr>
        <w:t xml:space="preserve">, </w:t>
      </w:r>
      <w:r w:rsidR="00FD42EF" w:rsidRPr="001C29B6">
        <w:rPr>
          <w:rFonts w:cs="Times New Roman"/>
          <w:szCs w:val="24"/>
        </w:rPr>
        <w:t>18-107 (from Sixth Circuit Court of Appeals)</w:t>
      </w:r>
    </w:p>
    <w:p w14:paraId="63F4CC9A" w14:textId="77777777" w:rsidR="00687F83" w:rsidRPr="001C29B6" w:rsidRDefault="00687F83" w:rsidP="00687F83">
      <w:pPr>
        <w:pStyle w:val="ListParagraph"/>
        <w:ind w:left="1080"/>
        <w:rPr>
          <w:rFonts w:cs="Times New Roman"/>
          <w:szCs w:val="24"/>
        </w:rPr>
      </w:pPr>
    </w:p>
    <w:p w14:paraId="415A262F" w14:textId="04751C3C" w:rsidR="00E719EF" w:rsidRPr="001C29B6" w:rsidRDefault="004461BD" w:rsidP="00E719E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29B6">
        <w:rPr>
          <w:rFonts w:cs="Times New Roman"/>
          <w:szCs w:val="24"/>
        </w:rPr>
        <w:t>Bankruptcy</w:t>
      </w:r>
    </w:p>
    <w:p w14:paraId="1AF56541" w14:textId="652ED157" w:rsidR="00F71039" w:rsidRPr="001C29B6" w:rsidRDefault="004461BD" w:rsidP="00351E84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Ritzen Group, Inc. v. Jackson Masonry, LLC</w:t>
      </w:r>
      <w:r w:rsidR="00787B24" w:rsidRPr="001C29B6">
        <w:rPr>
          <w:rFonts w:cs="Times New Roman"/>
          <w:szCs w:val="24"/>
        </w:rPr>
        <w:t>, 18-938 (from Sixth Circuit Court of Appeals)</w:t>
      </w:r>
    </w:p>
    <w:p w14:paraId="533A3160" w14:textId="77777777" w:rsidR="00AC6617" w:rsidRPr="001C29B6" w:rsidRDefault="00AC6617" w:rsidP="00E719EF">
      <w:pPr>
        <w:pStyle w:val="ListParagraph"/>
        <w:ind w:left="1080"/>
        <w:rPr>
          <w:rFonts w:cs="Times New Roman"/>
          <w:szCs w:val="24"/>
        </w:rPr>
      </w:pPr>
    </w:p>
    <w:p w14:paraId="27CD8AF2" w14:textId="58BF71A5" w:rsidR="00490449" w:rsidRPr="001C29B6" w:rsidRDefault="00490449" w:rsidP="004904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29B6">
        <w:rPr>
          <w:rFonts w:cs="Times New Roman"/>
          <w:szCs w:val="24"/>
        </w:rPr>
        <w:t>Environmental Law</w:t>
      </w:r>
    </w:p>
    <w:p w14:paraId="4377B1DD" w14:textId="5647DB5B" w:rsidR="00490449" w:rsidRPr="001C29B6" w:rsidRDefault="00490449" w:rsidP="00490449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Atlantic Richfield Co. v. Christian</w:t>
      </w:r>
      <w:r w:rsidR="004540F2" w:rsidRPr="001C29B6">
        <w:rPr>
          <w:rFonts w:cs="Times New Roman"/>
          <w:i/>
          <w:iCs/>
          <w:szCs w:val="24"/>
        </w:rPr>
        <w:t xml:space="preserve">, </w:t>
      </w:r>
      <w:r w:rsidR="004540F2" w:rsidRPr="001C29B6">
        <w:rPr>
          <w:rFonts w:cs="Times New Roman"/>
          <w:szCs w:val="24"/>
        </w:rPr>
        <w:t>17-1498 (from Montana Supreme Court)</w:t>
      </w:r>
    </w:p>
    <w:p w14:paraId="324E7887" w14:textId="126DA88C" w:rsidR="00490449" w:rsidRPr="001C29B6" w:rsidRDefault="001832E9" w:rsidP="00490449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County of Maui v. Hawaii Wildlife Fund</w:t>
      </w:r>
      <w:r w:rsidR="00D7421C" w:rsidRPr="001C29B6">
        <w:rPr>
          <w:rFonts w:cs="Times New Roman"/>
          <w:szCs w:val="24"/>
        </w:rPr>
        <w:t>, 18-260 (from Ninth Circuit Court of Appeals)</w:t>
      </w:r>
    </w:p>
    <w:p w14:paraId="19BD8C42" w14:textId="77777777" w:rsidR="001832E9" w:rsidRPr="001C29B6" w:rsidRDefault="001832E9" w:rsidP="00351E84">
      <w:pPr>
        <w:pStyle w:val="ListParagraph"/>
        <w:ind w:left="1440"/>
        <w:rPr>
          <w:rFonts w:cs="Times New Roman"/>
          <w:szCs w:val="24"/>
        </w:rPr>
      </w:pPr>
    </w:p>
    <w:p w14:paraId="626606EA" w14:textId="21A4580A" w:rsidR="001832E9" w:rsidRPr="001C29B6" w:rsidRDefault="001832E9" w:rsidP="004904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29B6">
        <w:rPr>
          <w:rFonts w:cs="Times New Roman"/>
          <w:szCs w:val="24"/>
        </w:rPr>
        <w:t>Maritime Law</w:t>
      </w:r>
    </w:p>
    <w:p w14:paraId="38D249AE" w14:textId="3ACCF39B" w:rsidR="001832E9" w:rsidRPr="001C29B6" w:rsidRDefault="001832E9" w:rsidP="001832E9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CITGO Asphalt Refining Co. v. Frescati Shipping Co.</w:t>
      </w:r>
      <w:r w:rsidR="00D7421C" w:rsidRPr="001C29B6">
        <w:rPr>
          <w:rFonts w:cs="Times New Roman"/>
          <w:i/>
          <w:iCs/>
          <w:szCs w:val="24"/>
        </w:rPr>
        <w:t>,</w:t>
      </w:r>
      <w:r w:rsidR="00D7421C" w:rsidRPr="001C29B6">
        <w:rPr>
          <w:rFonts w:cs="Times New Roman"/>
          <w:szCs w:val="24"/>
        </w:rPr>
        <w:t xml:space="preserve"> 18-565 (from Third Circuit Court of Appeals)</w:t>
      </w:r>
    </w:p>
    <w:p w14:paraId="365AEF61" w14:textId="77777777" w:rsidR="00351E84" w:rsidRPr="001C29B6" w:rsidRDefault="00351E84" w:rsidP="00351E84">
      <w:pPr>
        <w:pStyle w:val="ListParagraph"/>
        <w:ind w:left="1440"/>
        <w:rPr>
          <w:rFonts w:cs="Times New Roman"/>
          <w:szCs w:val="24"/>
        </w:rPr>
      </w:pPr>
    </w:p>
    <w:p w14:paraId="7E79F4FD" w14:textId="31E968CB" w:rsidR="001832E9" w:rsidRPr="001C29B6" w:rsidRDefault="001832E9" w:rsidP="004904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29B6">
        <w:rPr>
          <w:rFonts w:cs="Times New Roman"/>
          <w:szCs w:val="24"/>
        </w:rPr>
        <w:t>Immigration</w:t>
      </w:r>
    </w:p>
    <w:p w14:paraId="68D56FE7" w14:textId="62F5D88C" w:rsidR="001832E9" w:rsidRPr="001C29B6" w:rsidRDefault="001832E9" w:rsidP="001832E9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Barton v. Barr</w:t>
      </w:r>
      <w:r w:rsidR="00D7421C" w:rsidRPr="001C29B6">
        <w:rPr>
          <w:rFonts w:cs="Times New Roman"/>
          <w:i/>
          <w:iCs/>
          <w:szCs w:val="24"/>
        </w:rPr>
        <w:t xml:space="preserve">, </w:t>
      </w:r>
      <w:r w:rsidR="00D7421C" w:rsidRPr="001C29B6">
        <w:rPr>
          <w:rFonts w:cs="Times New Roman"/>
          <w:szCs w:val="24"/>
        </w:rPr>
        <w:t>18-725 (from Eleventh Circuit Court of Appeals)</w:t>
      </w:r>
    </w:p>
    <w:p w14:paraId="697E3D32" w14:textId="1A76B84C" w:rsidR="001832E9" w:rsidRPr="001C29B6" w:rsidRDefault="001832E9" w:rsidP="001832E9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lastRenderedPageBreak/>
        <w:t>Department of Homeland Security v. Regents of the University of California</w:t>
      </w:r>
      <w:r w:rsidR="00D7421C" w:rsidRPr="001C29B6">
        <w:rPr>
          <w:rFonts w:cs="Times New Roman"/>
          <w:i/>
          <w:iCs/>
          <w:szCs w:val="24"/>
        </w:rPr>
        <w:t xml:space="preserve">, </w:t>
      </w:r>
      <w:r w:rsidR="00D7421C" w:rsidRPr="001C29B6">
        <w:rPr>
          <w:rFonts w:cs="Times New Roman"/>
          <w:szCs w:val="24"/>
        </w:rPr>
        <w:t>18-587 (from Ninth Circuit Court of Appeals)</w:t>
      </w:r>
    </w:p>
    <w:p w14:paraId="57890244" w14:textId="6A5897FB" w:rsidR="00425095" w:rsidRPr="001C29B6" w:rsidRDefault="00425095" w:rsidP="00425095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Guerrero-Lasprilla v. Barr</w:t>
      </w:r>
      <w:r w:rsidRPr="001C29B6">
        <w:rPr>
          <w:rFonts w:cs="Times New Roman"/>
          <w:szCs w:val="24"/>
        </w:rPr>
        <w:t>, 18-776 (from Fifth Circuit Court of Appeals)</w:t>
      </w:r>
    </w:p>
    <w:p w14:paraId="790AFC8D" w14:textId="0A956CFA" w:rsidR="004461BD" w:rsidRPr="001C29B6" w:rsidRDefault="004461BD" w:rsidP="001832E9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Kansas v. Garcia</w:t>
      </w:r>
      <w:r w:rsidR="001D6427" w:rsidRPr="001C29B6">
        <w:rPr>
          <w:rFonts w:cs="Times New Roman"/>
          <w:i/>
          <w:iCs/>
          <w:szCs w:val="24"/>
        </w:rPr>
        <w:t xml:space="preserve">, </w:t>
      </w:r>
      <w:r w:rsidR="001D6427" w:rsidRPr="001C29B6">
        <w:rPr>
          <w:rFonts w:cs="Times New Roman"/>
          <w:szCs w:val="24"/>
        </w:rPr>
        <w:t>17-834 (from Kansas Supreme Court)</w:t>
      </w:r>
    </w:p>
    <w:p w14:paraId="20495C9D" w14:textId="77777777" w:rsidR="001832E9" w:rsidRPr="001C29B6" w:rsidRDefault="001832E9" w:rsidP="001832E9">
      <w:pPr>
        <w:ind w:left="1080"/>
        <w:rPr>
          <w:rFonts w:cs="Times New Roman"/>
          <w:i/>
          <w:iCs/>
          <w:szCs w:val="24"/>
        </w:rPr>
      </w:pPr>
    </w:p>
    <w:p w14:paraId="7A8503A4" w14:textId="66CA6B0E" w:rsidR="00291C91" w:rsidRPr="001C29B6" w:rsidRDefault="00291C91" w:rsidP="004904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29B6">
        <w:rPr>
          <w:rFonts w:cs="Times New Roman"/>
          <w:szCs w:val="24"/>
        </w:rPr>
        <w:t xml:space="preserve">Other Civil </w:t>
      </w:r>
      <w:r w:rsidR="006200B7" w:rsidRPr="001C29B6">
        <w:rPr>
          <w:rFonts w:cs="Times New Roman"/>
          <w:szCs w:val="24"/>
        </w:rPr>
        <w:t>Cases</w:t>
      </w:r>
    </w:p>
    <w:p w14:paraId="02B10DF4" w14:textId="679184DB" w:rsidR="00490449" w:rsidRPr="001C29B6" w:rsidRDefault="001832E9" w:rsidP="001832E9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Dex Media Inc. v. Click-To-Call Technologies, LP</w:t>
      </w:r>
      <w:r w:rsidR="00D7421C" w:rsidRPr="001C29B6">
        <w:rPr>
          <w:rFonts w:cs="Times New Roman"/>
          <w:szCs w:val="24"/>
        </w:rPr>
        <w:t>, 18-916 (from Federal Circuit Court of Appeals)</w:t>
      </w:r>
    </w:p>
    <w:p w14:paraId="7C48BBAA" w14:textId="6C8E5494" w:rsidR="001832E9" w:rsidRPr="001C29B6" w:rsidRDefault="001832E9" w:rsidP="001832E9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GE Energy Power Conversion France SAS v. Outokumpo Stainless USA LLC</w:t>
      </w:r>
      <w:r w:rsidR="00425095" w:rsidRPr="001C29B6">
        <w:rPr>
          <w:rFonts w:cs="Times New Roman"/>
          <w:i/>
          <w:iCs/>
          <w:szCs w:val="24"/>
        </w:rPr>
        <w:t>,</w:t>
      </w:r>
      <w:r w:rsidR="00425095" w:rsidRPr="001C29B6">
        <w:rPr>
          <w:rFonts w:cs="Times New Roman"/>
          <w:szCs w:val="24"/>
        </w:rPr>
        <w:t xml:space="preserve"> 18-1048 (from Eleventh Circuit Court of Appeals)</w:t>
      </w:r>
    </w:p>
    <w:p w14:paraId="0C3140E1" w14:textId="15FBB8F0" w:rsidR="001832E9" w:rsidRPr="001C29B6" w:rsidRDefault="001832E9" w:rsidP="001832E9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Georgia v. Public.Resource.Org Inc</w:t>
      </w:r>
      <w:r w:rsidRPr="001C29B6">
        <w:rPr>
          <w:rFonts w:cs="Times New Roman"/>
          <w:szCs w:val="24"/>
        </w:rPr>
        <w:t>.</w:t>
      </w:r>
      <w:r w:rsidR="00425095" w:rsidRPr="001C29B6">
        <w:rPr>
          <w:rFonts w:cs="Times New Roman"/>
          <w:szCs w:val="24"/>
        </w:rPr>
        <w:t>, 18-1150 (from Eleventh Circuit Court of Appeals)</w:t>
      </w:r>
    </w:p>
    <w:p w14:paraId="3CCE3C35" w14:textId="4795528B" w:rsidR="004461BD" w:rsidRPr="001C29B6" w:rsidRDefault="004461BD" w:rsidP="001832E9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Intel Corp. Investment Policy Committee v. Sulyma</w:t>
      </w:r>
      <w:r w:rsidR="00425095" w:rsidRPr="001C29B6">
        <w:rPr>
          <w:rFonts w:cs="Times New Roman"/>
          <w:szCs w:val="24"/>
        </w:rPr>
        <w:t>, 18-1116 (from Ninth Circuit Court of Appeals)</w:t>
      </w:r>
    </w:p>
    <w:p w14:paraId="0C86F108" w14:textId="00ABF647" w:rsidR="004461BD" w:rsidRPr="001C29B6" w:rsidRDefault="004461BD" w:rsidP="001832E9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Lucky Brand Dungarees Inc. v. Marcel Fashions Group Inc</w:t>
      </w:r>
      <w:r w:rsidRPr="001C29B6">
        <w:rPr>
          <w:rFonts w:cs="Times New Roman"/>
          <w:szCs w:val="24"/>
        </w:rPr>
        <w:t>.</w:t>
      </w:r>
      <w:r w:rsidR="00787B24" w:rsidRPr="001C29B6">
        <w:rPr>
          <w:rFonts w:cs="Times New Roman"/>
          <w:szCs w:val="24"/>
        </w:rPr>
        <w:t>, 18-1086 (from Third Circuit Court of Appeals)</w:t>
      </w:r>
    </w:p>
    <w:p w14:paraId="60028274" w14:textId="2D09DF44" w:rsidR="004461BD" w:rsidRPr="001C29B6" w:rsidRDefault="004461BD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Maine Community Health Options v. United States</w:t>
      </w:r>
      <w:r w:rsidRPr="001C29B6">
        <w:rPr>
          <w:rFonts w:cs="Times New Roman"/>
          <w:szCs w:val="24"/>
        </w:rPr>
        <w:t>, 18-1023</w:t>
      </w:r>
      <w:r w:rsidR="00787B24" w:rsidRPr="001C29B6">
        <w:rPr>
          <w:rFonts w:cs="Times New Roman"/>
          <w:szCs w:val="24"/>
        </w:rPr>
        <w:t xml:space="preserve"> (from Federal Circuit Court of Appeals)</w:t>
      </w:r>
    </w:p>
    <w:p w14:paraId="67201118" w14:textId="08EF7D1E" w:rsidR="004461BD" w:rsidRPr="001C29B6" w:rsidRDefault="004461BD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Peter v. NantKwest, Inc.</w:t>
      </w:r>
      <w:r w:rsidR="00787B24" w:rsidRPr="001C29B6">
        <w:rPr>
          <w:rFonts w:cs="Times New Roman"/>
          <w:szCs w:val="24"/>
        </w:rPr>
        <w:t>, 18-801 (from Federal Circuit Court of Appeals)</w:t>
      </w:r>
    </w:p>
    <w:p w14:paraId="6B0D4A23" w14:textId="59B9C303" w:rsidR="004461BD" w:rsidRPr="001C29B6" w:rsidRDefault="004461BD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Retirement Plans Committee of IBM v. Jander,</w:t>
      </w:r>
      <w:r w:rsidRPr="001C29B6">
        <w:rPr>
          <w:rFonts w:cs="Times New Roman"/>
          <w:szCs w:val="24"/>
        </w:rPr>
        <w:t xml:space="preserve"> 18-1165</w:t>
      </w:r>
      <w:r w:rsidR="00787B24" w:rsidRPr="001C29B6">
        <w:rPr>
          <w:rFonts w:cs="Times New Roman"/>
          <w:szCs w:val="24"/>
        </w:rPr>
        <w:t xml:space="preserve"> (from Second Circuit Court of Appeals)</w:t>
      </w:r>
    </w:p>
    <w:p w14:paraId="4CD8F9C7" w14:textId="1EF0E5F7" w:rsidR="004461BD" w:rsidRPr="001C29B6" w:rsidRDefault="004461BD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Rodriguez v. Federal Deposit Insurance Corp</w:t>
      </w:r>
      <w:r w:rsidRPr="001C29B6">
        <w:rPr>
          <w:rFonts w:cs="Times New Roman"/>
          <w:szCs w:val="24"/>
        </w:rPr>
        <w:t>.</w:t>
      </w:r>
      <w:r w:rsidR="00787B24" w:rsidRPr="001C29B6">
        <w:rPr>
          <w:rFonts w:cs="Times New Roman"/>
          <w:szCs w:val="24"/>
        </w:rPr>
        <w:t>, 18-1269 (from Tenth Circuit Court of Appeals)</w:t>
      </w:r>
    </w:p>
    <w:p w14:paraId="087B73D5" w14:textId="5F6951E9" w:rsidR="004461BD" w:rsidRPr="001C29B6" w:rsidRDefault="004461BD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Romag Fasteners, Inc. v. Fossil, Inc.</w:t>
      </w:r>
      <w:r w:rsidR="00787B24" w:rsidRPr="001C29B6">
        <w:rPr>
          <w:rFonts w:cs="Times New Roman"/>
          <w:i/>
          <w:iCs/>
          <w:szCs w:val="24"/>
        </w:rPr>
        <w:t>,</w:t>
      </w:r>
      <w:r w:rsidR="00787B24" w:rsidRPr="001C29B6">
        <w:rPr>
          <w:rFonts w:cs="Times New Roman"/>
          <w:szCs w:val="24"/>
        </w:rPr>
        <w:t xml:space="preserve"> 18-1233 (from Federal Circuit Court of Appeals)</w:t>
      </w:r>
    </w:p>
    <w:p w14:paraId="784538B4" w14:textId="7D2D63C7" w:rsidR="00351E84" w:rsidRPr="001C29B6" w:rsidRDefault="00351E84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Rotkiske v. Klemm</w:t>
      </w:r>
      <w:r w:rsidR="00787B24" w:rsidRPr="001C29B6">
        <w:rPr>
          <w:rFonts w:cs="Times New Roman"/>
          <w:szCs w:val="24"/>
        </w:rPr>
        <w:t>, 18-328 (from Third Circuit Court of Appeals)</w:t>
      </w:r>
    </w:p>
    <w:p w14:paraId="6540B33B" w14:textId="3FC7E9C1" w:rsidR="00351E84" w:rsidRPr="001C29B6" w:rsidRDefault="00351E84" w:rsidP="004461B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1C29B6">
        <w:rPr>
          <w:rFonts w:cs="Times New Roman"/>
          <w:i/>
          <w:iCs/>
          <w:szCs w:val="24"/>
        </w:rPr>
        <w:t>Thole v. U.S. Bank, N.A</w:t>
      </w:r>
      <w:r w:rsidRPr="001C29B6">
        <w:rPr>
          <w:rFonts w:cs="Times New Roman"/>
          <w:szCs w:val="24"/>
        </w:rPr>
        <w:t>.</w:t>
      </w:r>
      <w:r w:rsidR="00FD42EF" w:rsidRPr="001C29B6">
        <w:rPr>
          <w:rFonts w:cs="Times New Roman"/>
          <w:szCs w:val="24"/>
        </w:rPr>
        <w:t>, 17-1712 (from Eighth Circuit Court of Appeals)</w:t>
      </w:r>
    </w:p>
    <w:sectPr w:rsidR="00351E84" w:rsidRPr="001C29B6" w:rsidSect="00990370">
      <w:footnotePr>
        <w:numFmt w:val="chicago"/>
      </w:footnotePr>
      <w:type w:val="continuous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092EC" w14:textId="77777777" w:rsidR="00BF0516" w:rsidRDefault="00BF0516" w:rsidP="00236C4A">
      <w:r>
        <w:separator/>
      </w:r>
    </w:p>
  </w:endnote>
  <w:endnote w:type="continuationSeparator" w:id="0">
    <w:p w14:paraId="4DCADCAB" w14:textId="77777777" w:rsidR="00BF0516" w:rsidRDefault="00BF0516" w:rsidP="0023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F629" w14:textId="77777777" w:rsidR="00BF0516" w:rsidRDefault="00BF0516" w:rsidP="00236C4A">
      <w:r>
        <w:separator/>
      </w:r>
    </w:p>
  </w:footnote>
  <w:footnote w:type="continuationSeparator" w:id="0">
    <w:p w14:paraId="0D5B63B5" w14:textId="77777777" w:rsidR="00BF0516" w:rsidRDefault="00BF0516" w:rsidP="00236C4A">
      <w:r>
        <w:continuationSeparator/>
      </w:r>
    </w:p>
  </w:footnote>
  <w:footnote w:id="1">
    <w:p w14:paraId="03B5D6FB" w14:textId="2706895B" w:rsidR="001C29B6" w:rsidRPr="001C29B6" w:rsidRDefault="001C29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9B6">
        <w:t xml:space="preserve">Prepared by Samuel A. Thumma, July 31, 2019, including information obtained from </w:t>
      </w:r>
      <w:r w:rsidRPr="001C29B6">
        <w:rPr>
          <w:i/>
        </w:rPr>
        <w:t>www.oyez.org/cases/2019.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3194" w14:textId="705273A0" w:rsidR="005F4F45" w:rsidRDefault="005F4F45" w:rsidP="00B91B07">
    <w:pPr>
      <w:pStyle w:val="Header"/>
      <w:jc w:val="right"/>
    </w:pPr>
    <w:r>
      <w:t xml:space="preserve">Supreme Court Preview, page </w:t>
    </w:r>
    <w:r>
      <w:fldChar w:fldCharType="begin"/>
    </w:r>
    <w:r>
      <w:instrText xml:space="preserve"> PAGE   \* MERGEFORMAT </w:instrText>
    </w:r>
    <w:r>
      <w:fldChar w:fldCharType="separate"/>
    </w:r>
    <w:r w:rsidR="005F1569">
      <w:rPr>
        <w:noProof/>
      </w:rPr>
      <w:t>2</w:t>
    </w:r>
    <w:r>
      <w:rPr>
        <w:noProof/>
      </w:rPr>
      <w:fldChar w:fldCharType="end"/>
    </w:r>
  </w:p>
  <w:p w14:paraId="6467C551" w14:textId="77777777" w:rsidR="00000C66" w:rsidRDefault="0000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76"/>
    <w:multiLevelType w:val="hybridMultilevel"/>
    <w:tmpl w:val="3E48B17C"/>
    <w:lvl w:ilvl="0" w:tplc="BE4E4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D78C8"/>
    <w:multiLevelType w:val="hybridMultilevel"/>
    <w:tmpl w:val="9384DCA0"/>
    <w:lvl w:ilvl="0" w:tplc="1B5E6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76752"/>
    <w:multiLevelType w:val="hybridMultilevel"/>
    <w:tmpl w:val="256AB014"/>
    <w:lvl w:ilvl="0" w:tplc="CDC80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D74A3"/>
    <w:multiLevelType w:val="hybridMultilevel"/>
    <w:tmpl w:val="84ECE19A"/>
    <w:lvl w:ilvl="0" w:tplc="C6FC4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DB3794"/>
    <w:multiLevelType w:val="hybridMultilevel"/>
    <w:tmpl w:val="03FC4952"/>
    <w:lvl w:ilvl="0" w:tplc="BD46E1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317B89"/>
    <w:multiLevelType w:val="hybridMultilevel"/>
    <w:tmpl w:val="45B229C6"/>
    <w:lvl w:ilvl="0" w:tplc="4E963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86401"/>
    <w:multiLevelType w:val="hybridMultilevel"/>
    <w:tmpl w:val="14D802F8"/>
    <w:lvl w:ilvl="0" w:tplc="FFBA16CC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5D1976"/>
    <w:multiLevelType w:val="hybridMultilevel"/>
    <w:tmpl w:val="94EA82BA"/>
    <w:lvl w:ilvl="0" w:tplc="99FE1CB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2F28A4"/>
    <w:multiLevelType w:val="hybridMultilevel"/>
    <w:tmpl w:val="91A03C56"/>
    <w:lvl w:ilvl="0" w:tplc="E0E2CF92">
      <w:start w:val="1"/>
      <w:numFmt w:val="upperLetter"/>
      <w:lvlText w:val="%1."/>
      <w:lvlJc w:val="left"/>
      <w:pPr>
        <w:ind w:left="144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152CE1"/>
    <w:multiLevelType w:val="hybridMultilevel"/>
    <w:tmpl w:val="C5D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D35B0"/>
    <w:multiLevelType w:val="hybridMultilevel"/>
    <w:tmpl w:val="D3004718"/>
    <w:lvl w:ilvl="0" w:tplc="F806A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F2905"/>
    <w:multiLevelType w:val="hybridMultilevel"/>
    <w:tmpl w:val="5888C04C"/>
    <w:lvl w:ilvl="0" w:tplc="8FECF9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9F72F7"/>
    <w:multiLevelType w:val="hybridMultilevel"/>
    <w:tmpl w:val="BEAC78A8"/>
    <w:lvl w:ilvl="0" w:tplc="F2487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BC3349"/>
    <w:multiLevelType w:val="hybridMultilevel"/>
    <w:tmpl w:val="6B4A793C"/>
    <w:lvl w:ilvl="0" w:tplc="ECF036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4D5694"/>
    <w:multiLevelType w:val="hybridMultilevel"/>
    <w:tmpl w:val="1FD6D21C"/>
    <w:lvl w:ilvl="0" w:tplc="B65C62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06592"/>
    <w:multiLevelType w:val="hybridMultilevel"/>
    <w:tmpl w:val="2B9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1"/>
    <w:rsid w:val="00000C66"/>
    <w:rsid w:val="00005408"/>
    <w:rsid w:val="00005561"/>
    <w:rsid w:val="00010B85"/>
    <w:rsid w:val="000114DB"/>
    <w:rsid w:val="0002458F"/>
    <w:rsid w:val="000321FB"/>
    <w:rsid w:val="00066FB3"/>
    <w:rsid w:val="00094EF3"/>
    <w:rsid w:val="000A20E2"/>
    <w:rsid w:val="000A2897"/>
    <w:rsid w:val="000B0565"/>
    <w:rsid w:val="000C23A5"/>
    <w:rsid w:val="000C4758"/>
    <w:rsid w:val="000D0D57"/>
    <w:rsid w:val="000D2347"/>
    <w:rsid w:val="000F16DD"/>
    <w:rsid w:val="000F5A86"/>
    <w:rsid w:val="00107D9A"/>
    <w:rsid w:val="001160AC"/>
    <w:rsid w:val="00125F70"/>
    <w:rsid w:val="001267E4"/>
    <w:rsid w:val="0014060D"/>
    <w:rsid w:val="00176F0A"/>
    <w:rsid w:val="001832E9"/>
    <w:rsid w:val="001B4011"/>
    <w:rsid w:val="001C29B6"/>
    <w:rsid w:val="001D6427"/>
    <w:rsid w:val="001E4B46"/>
    <w:rsid w:val="001E5C76"/>
    <w:rsid w:val="001F2BF9"/>
    <w:rsid w:val="00201185"/>
    <w:rsid w:val="00205641"/>
    <w:rsid w:val="002163E7"/>
    <w:rsid w:val="00216430"/>
    <w:rsid w:val="002178D6"/>
    <w:rsid w:val="00236C4A"/>
    <w:rsid w:val="00236D28"/>
    <w:rsid w:val="00241584"/>
    <w:rsid w:val="00255E28"/>
    <w:rsid w:val="0026144F"/>
    <w:rsid w:val="002641E5"/>
    <w:rsid w:val="0027093D"/>
    <w:rsid w:val="00275AC0"/>
    <w:rsid w:val="00276407"/>
    <w:rsid w:val="00291C91"/>
    <w:rsid w:val="00296CAA"/>
    <w:rsid w:val="002D127E"/>
    <w:rsid w:val="002D7A95"/>
    <w:rsid w:val="002E6B73"/>
    <w:rsid w:val="002F1181"/>
    <w:rsid w:val="002F5362"/>
    <w:rsid w:val="002F5848"/>
    <w:rsid w:val="00307B7C"/>
    <w:rsid w:val="003340CE"/>
    <w:rsid w:val="00342EAD"/>
    <w:rsid w:val="00346737"/>
    <w:rsid w:val="00351E84"/>
    <w:rsid w:val="00354563"/>
    <w:rsid w:val="00362AAA"/>
    <w:rsid w:val="00362F93"/>
    <w:rsid w:val="003643F8"/>
    <w:rsid w:val="00377295"/>
    <w:rsid w:val="00384EE9"/>
    <w:rsid w:val="00396326"/>
    <w:rsid w:val="003C32EF"/>
    <w:rsid w:val="003D0A7E"/>
    <w:rsid w:val="003E0CB7"/>
    <w:rsid w:val="003E1AC7"/>
    <w:rsid w:val="003E5A51"/>
    <w:rsid w:val="003F08D5"/>
    <w:rsid w:val="003F3B2A"/>
    <w:rsid w:val="003F567A"/>
    <w:rsid w:val="003F5ED0"/>
    <w:rsid w:val="004107BF"/>
    <w:rsid w:val="0041708D"/>
    <w:rsid w:val="00420E2B"/>
    <w:rsid w:val="00423183"/>
    <w:rsid w:val="00425095"/>
    <w:rsid w:val="00425AEC"/>
    <w:rsid w:val="00432756"/>
    <w:rsid w:val="00445DAF"/>
    <w:rsid w:val="004461BD"/>
    <w:rsid w:val="004540F2"/>
    <w:rsid w:val="00465CEB"/>
    <w:rsid w:val="0046674B"/>
    <w:rsid w:val="00466B45"/>
    <w:rsid w:val="00471CF0"/>
    <w:rsid w:val="00473478"/>
    <w:rsid w:val="00473ECD"/>
    <w:rsid w:val="00486719"/>
    <w:rsid w:val="00487DC9"/>
    <w:rsid w:val="00490449"/>
    <w:rsid w:val="004904EA"/>
    <w:rsid w:val="00495DD3"/>
    <w:rsid w:val="004D517D"/>
    <w:rsid w:val="004D5A58"/>
    <w:rsid w:val="004D6F0F"/>
    <w:rsid w:val="004E08A9"/>
    <w:rsid w:val="004E6882"/>
    <w:rsid w:val="00507094"/>
    <w:rsid w:val="005078D6"/>
    <w:rsid w:val="00512A2D"/>
    <w:rsid w:val="005223EB"/>
    <w:rsid w:val="00526456"/>
    <w:rsid w:val="00535CE8"/>
    <w:rsid w:val="00560F31"/>
    <w:rsid w:val="00562AA2"/>
    <w:rsid w:val="00570E3C"/>
    <w:rsid w:val="00590277"/>
    <w:rsid w:val="005B4039"/>
    <w:rsid w:val="005C59FE"/>
    <w:rsid w:val="005C6373"/>
    <w:rsid w:val="005D6967"/>
    <w:rsid w:val="005F1569"/>
    <w:rsid w:val="005F1645"/>
    <w:rsid w:val="005F4ED6"/>
    <w:rsid w:val="005F4F45"/>
    <w:rsid w:val="00610901"/>
    <w:rsid w:val="006200B7"/>
    <w:rsid w:val="00637B7B"/>
    <w:rsid w:val="0065555D"/>
    <w:rsid w:val="00656133"/>
    <w:rsid w:val="006600EA"/>
    <w:rsid w:val="00671B44"/>
    <w:rsid w:val="00672991"/>
    <w:rsid w:val="00680810"/>
    <w:rsid w:val="00687F83"/>
    <w:rsid w:val="00693F59"/>
    <w:rsid w:val="006C0B5C"/>
    <w:rsid w:val="006D29E2"/>
    <w:rsid w:val="006E7DB6"/>
    <w:rsid w:val="00714066"/>
    <w:rsid w:val="00741504"/>
    <w:rsid w:val="0075219E"/>
    <w:rsid w:val="007537A9"/>
    <w:rsid w:val="00753E58"/>
    <w:rsid w:val="007547DE"/>
    <w:rsid w:val="007710BC"/>
    <w:rsid w:val="00771365"/>
    <w:rsid w:val="00782833"/>
    <w:rsid w:val="00787B24"/>
    <w:rsid w:val="007927CD"/>
    <w:rsid w:val="007A018D"/>
    <w:rsid w:val="007A1A94"/>
    <w:rsid w:val="007C19B6"/>
    <w:rsid w:val="007C2900"/>
    <w:rsid w:val="007D548A"/>
    <w:rsid w:val="00804C91"/>
    <w:rsid w:val="0080533D"/>
    <w:rsid w:val="0081169A"/>
    <w:rsid w:val="00837E94"/>
    <w:rsid w:val="00844E42"/>
    <w:rsid w:val="0085041E"/>
    <w:rsid w:val="0085689B"/>
    <w:rsid w:val="00856E06"/>
    <w:rsid w:val="0085739C"/>
    <w:rsid w:val="0086711E"/>
    <w:rsid w:val="00872CA2"/>
    <w:rsid w:val="0087630E"/>
    <w:rsid w:val="00897948"/>
    <w:rsid w:val="008A1861"/>
    <w:rsid w:val="008D202B"/>
    <w:rsid w:val="008E4395"/>
    <w:rsid w:val="00905678"/>
    <w:rsid w:val="0090737A"/>
    <w:rsid w:val="00916D9A"/>
    <w:rsid w:val="00923756"/>
    <w:rsid w:val="009443F3"/>
    <w:rsid w:val="009747E0"/>
    <w:rsid w:val="00990370"/>
    <w:rsid w:val="009A76D9"/>
    <w:rsid w:val="009C2621"/>
    <w:rsid w:val="009E2E63"/>
    <w:rsid w:val="009F6B0B"/>
    <w:rsid w:val="00A0688B"/>
    <w:rsid w:val="00A56BCB"/>
    <w:rsid w:val="00A56EB0"/>
    <w:rsid w:val="00A6049F"/>
    <w:rsid w:val="00A86D98"/>
    <w:rsid w:val="00A877AC"/>
    <w:rsid w:val="00AA09E1"/>
    <w:rsid w:val="00AA2524"/>
    <w:rsid w:val="00AC4999"/>
    <w:rsid w:val="00AC6617"/>
    <w:rsid w:val="00AD4641"/>
    <w:rsid w:val="00B021DF"/>
    <w:rsid w:val="00B03D32"/>
    <w:rsid w:val="00B31BC6"/>
    <w:rsid w:val="00B34851"/>
    <w:rsid w:val="00B40233"/>
    <w:rsid w:val="00B44FBE"/>
    <w:rsid w:val="00B46CB3"/>
    <w:rsid w:val="00B5085B"/>
    <w:rsid w:val="00B521FB"/>
    <w:rsid w:val="00B56D6A"/>
    <w:rsid w:val="00B717C7"/>
    <w:rsid w:val="00B72797"/>
    <w:rsid w:val="00B861A5"/>
    <w:rsid w:val="00B91B07"/>
    <w:rsid w:val="00B976D4"/>
    <w:rsid w:val="00BA29A2"/>
    <w:rsid w:val="00BB4D84"/>
    <w:rsid w:val="00BC24DD"/>
    <w:rsid w:val="00BC55F9"/>
    <w:rsid w:val="00BD08B9"/>
    <w:rsid w:val="00BD15C7"/>
    <w:rsid w:val="00BD3079"/>
    <w:rsid w:val="00BD5719"/>
    <w:rsid w:val="00BE3152"/>
    <w:rsid w:val="00BF0516"/>
    <w:rsid w:val="00BF7EB5"/>
    <w:rsid w:val="00C40B68"/>
    <w:rsid w:val="00C470E3"/>
    <w:rsid w:val="00C532A0"/>
    <w:rsid w:val="00C7061B"/>
    <w:rsid w:val="00C70B61"/>
    <w:rsid w:val="00CA3B08"/>
    <w:rsid w:val="00CA4351"/>
    <w:rsid w:val="00CA49F3"/>
    <w:rsid w:val="00CE2EA1"/>
    <w:rsid w:val="00CE4508"/>
    <w:rsid w:val="00CE6137"/>
    <w:rsid w:val="00D01E0A"/>
    <w:rsid w:val="00D0390A"/>
    <w:rsid w:val="00D05BF3"/>
    <w:rsid w:val="00D12367"/>
    <w:rsid w:val="00D13B11"/>
    <w:rsid w:val="00D16352"/>
    <w:rsid w:val="00D21A35"/>
    <w:rsid w:val="00D24063"/>
    <w:rsid w:val="00D27EB5"/>
    <w:rsid w:val="00D7421C"/>
    <w:rsid w:val="00D92ACB"/>
    <w:rsid w:val="00D93E51"/>
    <w:rsid w:val="00DA07BA"/>
    <w:rsid w:val="00DB3459"/>
    <w:rsid w:val="00DC4003"/>
    <w:rsid w:val="00DD28C2"/>
    <w:rsid w:val="00DE56C1"/>
    <w:rsid w:val="00DE7DB5"/>
    <w:rsid w:val="00E01F5D"/>
    <w:rsid w:val="00E10775"/>
    <w:rsid w:val="00E1144A"/>
    <w:rsid w:val="00E120C7"/>
    <w:rsid w:val="00E26CBF"/>
    <w:rsid w:val="00E26F00"/>
    <w:rsid w:val="00E30FB6"/>
    <w:rsid w:val="00E33D91"/>
    <w:rsid w:val="00E43000"/>
    <w:rsid w:val="00E43410"/>
    <w:rsid w:val="00E61164"/>
    <w:rsid w:val="00E6131E"/>
    <w:rsid w:val="00E66FF6"/>
    <w:rsid w:val="00E719EF"/>
    <w:rsid w:val="00E7653E"/>
    <w:rsid w:val="00E9457F"/>
    <w:rsid w:val="00E95314"/>
    <w:rsid w:val="00EA1F73"/>
    <w:rsid w:val="00EB536D"/>
    <w:rsid w:val="00ED57F4"/>
    <w:rsid w:val="00F03BE0"/>
    <w:rsid w:val="00F2149C"/>
    <w:rsid w:val="00F35836"/>
    <w:rsid w:val="00F36DDA"/>
    <w:rsid w:val="00F4092F"/>
    <w:rsid w:val="00F45DAA"/>
    <w:rsid w:val="00F4663E"/>
    <w:rsid w:val="00F52BEB"/>
    <w:rsid w:val="00F607A2"/>
    <w:rsid w:val="00F70516"/>
    <w:rsid w:val="00F70EC9"/>
    <w:rsid w:val="00F71039"/>
    <w:rsid w:val="00F82D9F"/>
    <w:rsid w:val="00FA0F61"/>
    <w:rsid w:val="00FA279B"/>
    <w:rsid w:val="00FB00FA"/>
    <w:rsid w:val="00FB359F"/>
    <w:rsid w:val="00FC08EF"/>
    <w:rsid w:val="00FC7CC5"/>
    <w:rsid w:val="00FD15AA"/>
    <w:rsid w:val="00FD42EF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8C8F"/>
  <w15:chartTrackingRefBased/>
  <w15:docId w15:val="{ADEFF686-1A76-4504-8476-D82E78D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7D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4A"/>
  </w:style>
  <w:style w:type="paragraph" w:styleId="Footer">
    <w:name w:val="footer"/>
    <w:basedOn w:val="Normal"/>
    <w:link w:val="FooterChar"/>
    <w:uiPriority w:val="99"/>
    <w:unhideWhenUsed/>
    <w:rsid w:val="0023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4A"/>
  </w:style>
  <w:style w:type="paragraph" w:styleId="FootnoteText">
    <w:name w:val="footnote text"/>
    <w:basedOn w:val="Normal"/>
    <w:link w:val="FootnoteTextChar"/>
    <w:uiPriority w:val="99"/>
    <w:semiHidden/>
    <w:unhideWhenUsed/>
    <w:rsid w:val="005C59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9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9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8E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7927CD"/>
    <w:pPr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927CD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7547D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200B7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200B7"/>
    <w:rPr>
      <w:color w:val="0000FF"/>
      <w:u w:val="single"/>
    </w:rPr>
  </w:style>
  <w:style w:type="character" w:customStyle="1" w:styleId="case-info-item">
    <w:name w:val="case-info-item"/>
    <w:basedOn w:val="DefaultParagraphFont"/>
    <w:rsid w:val="00BD15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5BF3-8121-44C1-B2A1-10058C04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Shanmugam, Kannon</dc:creator>
  <cp:lastModifiedBy>Ann Yandian</cp:lastModifiedBy>
  <cp:revision>2</cp:revision>
  <cp:lastPrinted>2018-10-12T14:23:00Z</cp:lastPrinted>
  <dcterms:created xsi:type="dcterms:W3CDTF">2019-08-08T18:46:00Z</dcterms:created>
  <dcterms:modified xsi:type="dcterms:W3CDTF">2019-08-08T18:46:00Z</dcterms:modified>
</cp:coreProperties>
</file>