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D9" w:rsidRPr="007749CD" w:rsidRDefault="000341D9" w:rsidP="00581760">
      <w:pPr>
        <w:spacing w:after="120"/>
        <w:jc w:val="center"/>
        <w:rPr>
          <w:b/>
        </w:rPr>
      </w:pPr>
      <w:r w:rsidRPr="007749CD">
        <w:rPr>
          <w:rFonts w:cstheme="minorHAnsi"/>
          <w:b/>
        </w:rPr>
        <w:t xml:space="preserve">Mass-Tort MDL Certificate &amp; Advanced Certificate Program | </w:t>
      </w:r>
      <w:r w:rsidRPr="007749CD">
        <w:rPr>
          <w:b/>
        </w:rPr>
        <w:t>March 11–13, 2020</w:t>
      </w:r>
    </w:p>
    <w:p w:rsidR="000341D9" w:rsidRPr="007749CD" w:rsidRDefault="000341D9" w:rsidP="00346068">
      <w:pPr>
        <w:pStyle w:val="Heading2"/>
      </w:pPr>
      <w:r w:rsidRPr="007749CD">
        <w:t>Materials</w:t>
      </w:r>
    </w:p>
    <w:p w:rsidR="004C482C" w:rsidRPr="007749CD" w:rsidRDefault="004C482C" w:rsidP="00346068">
      <w:pPr>
        <w:spacing w:after="0"/>
        <w:rPr>
          <w:rFonts w:cstheme="minorHAnsi"/>
          <w:b/>
        </w:rPr>
      </w:pPr>
      <w:r w:rsidRPr="007749CD">
        <w:rPr>
          <w:rFonts w:cstheme="minorHAnsi"/>
          <w:b/>
        </w:rPr>
        <w:t xml:space="preserve">General Session Materials: </w:t>
      </w:r>
    </w:p>
    <w:p w:rsidR="004C482C" w:rsidRPr="000B7AD8" w:rsidRDefault="000736B5" w:rsidP="004C482C">
      <w:pPr>
        <w:spacing w:after="0"/>
        <w:ind w:left="432"/>
        <w:rPr>
          <w:color w:val="FF0000"/>
        </w:rPr>
      </w:pPr>
      <w:hyperlink r:id="rId6" w:history="1">
        <w:r w:rsidR="004C482C" w:rsidRPr="007749CD">
          <w:rPr>
            <w:rStyle w:val="Hyperlink"/>
          </w:rPr>
          <w:t>Cumulative Multidistrict Litigation Terminated Through Sept. 30, 2019</w:t>
        </w:r>
      </w:hyperlink>
    </w:p>
    <w:p w:rsidR="004C482C" w:rsidRPr="007749CD" w:rsidRDefault="000736B5" w:rsidP="004C482C">
      <w:pPr>
        <w:spacing w:after="0"/>
        <w:ind w:left="432"/>
        <w:rPr>
          <w:rFonts w:cstheme="minorHAnsi"/>
        </w:rPr>
      </w:pPr>
      <w:hyperlink r:id="rId7" w:history="1">
        <w:r w:rsidR="004C482C" w:rsidRPr="007749CD">
          <w:rPr>
            <w:rStyle w:val="Hyperlink"/>
            <w:rFonts w:cstheme="minorHAnsi"/>
          </w:rPr>
          <w:t xml:space="preserve">Pending MDL Dockets </w:t>
        </w:r>
        <w:proofErr w:type="gramStart"/>
        <w:r w:rsidR="004C482C" w:rsidRPr="007749CD">
          <w:rPr>
            <w:rStyle w:val="Hyperlink"/>
            <w:rFonts w:cstheme="minorHAnsi"/>
          </w:rPr>
          <w:t>By</w:t>
        </w:r>
        <w:proofErr w:type="gramEnd"/>
        <w:r w:rsidR="004C482C" w:rsidRPr="007749CD">
          <w:rPr>
            <w:rStyle w:val="Hyperlink"/>
            <w:rFonts w:cstheme="minorHAnsi"/>
          </w:rPr>
          <w:t xml:space="preserve"> Actions Pending Feb. 14, 2020</w:t>
        </w:r>
      </w:hyperlink>
    </w:p>
    <w:p w:rsidR="004C482C" w:rsidRPr="007749CD" w:rsidRDefault="000736B5" w:rsidP="004C482C">
      <w:pPr>
        <w:spacing w:after="0"/>
        <w:ind w:left="432"/>
        <w:rPr>
          <w:rFonts w:cstheme="minorHAnsi"/>
        </w:rPr>
      </w:pPr>
      <w:hyperlink r:id="rId8" w:history="1">
        <w:r w:rsidR="004C482C" w:rsidRPr="007749CD">
          <w:rPr>
            <w:rStyle w:val="Hyperlink"/>
            <w:rFonts w:cstheme="minorHAnsi"/>
          </w:rPr>
          <w:t xml:space="preserve">Pending MDL Dockets </w:t>
        </w:r>
        <w:proofErr w:type="gramStart"/>
        <w:r w:rsidR="004C482C" w:rsidRPr="007749CD">
          <w:rPr>
            <w:rStyle w:val="Hyperlink"/>
            <w:rFonts w:cstheme="minorHAnsi"/>
          </w:rPr>
          <w:t>By</w:t>
        </w:r>
        <w:proofErr w:type="gramEnd"/>
        <w:r w:rsidR="004C482C" w:rsidRPr="007749CD">
          <w:rPr>
            <w:rStyle w:val="Hyperlink"/>
            <w:rFonts w:cstheme="minorHAnsi"/>
          </w:rPr>
          <w:t xml:space="preserve"> District Feb. 19, 2020</w:t>
        </w:r>
      </w:hyperlink>
    </w:p>
    <w:p w:rsidR="003036D2" w:rsidRPr="007749CD" w:rsidRDefault="000736B5" w:rsidP="007749CD">
      <w:pPr>
        <w:spacing w:after="120"/>
        <w:ind w:left="432"/>
        <w:rPr>
          <w:rFonts w:cstheme="minorHAnsi"/>
        </w:rPr>
      </w:pPr>
      <w:hyperlink r:id="rId9" w:history="1">
        <w:r w:rsidR="004C482C" w:rsidRPr="007749CD">
          <w:rPr>
            <w:rStyle w:val="Hyperlink"/>
            <w:rFonts w:cstheme="minorHAnsi"/>
          </w:rPr>
          <w:t xml:space="preserve">Pending MDL Dockets </w:t>
        </w:r>
        <w:proofErr w:type="gramStart"/>
        <w:r w:rsidR="004C482C" w:rsidRPr="007749CD">
          <w:rPr>
            <w:rStyle w:val="Hyperlink"/>
            <w:rFonts w:cstheme="minorHAnsi"/>
          </w:rPr>
          <w:t>By</w:t>
        </w:r>
        <w:proofErr w:type="gramEnd"/>
        <w:r w:rsidR="004C482C" w:rsidRPr="007749CD">
          <w:rPr>
            <w:rStyle w:val="Hyperlink"/>
            <w:rFonts w:cstheme="minorHAnsi"/>
          </w:rPr>
          <w:t xml:space="preserve"> MDL Type Feb. 14, 2020</w:t>
        </w:r>
      </w:hyperlink>
    </w:p>
    <w:p w:rsidR="00346068" w:rsidRPr="007749CD" w:rsidRDefault="00B730AD" w:rsidP="00581760">
      <w:pPr>
        <w:spacing w:after="120"/>
      </w:pPr>
      <w:r w:rsidRPr="007749CD">
        <w:rPr>
          <w:rFonts w:cstheme="minorHAnsi"/>
          <w:b/>
        </w:rPr>
        <w:t>SESSION 1: The Decision to File</w:t>
      </w:r>
      <w:r w:rsidR="00C65F0F" w:rsidRPr="007749CD">
        <w:rPr>
          <w:rFonts w:cstheme="minorHAnsi"/>
        </w:rPr>
        <w:t xml:space="preserve"> </w:t>
      </w:r>
      <w:r w:rsidRPr="007749CD">
        <w:rPr>
          <w:rFonts w:cstheme="minorHAnsi"/>
        </w:rPr>
        <w:t>-</w:t>
      </w:r>
      <w:r w:rsidR="00C65F0F" w:rsidRPr="007749CD">
        <w:rPr>
          <w:rFonts w:cstheme="minorHAnsi"/>
        </w:rPr>
        <w:t xml:space="preserve"> </w:t>
      </w:r>
      <w:r w:rsidRPr="007749CD">
        <w:t>Purpose and timing of MDL; strategic decisions re: filing state actions or seeking MDL; timing and venue of MDL; motions to centralize; tag-along cases; jurisdiction and choice of law</w:t>
      </w:r>
    </w:p>
    <w:p w:rsidR="00B730AD" w:rsidRPr="007749CD" w:rsidRDefault="00B730AD" w:rsidP="00346068">
      <w:pPr>
        <w:spacing w:after="0"/>
      </w:pPr>
      <w:r w:rsidRPr="007749CD">
        <w:rPr>
          <w:rFonts w:cstheme="minorHAnsi"/>
          <w:b/>
        </w:rPr>
        <w:t xml:space="preserve">SESSION 2: The </w:t>
      </w:r>
      <w:proofErr w:type="spellStart"/>
      <w:r w:rsidRPr="007749CD">
        <w:rPr>
          <w:rFonts w:cstheme="minorHAnsi"/>
          <w:b/>
        </w:rPr>
        <w:t>JPML</w:t>
      </w:r>
      <w:proofErr w:type="spellEnd"/>
      <w:r w:rsidRPr="007749CD">
        <w:rPr>
          <w:rFonts w:cstheme="minorHAnsi"/>
          <w:b/>
        </w:rPr>
        <w:t xml:space="preserve"> Process</w:t>
      </w:r>
      <w:r w:rsidRPr="007749CD">
        <w:rPr>
          <w:rFonts w:cstheme="minorHAnsi"/>
        </w:rPr>
        <w:t xml:space="preserve"> - </w:t>
      </w:r>
      <w:r w:rsidRPr="007749CD">
        <w:t xml:space="preserve">Scheduling </w:t>
      </w:r>
      <w:proofErr w:type="spellStart"/>
      <w:r w:rsidRPr="007749CD">
        <w:t>JPML</w:t>
      </w:r>
      <w:proofErr w:type="spellEnd"/>
      <w:r w:rsidRPr="007749CD">
        <w:t xml:space="preserve"> hearing and lawyer presentations; how panel chooses transferee judge; trends in centralizing cases; role of Rules of Procedure of the United States Judicial Panel on Multidistrict Litigation</w:t>
      </w:r>
    </w:p>
    <w:p w:rsidR="006E5F76" w:rsidRPr="007749CD" w:rsidRDefault="000736B5" w:rsidP="006E5F76">
      <w:pPr>
        <w:spacing w:after="0"/>
        <w:ind w:left="432"/>
      </w:pPr>
      <w:hyperlink r:id="rId10" w:history="1">
        <w:r w:rsidR="006E5F76" w:rsidRPr="00EC21EA">
          <w:rPr>
            <w:rStyle w:val="Hyperlink"/>
          </w:rPr>
          <w:t>Panel Rules Effective Oct. 4, 2016</w:t>
        </w:r>
      </w:hyperlink>
    </w:p>
    <w:p w:rsidR="00BA0F21" w:rsidRPr="007749CD" w:rsidRDefault="000736B5" w:rsidP="00BA0F21">
      <w:pPr>
        <w:spacing w:after="0"/>
        <w:ind w:left="432"/>
        <w:rPr>
          <w:rStyle w:val="Hyperlink"/>
          <w:color w:val="auto"/>
        </w:rPr>
      </w:pPr>
      <w:hyperlink r:id="rId11" w:history="1">
        <w:r w:rsidR="00C65F0F" w:rsidRPr="00EC21EA">
          <w:rPr>
            <w:rStyle w:val="Hyperlink"/>
          </w:rPr>
          <w:t>Summary of Panel Rules Revised Oct. 4, 2010</w:t>
        </w:r>
      </w:hyperlink>
    </w:p>
    <w:p w:rsidR="00BA0F21" w:rsidRPr="007749CD" w:rsidRDefault="000736B5" w:rsidP="00BA0F21">
      <w:pPr>
        <w:spacing w:after="0"/>
        <w:ind w:left="432"/>
        <w:rPr>
          <w:rStyle w:val="Hyperlink"/>
          <w:color w:val="auto"/>
        </w:rPr>
      </w:pPr>
      <w:hyperlink r:id="rId12" w:history="1">
        <w:proofErr w:type="spellStart"/>
        <w:r w:rsidR="00BA0F21" w:rsidRPr="00EC21EA">
          <w:rPr>
            <w:rStyle w:val="Hyperlink"/>
          </w:rPr>
          <w:t>JPML</w:t>
        </w:r>
        <w:proofErr w:type="spellEnd"/>
        <w:r w:rsidR="00BA0F21" w:rsidRPr="00EC21EA">
          <w:rPr>
            <w:rStyle w:val="Hyperlink"/>
          </w:rPr>
          <w:t xml:space="preserve"> Calendar Year Statistics - 2018</w:t>
        </w:r>
      </w:hyperlink>
    </w:p>
    <w:p w:rsidR="00BA0F21" w:rsidRPr="007749CD" w:rsidRDefault="000736B5" w:rsidP="00BA0F21">
      <w:pPr>
        <w:spacing w:after="120"/>
        <w:ind w:left="432"/>
        <w:rPr>
          <w:rFonts w:cstheme="minorHAnsi"/>
        </w:rPr>
      </w:pPr>
      <w:hyperlink r:id="rId13" w:history="1">
        <w:proofErr w:type="spellStart"/>
        <w:r w:rsidR="00BA0F21" w:rsidRPr="00EC21EA">
          <w:rPr>
            <w:rStyle w:val="Hyperlink"/>
            <w:rFonts w:cstheme="minorHAnsi"/>
          </w:rPr>
          <w:t>JPML</w:t>
        </w:r>
        <w:proofErr w:type="spellEnd"/>
        <w:r w:rsidR="00BA0F21" w:rsidRPr="00EC21EA">
          <w:rPr>
            <w:rStyle w:val="Hyperlink"/>
            <w:rFonts w:cstheme="minorHAnsi"/>
          </w:rPr>
          <w:t xml:space="preserve"> Calendar Year Statistics - 2019</w:t>
        </w:r>
      </w:hyperlink>
    </w:p>
    <w:p w:rsidR="00303A88" w:rsidRPr="007749CD" w:rsidRDefault="00B730AD" w:rsidP="00346068">
      <w:pPr>
        <w:spacing w:after="0"/>
      </w:pPr>
      <w:r w:rsidRPr="007749CD">
        <w:rPr>
          <w:rFonts w:cstheme="minorHAnsi"/>
          <w:b/>
        </w:rPr>
        <w:t>Lunch Session:</w:t>
      </w:r>
      <w:r w:rsidRPr="007749CD">
        <w:rPr>
          <w:rFonts w:cstheme="minorHAnsi"/>
        </w:rPr>
        <w:t xml:space="preserve"> </w:t>
      </w:r>
      <w:r w:rsidRPr="007749CD">
        <w:rPr>
          <w:rFonts w:cstheme="minorHAnsi"/>
          <w:b/>
        </w:rPr>
        <w:t xml:space="preserve">Handling Media Attention </w:t>
      </w:r>
      <w:r w:rsidRPr="007749CD">
        <w:rPr>
          <w:rFonts w:cstheme="minorHAnsi"/>
        </w:rPr>
        <w:t xml:space="preserve">- </w:t>
      </w:r>
      <w:r w:rsidRPr="007749CD">
        <w:t xml:space="preserve">How to approach traditional and social media outlets; confidentiality issues; gag orders; disputes over document </w:t>
      </w:r>
      <w:proofErr w:type="spellStart"/>
      <w:r w:rsidRPr="007749CD">
        <w:t>sealings</w:t>
      </w:r>
      <w:proofErr w:type="spellEnd"/>
      <w:r w:rsidRPr="007749CD">
        <w:t>; settlement orders</w:t>
      </w:r>
    </w:p>
    <w:p w:rsidR="006E5F76" w:rsidRPr="007749CD" w:rsidRDefault="000736B5" w:rsidP="006E5F76">
      <w:pPr>
        <w:spacing w:after="0"/>
        <w:ind w:left="432"/>
      </w:pPr>
      <w:hyperlink r:id="rId14" w:history="1">
        <w:r w:rsidR="006E5F76" w:rsidRPr="00EC21EA">
          <w:rPr>
            <w:rStyle w:val="Hyperlink"/>
          </w:rPr>
          <w:t>New breed of investor profits by financing surgeries for desperate women, Alison Frankel and Jennifer Dye, Reuters, Aug. 18, 2015</w:t>
        </w:r>
      </w:hyperlink>
    </w:p>
    <w:p w:rsidR="006E5F76" w:rsidRPr="007749CD" w:rsidRDefault="000736B5" w:rsidP="006E5F76">
      <w:pPr>
        <w:spacing w:after="0"/>
        <w:ind w:left="432"/>
      </w:pPr>
      <w:hyperlink r:id="rId15" w:history="1">
        <w:r w:rsidR="006E5F76" w:rsidRPr="00EC21EA">
          <w:rPr>
            <w:rStyle w:val="Hyperlink"/>
          </w:rPr>
          <w:t>Exposing the underbelly of mass torts litigation, Alison Frankel, Reuters, May 24, 2016</w:t>
        </w:r>
      </w:hyperlink>
    </w:p>
    <w:p w:rsidR="006E5F76" w:rsidRPr="007749CD" w:rsidRDefault="000736B5" w:rsidP="006E5F76">
      <w:pPr>
        <w:spacing w:after="0"/>
        <w:ind w:left="432"/>
      </w:pPr>
      <w:hyperlink r:id="rId16" w:history="1">
        <w:r w:rsidR="006E5F76" w:rsidRPr="00EC21EA">
          <w:rPr>
            <w:rStyle w:val="Hyperlink"/>
          </w:rPr>
          <w:t xml:space="preserve">Can this judge solve the opioid crisis, Jan Hoffman, The New York Times, Mar. 5, </w:t>
        </w:r>
        <w:proofErr w:type="gramStart"/>
        <w:r w:rsidR="006E5F76" w:rsidRPr="00EC21EA">
          <w:rPr>
            <w:rStyle w:val="Hyperlink"/>
          </w:rPr>
          <w:t>2018</w:t>
        </w:r>
        <w:proofErr w:type="gramEnd"/>
      </w:hyperlink>
    </w:p>
    <w:p w:rsidR="006E5F76" w:rsidRPr="007749CD" w:rsidRDefault="000736B5" w:rsidP="006E5F76">
      <w:pPr>
        <w:spacing w:after="0"/>
        <w:ind w:left="432"/>
      </w:pPr>
      <w:hyperlink r:id="rId17" w:history="1">
        <w:r w:rsidR="006E5F76" w:rsidRPr="00EC21EA">
          <w:rPr>
            <w:rStyle w:val="Hyperlink"/>
          </w:rPr>
          <w:t xml:space="preserve">In NFL concussion appeal, </w:t>
        </w:r>
        <w:proofErr w:type="gramStart"/>
        <w:r w:rsidR="006E5F76" w:rsidRPr="00EC21EA">
          <w:rPr>
            <w:rStyle w:val="Hyperlink"/>
          </w:rPr>
          <w:t>3rd</w:t>
        </w:r>
        <w:proofErr w:type="gramEnd"/>
        <w:r w:rsidR="006E5F76" w:rsidRPr="00EC21EA">
          <w:rPr>
            <w:rStyle w:val="Hyperlink"/>
          </w:rPr>
          <w:t xml:space="preserve"> Circuit confronts scope of MDL, class action judges’ power, Alison Frankel, Reuters, Feb. 7, 2019</w:t>
        </w:r>
      </w:hyperlink>
    </w:p>
    <w:p w:rsidR="006E5F76" w:rsidRPr="007749CD" w:rsidRDefault="000736B5" w:rsidP="006E5F76">
      <w:pPr>
        <w:spacing w:after="0"/>
        <w:ind w:left="432"/>
      </w:pPr>
      <w:hyperlink r:id="rId18" w:history="1">
        <w:r w:rsidR="006E5F76" w:rsidRPr="00EC21EA">
          <w:rPr>
            <w:rStyle w:val="Hyperlink"/>
          </w:rPr>
          <w:t>State AGs pose big obstacle for novel opioids negotiating class proposal, Alison Frankel, Reuters, June 26, 2019</w:t>
        </w:r>
      </w:hyperlink>
    </w:p>
    <w:p w:rsidR="006E5F76" w:rsidRPr="007749CD" w:rsidRDefault="000736B5" w:rsidP="006E5F76">
      <w:pPr>
        <w:spacing w:after="0"/>
        <w:ind w:left="432"/>
      </w:pPr>
      <w:hyperlink r:id="rId19" w:history="1">
        <w:r w:rsidR="006E5F76" w:rsidRPr="00EC21EA">
          <w:rPr>
            <w:rStyle w:val="Hyperlink"/>
          </w:rPr>
          <w:t xml:space="preserve">States Clash with Cities over Potential Opioids Settlement Payouts, Jan Hoffman, </w:t>
        </w:r>
        <w:proofErr w:type="gramStart"/>
        <w:r w:rsidR="006E5F76" w:rsidRPr="00EC21EA">
          <w:rPr>
            <w:rStyle w:val="Hyperlink"/>
          </w:rPr>
          <w:t>The</w:t>
        </w:r>
        <w:proofErr w:type="gramEnd"/>
        <w:r w:rsidR="006E5F76" w:rsidRPr="00EC21EA">
          <w:rPr>
            <w:rStyle w:val="Hyperlink"/>
          </w:rPr>
          <w:t xml:space="preserve"> New York Times, Aug. 5, 2019</w:t>
        </w:r>
      </w:hyperlink>
    </w:p>
    <w:p w:rsidR="006E5F76" w:rsidRPr="007749CD" w:rsidRDefault="000736B5" w:rsidP="006E5F76">
      <w:pPr>
        <w:spacing w:after="0"/>
        <w:ind w:left="432"/>
        <w:rPr>
          <w:u w:val="single"/>
        </w:rPr>
      </w:pPr>
      <w:hyperlink r:id="rId20" w:history="1">
        <w:r w:rsidR="006E5F76" w:rsidRPr="00EC21EA">
          <w:rPr>
            <w:rStyle w:val="Hyperlink"/>
          </w:rPr>
          <w:t xml:space="preserve">What to Know about the Landmark Opioid Trial Starting Monday, Jan Hoffman, </w:t>
        </w:r>
        <w:proofErr w:type="gramStart"/>
        <w:r w:rsidR="006E5F76" w:rsidRPr="00EC21EA">
          <w:rPr>
            <w:rStyle w:val="Hyperlink"/>
          </w:rPr>
          <w:t>The</w:t>
        </w:r>
        <w:proofErr w:type="gramEnd"/>
        <w:r w:rsidR="006E5F76" w:rsidRPr="00EC21EA">
          <w:rPr>
            <w:rStyle w:val="Hyperlink"/>
          </w:rPr>
          <w:t xml:space="preserve"> New York Times, Oct. 20, 2019</w:t>
        </w:r>
      </w:hyperlink>
    </w:p>
    <w:p w:rsidR="00D269A8" w:rsidRPr="007749CD" w:rsidRDefault="000736B5" w:rsidP="00346068">
      <w:pPr>
        <w:spacing w:after="0"/>
        <w:ind w:left="432"/>
      </w:pPr>
      <w:hyperlink r:id="rId21" w:history="1">
        <w:proofErr w:type="gramStart"/>
        <w:r w:rsidR="00C65F0F" w:rsidRPr="00EC21EA">
          <w:rPr>
            <w:rStyle w:val="Hyperlink"/>
          </w:rPr>
          <w:t>37</w:t>
        </w:r>
        <w:proofErr w:type="gramEnd"/>
        <w:r w:rsidR="00C65F0F" w:rsidRPr="00EC21EA">
          <w:rPr>
            <w:rStyle w:val="Hyperlink"/>
          </w:rPr>
          <w:t xml:space="preserve"> State AGs accuse CenturyLink of '</w:t>
        </w:r>
        <w:proofErr w:type="spellStart"/>
        <w:r w:rsidR="00C65F0F" w:rsidRPr="00EC21EA">
          <w:rPr>
            <w:rStyle w:val="Hyperlink"/>
          </w:rPr>
          <w:t>weaponizing</w:t>
        </w:r>
        <w:proofErr w:type="spellEnd"/>
        <w:r w:rsidR="00C65F0F" w:rsidRPr="00EC21EA">
          <w:rPr>
            <w:rStyle w:val="Hyperlink"/>
          </w:rPr>
          <w:t>' class settlement to evade AG suit, Alison Frankel, Reuters, Nov. 26 2019</w:t>
        </w:r>
      </w:hyperlink>
    </w:p>
    <w:p w:rsidR="00C65F0F" w:rsidRDefault="000736B5" w:rsidP="006E5F76">
      <w:pPr>
        <w:spacing w:after="120"/>
        <w:ind w:left="432"/>
      </w:pPr>
      <w:hyperlink r:id="rId22" w:history="1">
        <w:r w:rsidR="00C65F0F" w:rsidRPr="00EC21EA">
          <w:rPr>
            <w:rStyle w:val="Hyperlink"/>
          </w:rPr>
          <w:t xml:space="preserve">Payout </w:t>
        </w:r>
        <w:proofErr w:type="gramStart"/>
        <w:r w:rsidR="00C65F0F" w:rsidRPr="00EC21EA">
          <w:rPr>
            <w:rStyle w:val="Hyperlink"/>
          </w:rPr>
          <w:t>From</w:t>
        </w:r>
        <w:proofErr w:type="gramEnd"/>
        <w:r w:rsidR="00C65F0F" w:rsidRPr="00EC21EA">
          <w:rPr>
            <w:rStyle w:val="Hyperlink"/>
          </w:rPr>
          <w:t xml:space="preserve"> a National Opioids Settlement Won’t Be as Big as Hoped, Jan Hoffman, The New York Times, Feb. 17, 2020</w:t>
        </w:r>
      </w:hyperlink>
    </w:p>
    <w:p w:rsidR="007749CD" w:rsidRDefault="007749CD" w:rsidP="007749CD">
      <w:pPr>
        <w:spacing w:after="0" w:line="240" w:lineRule="auto"/>
      </w:pPr>
      <w:r w:rsidRPr="007749CD">
        <w:rPr>
          <w:b/>
        </w:rPr>
        <w:t>SESSION 3: The First Six Months of an MDL</w:t>
      </w:r>
      <w:r>
        <w:t xml:space="preserve"> - Court organization and responsibilities of court officers, e.g., magistrate judge, clerk of court, and court-appointed special masters on discovery or settlement; appointing leadership; collaboration and meet and confers; use of census data; census for leaders; plaintiff profile forms and fact sheets</w:t>
      </w:r>
    </w:p>
    <w:p w:rsidR="007749CD" w:rsidRDefault="000736B5" w:rsidP="007749CD">
      <w:pPr>
        <w:spacing w:after="0" w:line="240" w:lineRule="auto"/>
        <w:ind w:left="432"/>
      </w:pPr>
      <w:hyperlink r:id="rId23" w:history="1">
        <w:r w:rsidR="007749CD" w:rsidRPr="00C349F5">
          <w:rPr>
            <w:rStyle w:val="Hyperlink"/>
          </w:rPr>
          <w:t xml:space="preserve">Docetaxel PTO No. 85 for PTO No. </w:t>
        </w:r>
        <w:proofErr w:type="spellStart"/>
        <w:r w:rsidR="007749CD" w:rsidRPr="00C349F5">
          <w:rPr>
            <w:rStyle w:val="Hyperlink"/>
          </w:rPr>
          <w:t>71A</w:t>
        </w:r>
        <w:proofErr w:type="spellEnd"/>
        <w:r w:rsidR="007749CD" w:rsidRPr="00C349F5">
          <w:rPr>
            <w:rStyle w:val="Hyperlink"/>
          </w:rPr>
          <w:t xml:space="preserve"> &amp; </w:t>
        </w:r>
        <w:proofErr w:type="spellStart"/>
        <w:r w:rsidR="007749CD" w:rsidRPr="00C349F5">
          <w:rPr>
            <w:rStyle w:val="Hyperlink"/>
          </w:rPr>
          <w:t>Priv</w:t>
        </w:r>
        <w:proofErr w:type="spellEnd"/>
        <w:r w:rsidR="007749CD" w:rsidRPr="00C349F5">
          <w:rPr>
            <w:rStyle w:val="Hyperlink"/>
          </w:rPr>
          <w:t xml:space="preserve"> Log Deficiencies of Non-Bellwether Plaintiffs Nov. 13, 2018</w:t>
        </w:r>
      </w:hyperlink>
    </w:p>
    <w:p w:rsidR="007749CD" w:rsidRDefault="000736B5" w:rsidP="007749CD">
      <w:pPr>
        <w:spacing w:after="0" w:line="240" w:lineRule="auto"/>
        <w:ind w:left="432"/>
      </w:pPr>
      <w:hyperlink r:id="rId24" w:history="1">
        <w:proofErr w:type="spellStart"/>
        <w:r w:rsidR="007749CD" w:rsidRPr="00C349F5">
          <w:rPr>
            <w:rStyle w:val="Hyperlink"/>
          </w:rPr>
          <w:t>FXG</w:t>
        </w:r>
        <w:proofErr w:type="spellEnd"/>
        <w:r w:rsidR="007749CD" w:rsidRPr="00C349F5">
          <w:rPr>
            <w:rStyle w:val="Hyperlink"/>
          </w:rPr>
          <w:t xml:space="preserve"> Initial Scheduling Order Nov. 15, 2005</w:t>
        </w:r>
      </w:hyperlink>
    </w:p>
    <w:p w:rsidR="007749CD" w:rsidRDefault="000736B5" w:rsidP="007749CD">
      <w:pPr>
        <w:spacing w:after="0" w:line="240" w:lineRule="auto"/>
        <w:ind w:left="432"/>
      </w:pPr>
      <w:hyperlink r:id="rId25" w:history="1">
        <w:r w:rsidR="007749CD" w:rsidRPr="003E6BAA">
          <w:rPr>
            <w:rStyle w:val="Hyperlink"/>
          </w:rPr>
          <w:t xml:space="preserve">Hill's Pet Nutrition Preliminary Practice </w:t>
        </w:r>
        <w:proofErr w:type="gramStart"/>
        <w:r w:rsidR="007749CD" w:rsidRPr="003E6BAA">
          <w:rPr>
            <w:rStyle w:val="Hyperlink"/>
          </w:rPr>
          <w:t>And</w:t>
        </w:r>
        <w:proofErr w:type="gramEnd"/>
        <w:r w:rsidR="007749CD" w:rsidRPr="003E6BAA">
          <w:rPr>
            <w:rStyle w:val="Hyperlink"/>
          </w:rPr>
          <w:t xml:space="preserve"> Procedure Order June 7, 2019</w:t>
        </w:r>
      </w:hyperlink>
    </w:p>
    <w:p w:rsidR="007749CD" w:rsidRDefault="000736B5" w:rsidP="007749CD">
      <w:pPr>
        <w:spacing w:after="0" w:line="240" w:lineRule="auto"/>
        <w:ind w:left="432"/>
      </w:pPr>
      <w:hyperlink r:id="rId26" w:history="1">
        <w:proofErr w:type="spellStart"/>
        <w:r w:rsidR="007749CD" w:rsidRPr="0094016C">
          <w:rPr>
            <w:rStyle w:val="Hyperlink"/>
          </w:rPr>
          <w:t>Incretin</w:t>
        </w:r>
        <w:proofErr w:type="spellEnd"/>
        <w:r w:rsidR="007749CD" w:rsidRPr="0094016C">
          <w:rPr>
            <w:rStyle w:val="Hyperlink"/>
          </w:rPr>
          <w:t xml:space="preserve"> </w:t>
        </w:r>
        <w:proofErr w:type="spellStart"/>
        <w:r w:rsidR="007749CD" w:rsidRPr="0094016C">
          <w:rPr>
            <w:rStyle w:val="Hyperlink"/>
          </w:rPr>
          <w:t>Mimetics</w:t>
        </w:r>
        <w:proofErr w:type="spellEnd"/>
        <w:r w:rsidR="007749CD" w:rsidRPr="0094016C">
          <w:rPr>
            <w:rStyle w:val="Hyperlink"/>
          </w:rPr>
          <w:t xml:space="preserve"> (</w:t>
        </w:r>
        <w:proofErr w:type="spellStart"/>
        <w:r w:rsidR="007749CD" w:rsidRPr="0094016C">
          <w:rPr>
            <w:rStyle w:val="Hyperlink"/>
          </w:rPr>
          <w:t>Byetta</w:t>
        </w:r>
        <w:proofErr w:type="spellEnd"/>
        <w:r w:rsidR="007749CD" w:rsidRPr="0094016C">
          <w:rPr>
            <w:rStyle w:val="Hyperlink"/>
          </w:rPr>
          <w:t>) Order Granting Motion for Order Implementing PFS June 17, 2013</w:t>
        </w:r>
      </w:hyperlink>
    </w:p>
    <w:p w:rsidR="007749CD" w:rsidRDefault="000736B5" w:rsidP="007749CD">
      <w:pPr>
        <w:spacing w:after="0" w:line="240" w:lineRule="auto"/>
        <w:ind w:left="432"/>
      </w:pPr>
      <w:hyperlink r:id="rId27" w:history="1">
        <w:proofErr w:type="spellStart"/>
        <w:r w:rsidR="007749CD" w:rsidRPr="00473115">
          <w:rPr>
            <w:rStyle w:val="Hyperlink"/>
          </w:rPr>
          <w:t>Incretin</w:t>
        </w:r>
        <w:proofErr w:type="spellEnd"/>
        <w:r w:rsidR="007749CD" w:rsidRPr="00473115">
          <w:rPr>
            <w:rStyle w:val="Hyperlink"/>
          </w:rPr>
          <w:t xml:space="preserve"> </w:t>
        </w:r>
        <w:proofErr w:type="spellStart"/>
        <w:r w:rsidR="007749CD" w:rsidRPr="00473115">
          <w:rPr>
            <w:rStyle w:val="Hyperlink"/>
          </w:rPr>
          <w:t>Mimetics</w:t>
        </w:r>
        <w:proofErr w:type="spellEnd"/>
        <w:r w:rsidR="007749CD" w:rsidRPr="00473115">
          <w:rPr>
            <w:rStyle w:val="Hyperlink"/>
          </w:rPr>
          <w:t xml:space="preserve"> (</w:t>
        </w:r>
        <w:proofErr w:type="spellStart"/>
        <w:r w:rsidR="007749CD" w:rsidRPr="00473115">
          <w:rPr>
            <w:rStyle w:val="Hyperlink"/>
          </w:rPr>
          <w:t>Byetta</w:t>
        </w:r>
        <w:proofErr w:type="spellEnd"/>
        <w:r w:rsidR="007749CD" w:rsidRPr="00473115">
          <w:rPr>
            <w:rStyle w:val="Hyperlink"/>
          </w:rPr>
          <w:t xml:space="preserve">) Order appointing </w:t>
        </w:r>
        <w:proofErr w:type="spellStart"/>
        <w:r w:rsidR="007749CD" w:rsidRPr="00473115">
          <w:rPr>
            <w:rStyle w:val="Hyperlink"/>
          </w:rPr>
          <w:t>PSC</w:t>
        </w:r>
        <w:proofErr w:type="spellEnd"/>
        <w:r w:rsidR="007749CD" w:rsidRPr="00473115">
          <w:rPr>
            <w:rStyle w:val="Hyperlink"/>
          </w:rPr>
          <w:t xml:space="preserve"> Oct. 21, 2013</w:t>
        </w:r>
      </w:hyperlink>
    </w:p>
    <w:p w:rsidR="007749CD" w:rsidRDefault="000736B5" w:rsidP="007749CD">
      <w:pPr>
        <w:spacing w:after="0" w:line="240" w:lineRule="auto"/>
        <w:ind w:left="432"/>
      </w:pPr>
      <w:hyperlink r:id="rId28" w:history="1">
        <w:proofErr w:type="spellStart"/>
        <w:r w:rsidR="007749CD" w:rsidRPr="00473115">
          <w:rPr>
            <w:rStyle w:val="Hyperlink"/>
          </w:rPr>
          <w:t>Incretin</w:t>
        </w:r>
        <w:proofErr w:type="spellEnd"/>
        <w:r w:rsidR="007749CD" w:rsidRPr="00473115">
          <w:rPr>
            <w:rStyle w:val="Hyperlink"/>
          </w:rPr>
          <w:t xml:space="preserve"> </w:t>
        </w:r>
        <w:proofErr w:type="spellStart"/>
        <w:r w:rsidR="007749CD" w:rsidRPr="00473115">
          <w:rPr>
            <w:rStyle w:val="Hyperlink"/>
          </w:rPr>
          <w:t>Mimetics</w:t>
        </w:r>
        <w:proofErr w:type="spellEnd"/>
        <w:r w:rsidR="007749CD" w:rsidRPr="00473115">
          <w:rPr>
            <w:rStyle w:val="Hyperlink"/>
          </w:rPr>
          <w:t xml:space="preserve"> (</w:t>
        </w:r>
        <w:proofErr w:type="spellStart"/>
        <w:r w:rsidR="007749CD" w:rsidRPr="00473115">
          <w:rPr>
            <w:rStyle w:val="Hyperlink"/>
          </w:rPr>
          <w:t>Byetta</w:t>
        </w:r>
        <w:proofErr w:type="spellEnd"/>
        <w:r w:rsidR="007749CD" w:rsidRPr="00473115">
          <w:rPr>
            <w:rStyle w:val="Hyperlink"/>
          </w:rPr>
          <w:t>) Order Governing Filing of Master Complaint Dec. 2, 2013</w:t>
        </w:r>
      </w:hyperlink>
    </w:p>
    <w:p w:rsidR="007749CD" w:rsidRDefault="000736B5" w:rsidP="007749CD">
      <w:pPr>
        <w:spacing w:after="0" w:line="240" w:lineRule="auto"/>
        <w:ind w:left="432"/>
      </w:pPr>
      <w:hyperlink r:id="rId29" w:history="1">
        <w:proofErr w:type="spellStart"/>
        <w:r w:rsidR="007749CD" w:rsidRPr="00473115">
          <w:rPr>
            <w:rStyle w:val="Hyperlink"/>
          </w:rPr>
          <w:t>Incretin</w:t>
        </w:r>
        <w:proofErr w:type="spellEnd"/>
        <w:r w:rsidR="007749CD" w:rsidRPr="00473115">
          <w:rPr>
            <w:rStyle w:val="Hyperlink"/>
          </w:rPr>
          <w:t xml:space="preserve"> </w:t>
        </w:r>
        <w:proofErr w:type="spellStart"/>
        <w:r w:rsidR="007749CD" w:rsidRPr="00473115">
          <w:rPr>
            <w:rStyle w:val="Hyperlink"/>
          </w:rPr>
          <w:t>Mimetics</w:t>
        </w:r>
        <w:proofErr w:type="spellEnd"/>
        <w:r w:rsidR="007749CD" w:rsidRPr="00473115">
          <w:rPr>
            <w:rStyle w:val="Hyperlink"/>
          </w:rPr>
          <w:t xml:space="preserve"> (</w:t>
        </w:r>
        <w:proofErr w:type="spellStart"/>
        <w:r w:rsidR="007749CD" w:rsidRPr="00473115">
          <w:rPr>
            <w:rStyle w:val="Hyperlink"/>
          </w:rPr>
          <w:t>Byetta</w:t>
        </w:r>
        <w:proofErr w:type="spellEnd"/>
        <w:r w:rsidR="007749CD" w:rsidRPr="00473115">
          <w:rPr>
            <w:rStyle w:val="Hyperlink"/>
          </w:rPr>
          <w:t>) Initial Scheduling Order re General Causation Feb. 18, 2014</w:t>
        </w:r>
      </w:hyperlink>
    </w:p>
    <w:p w:rsidR="007749CD" w:rsidRDefault="000736B5" w:rsidP="007749CD">
      <w:pPr>
        <w:spacing w:after="0" w:line="240" w:lineRule="auto"/>
        <w:ind w:left="432"/>
      </w:pPr>
      <w:hyperlink r:id="rId30" w:history="1">
        <w:proofErr w:type="spellStart"/>
        <w:r w:rsidR="007749CD" w:rsidRPr="003E6BAA">
          <w:rPr>
            <w:rStyle w:val="Hyperlink"/>
          </w:rPr>
          <w:t>Incretin</w:t>
        </w:r>
        <w:proofErr w:type="spellEnd"/>
        <w:r w:rsidR="007749CD" w:rsidRPr="003E6BAA">
          <w:rPr>
            <w:rStyle w:val="Hyperlink"/>
          </w:rPr>
          <w:t xml:space="preserve"> </w:t>
        </w:r>
        <w:proofErr w:type="spellStart"/>
        <w:r w:rsidR="007749CD" w:rsidRPr="003E6BAA">
          <w:rPr>
            <w:rStyle w:val="Hyperlink"/>
          </w:rPr>
          <w:t>Mimetics</w:t>
        </w:r>
        <w:proofErr w:type="spellEnd"/>
        <w:r w:rsidR="007749CD" w:rsidRPr="003E6BAA">
          <w:rPr>
            <w:rStyle w:val="Hyperlink"/>
          </w:rPr>
          <w:t xml:space="preserve"> (</w:t>
        </w:r>
        <w:proofErr w:type="spellStart"/>
        <w:r w:rsidR="007749CD" w:rsidRPr="003E6BAA">
          <w:rPr>
            <w:rStyle w:val="Hyperlink"/>
          </w:rPr>
          <w:t>Byetta</w:t>
        </w:r>
        <w:proofErr w:type="spellEnd"/>
        <w:r w:rsidR="007749CD" w:rsidRPr="003E6BAA">
          <w:rPr>
            <w:rStyle w:val="Hyperlink"/>
          </w:rPr>
          <w:t xml:space="preserve">) </w:t>
        </w:r>
        <w:proofErr w:type="spellStart"/>
        <w:r w:rsidR="007749CD" w:rsidRPr="003E6BAA">
          <w:rPr>
            <w:rStyle w:val="Hyperlink"/>
          </w:rPr>
          <w:t>CMO</w:t>
        </w:r>
        <w:proofErr w:type="spellEnd"/>
        <w:r w:rsidR="007749CD" w:rsidRPr="003E6BAA">
          <w:rPr>
            <w:rStyle w:val="Hyperlink"/>
          </w:rPr>
          <w:t xml:space="preserve"> Establishing Common Benefit Fee &amp; Expense Fund Aug. 26, 2014</w:t>
        </w:r>
      </w:hyperlink>
    </w:p>
    <w:p w:rsidR="007749CD" w:rsidRDefault="000736B5" w:rsidP="007749CD">
      <w:pPr>
        <w:spacing w:after="0" w:line="240" w:lineRule="auto"/>
        <w:ind w:left="432"/>
      </w:pPr>
      <w:hyperlink r:id="rId31" w:history="1">
        <w:proofErr w:type="spellStart"/>
        <w:r w:rsidR="007749CD" w:rsidRPr="0094016C">
          <w:rPr>
            <w:rStyle w:val="Hyperlink"/>
          </w:rPr>
          <w:t>INVK</w:t>
        </w:r>
        <w:proofErr w:type="spellEnd"/>
        <w:r w:rsidR="007749CD" w:rsidRPr="0094016C">
          <w:rPr>
            <w:rStyle w:val="Hyperlink"/>
          </w:rPr>
          <w:t xml:space="preserve"> </w:t>
        </w:r>
        <w:proofErr w:type="spellStart"/>
        <w:r w:rsidR="007749CD" w:rsidRPr="0094016C">
          <w:rPr>
            <w:rStyle w:val="Hyperlink"/>
          </w:rPr>
          <w:t>CMO</w:t>
        </w:r>
        <w:proofErr w:type="spellEnd"/>
        <w:r w:rsidR="007749CD" w:rsidRPr="0094016C">
          <w:rPr>
            <w:rStyle w:val="Hyperlink"/>
          </w:rPr>
          <w:t xml:space="preserve"> No. 6 Common Benefit Fee and Expense Funds Mar. 21, 2017</w:t>
        </w:r>
      </w:hyperlink>
    </w:p>
    <w:p w:rsidR="007749CD" w:rsidRDefault="000736B5" w:rsidP="007749CD">
      <w:pPr>
        <w:spacing w:after="0" w:line="240" w:lineRule="auto"/>
        <w:ind w:left="432"/>
      </w:pPr>
      <w:hyperlink r:id="rId32" w:history="1">
        <w:proofErr w:type="spellStart"/>
        <w:r w:rsidR="007749CD" w:rsidRPr="0094016C">
          <w:rPr>
            <w:rStyle w:val="Hyperlink"/>
          </w:rPr>
          <w:t>INVK</w:t>
        </w:r>
        <w:proofErr w:type="spellEnd"/>
        <w:r w:rsidR="007749CD" w:rsidRPr="0094016C">
          <w:rPr>
            <w:rStyle w:val="Hyperlink"/>
          </w:rPr>
          <w:t xml:space="preserve"> Amended </w:t>
        </w:r>
        <w:proofErr w:type="spellStart"/>
        <w:r w:rsidR="007749CD" w:rsidRPr="0094016C">
          <w:rPr>
            <w:rStyle w:val="Hyperlink"/>
          </w:rPr>
          <w:t>CMO</w:t>
        </w:r>
        <w:proofErr w:type="spellEnd"/>
        <w:r w:rsidR="007749CD" w:rsidRPr="0094016C">
          <w:rPr>
            <w:rStyle w:val="Hyperlink"/>
          </w:rPr>
          <w:t xml:space="preserve"> No. 6 Common Benefit Fee and Expense Funds Jan. 23, 2018</w:t>
        </w:r>
      </w:hyperlink>
    </w:p>
    <w:p w:rsidR="007749CD" w:rsidRDefault="000736B5" w:rsidP="007749CD">
      <w:pPr>
        <w:spacing w:after="0" w:line="240" w:lineRule="auto"/>
        <w:ind w:left="432"/>
      </w:pPr>
      <w:hyperlink r:id="rId33" w:history="1">
        <w:r w:rsidR="007749CD" w:rsidRPr="0094016C">
          <w:rPr>
            <w:rStyle w:val="Hyperlink"/>
          </w:rPr>
          <w:t xml:space="preserve">Lipitor Amended </w:t>
        </w:r>
        <w:proofErr w:type="spellStart"/>
        <w:r w:rsidR="007749CD" w:rsidRPr="0094016C">
          <w:rPr>
            <w:rStyle w:val="Hyperlink"/>
          </w:rPr>
          <w:t>CMO</w:t>
        </w:r>
        <w:proofErr w:type="spellEnd"/>
        <w:r w:rsidR="007749CD" w:rsidRPr="0094016C">
          <w:rPr>
            <w:rStyle w:val="Hyperlink"/>
          </w:rPr>
          <w:t xml:space="preserve"> No. 6 May 22, 2014</w:t>
        </w:r>
      </w:hyperlink>
    </w:p>
    <w:p w:rsidR="007749CD" w:rsidRDefault="000736B5" w:rsidP="007749CD">
      <w:pPr>
        <w:spacing w:after="0" w:line="240" w:lineRule="auto"/>
        <w:ind w:left="432"/>
      </w:pPr>
      <w:hyperlink r:id="rId34" w:history="1">
        <w:r w:rsidR="007749CD" w:rsidRPr="00812EE1">
          <w:rPr>
            <w:rStyle w:val="Hyperlink"/>
          </w:rPr>
          <w:t xml:space="preserve">Lipitor </w:t>
        </w:r>
        <w:proofErr w:type="spellStart"/>
        <w:r w:rsidR="007749CD" w:rsidRPr="00812EE1">
          <w:rPr>
            <w:rStyle w:val="Hyperlink"/>
          </w:rPr>
          <w:t>CMO</w:t>
        </w:r>
        <w:proofErr w:type="spellEnd"/>
        <w:r w:rsidR="007749CD" w:rsidRPr="00812EE1">
          <w:rPr>
            <w:rStyle w:val="Hyperlink"/>
          </w:rPr>
          <w:t xml:space="preserve"> No. </w:t>
        </w:r>
        <w:proofErr w:type="spellStart"/>
        <w:r w:rsidR="007749CD" w:rsidRPr="00812EE1">
          <w:rPr>
            <w:rStyle w:val="Hyperlink"/>
          </w:rPr>
          <w:t>6B</w:t>
        </w:r>
        <w:proofErr w:type="spellEnd"/>
        <w:r w:rsidR="007749CD" w:rsidRPr="00812EE1">
          <w:rPr>
            <w:rStyle w:val="Hyperlink"/>
          </w:rPr>
          <w:t xml:space="preserve"> Amendment to </w:t>
        </w:r>
        <w:proofErr w:type="spellStart"/>
        <w:r w:rsidR="007749CD" w:rsidRPr="00812EE1">
          <w:rPr>
            <w:rStyle w:val="Hyperlink"/>
          </w:rPr>
          <w:t>CMO</w:t>
        </w:r>
        <w:proofErr w:type="spellEnd"/>
        <w:r w:rsidR="007749CD" w:rsidRPr="00812EE1">
          <w:rPr>
            <w:rStyle w:val="Hyperlink"/>
          </w:rPr>
          <w:t xml:space="preserve"> No. 6 May 29, 2014</w:t>
        </w:r>
      </w:hyperlink>
    </w:p>
    <w:p w:rsidR="007749CD" w:rsidRDefault="000736B5" w:rsidP="007749CD">
      <w:pPr>
        <w:spacing w:after="0" w:line="240" w:lineRule="auto"/>
        <w:ind w:left="432"/>
      </w:pPr>
      <w:hyperlink r:id="rId35" w:history="1">
        <w:proofErr w:type="spellStart"/>
        <w:r w:rsidR="007749CD" w:rsidRPr="000A2D6B">
          <w:rPr>
            <w:rStyle w:val="Hyperlink"/>
          </w:rPr>
          <w:t>Pacquiao</w:t>
        </w:r>
        <w:proofErr w:type="spellEnd"/>
        <w:r w:rsidR="007749CD" w:rsidRPr="000A2D6B">
          <w:rPr>
            <w:rStyle w:val="Hyperlink"/>
          </w:rPr>
          <w:t>-Mayweather Order Appointing Lead and Liaison Counsel Dec. 11, 2015</w:t>
        </w:r>
      </w:hyperlink>
    </w:p>
    <w:p w:rsidR="007749CD" w:rsidRDefault="000736B5" w:rsidP="007749CD">
      <w:pPr>
        <w:spacing w:after="0" w:line="240" w:lineRule="auto"/>
        <w:ind w:left="432"/>
      </w:pPr>
      <w:hyperlink r:id="rId36" w:history="1">
        <w:proofErr w:type="spellStart"/>
        <w:r w:rsidR="007749CD" w:rsidRPr="000A2D6B">
          <w:rPr>
            <w:rStyle w:val="Hyperlink"/>
          </w:rPr>
          <w:t>Pacquiao</w:t>
        </w:r>
        <w:proofErr w:type="spellEnd"/>
        <w:r w:rsidR="007749CD" w:rsidRPr="000A2D6B">
          <w:rPr>
            <w:rStyle w:val="Hyperlink"/>
          </w:rPr>
          <w:t>-Mayweather Order Accepting the Filing of Consolidated Complaints and Scheduling Order July 7, 2016</w:t>
        </w:r>
      </w:hyperlink>
    </w:p>
    <w:p w:rsidR="007749CD" w:rsidRDefault="000736B5" w:rsidP="007749CD">
      <w:pPr>
        <w:spacing w:after="0" w:line="240" w:lineRule="auto"/>
        <w:ind w:left="432"/>
      </w:pPr>
      <w:hyperlink r:id="rId37" w:history="1">
        <w:r w:rsidR="007749CD" w:rsidRPr="000A2D6B">
          <w:rPr>
            <w:rStyle w:val="Hyperlink"/>
          </w:rPr>
          <w:t xml:space="preserve">PPI </w:t>
        </w:r>
        <w:proofErr w:type="spellStart"/>
        <w:r w:rsidR="007749CD" w:rsidRPr="000A2D6B">
          <w:rPr>
            <w:rStyle w:val="Hyperlink"/>
          </w:rPr>
          <w:t>CMO</w:t>
        </w:r>
        <w:proofErr w:type="spellEnd"/>
        <w:r w:rsidR="007749CD" w:rsidRPr="000A2D6B">
          <w:rPr>
            <w:rStyle w:val="Hyperlink"/>
          </w:rPr>
          <w:t xml:space="preserve"> No. 33 Selection of Bellwether Discovery and Trial Cases Nov. 20, 2019</w:t>
        </w:r>
      </w:hyperlink>
    </w:p>
    <w:p w:rsidR="007749CD" w:rsidRDefault="000736B5" w:rsidP="007749CD">
      <w:pPr>
        <w:spacing w:after="0" w:line="240" w:lineRule="auto"/>
        <w:ind w:left="432"/>
      </w:pPr>
      <w:hyperlink r:id="rId38" w:history="1">
        <w:r w:rsidR="007749CD" w:rsidRPr="002673C2">
          <w:rPr>
            <w:rStyle w:val="Hyperlink"/>
          </w:rPr>
          <w:t xml:space="preserve">PPI </w:t>
        </w:r>
        <w:proofErr w:type="spellStart"/>
        <w:r w:rsidR="007749CD" w:rsidRPr="002673C2">
          <w:rPr>
            <w:rStyle w:val="Hyperlink"/>
          </w:rPr>
          <w:t>CMO</w:t>
        </w:r>
        <w:proofErr w:type="spellEnd"/>
        <w:r w:rsidR="007749CD" w:rsidRPr="002673C2">
          <w:rPr>
            <w:rStyle w:val="Hyperlink"/>
          </w:rPr>
          <w:t xml:space="preserve"> No. 35 Scheduling Order Bellwether July 1, 2019</w:t>
        </w:r>
      </w:hyperlink>
    </w:p>
    <w:p w:rsidR="007749CD" w:rsidRDefault="000736B5" w:rsidP="007749CD">
      <w:pPr>
        <w:spacing w:after="0" w:line="240" w:lineRule="auto"/>
        <w:ind w:left="432"/>
      </w:pPr>
      <w:hyperlink r:id="rId39" w:history="1">
        <w:r w:rsidR="007749CD" w:rsidRPr="00252643">
          <w:rPr>
            <w:rStyle w:val="Hyperlink"/>
          </w:rPr>
          <w:t xml:space="preserve">PPI </w:t>
        </w:r>
        <w:proofErr w:type="spellStart"/>
        <w:r w:rsidR="007749CD" w:rsidRPr="00252643">
          <w:rPr>
            <w:rStyle w:val="Hyperlink"/>
          </w:rPr>
          <w:t>CMO</w:t>
        </w:r>
        <w:proofErr w:type="spellEnd"/>
        <w:r w:rsidR="007749CD" w:rsidRPr="00252643">
          <w:rPr>
            <w:rStyle w:val="Hyperlink"/>
          </w:rPr>
          <w:t xml:space="preserve"> No. 36 Amended Scheduling Order Jan. 24, 2020</w:t>
        </w:r>
      </w:hyperlink>
    </w:p>
    <w:p w:rsidR="007749CD" w:rsidRDefault="000736B5" w:rsidP="007749CD">
      <w:pPr>
        <w:spacing w:after="0" w:line="240" w:lineRule="auto"/>
        <w:ind w:left="432"/>
        <w:rPr>
          <w:rStyle w:val="Hyperlink"/>
        </w:rPr>
      </w:pPr>
      <w:hyperlink r:id="rId40" w:history="1">
        <w:r w:rsidR="007749CD" w:rsidRPr="00780929">
          <w:rPr>
            <w:rStyle w:val="Hyperlink"/>
          </w:rPr>
          <w:t xml:space="preserve">PPI </w:t>
        </w:r>
        <w:proofErr w:type="spellStart"/>
        <w:r w:rsidR="007749CD" w:rsidRPr="00780929">
          <w:rPr>
            <w:rStyle w:val="Hyperlink"/>
          </w:rPr>
          <w:t>CMO</w:t>
        </w:r>
        <w:proofErr w:type="spellEnd"/>
        <w:r w:rsidR="007749CD" w:rsidRPr="00780929">
          <w:rPr>
            <w:rStyle w:val="Hyperlink"/>
          </w:rPr>
          <w:t xml:space="preserve"> No. 9 PFS (2 Stages) Feb. 5, 2018</w:t>
        </w:r>
      </w:hyperlink>
    </w:p>
    <w:p w:rsidR="00A73147" w:rsidRDefault="000736B5" w:rsidP="007749CD">
      <w:pPr>
        <w:spacing w:after="0" w:line="240" w:lineRule="auto"/>
        <w:ind w:left="432"/>
        <w:rPr>
          <w:rStyle w:val="Hyperlink"/>
        </w:rPr>
      </w:pPr>
      <w:hyperlink r:id="rId41" w:history="1">
        <w:proofErr w:type="spellStart"/>
        <w:r w:rsidR="00A73147" w:rsidRPr="00A73147">
          <w:rPr>
            <w:rStyle w:val="Hyperlink"/>
          </w:rPr>
          <w:t>Skechers</w:t>
        </w:r>
        <w:proofErr w:type="spellEnd"/>
        <w:r w:rsidR="00A73147" w:rsidRPr="00A73147">
          <w:rPr>
            <w:rStyle w:val="Hyperlink"/>
          </w:rPr>
          <w:t xml:space="preserve"> Order Establishing Plaintiffs' Fact Sheet Motion and PFS May 3, 2012</w:t>
        </w:r>
      </w:hyperlink>
    </w:p>
    <w:p w:rsidR="00A73147" w:rsidRDefault="000736B5" w:rsidP="007749CD">
      <w:pPr>
        <w:spacing w:after="0" w:line="240" w:lineRule="auto"/>
        <w:ind w:left="432"/>
        <w:rPr>
          <w:rStyle w:val="Hyperlink"/>
        </w:rPr>
      </w:pPr>
      <w:hyperlink r:id="rId42" w:history="1">
        <w:proofErr w:type="spellStart"/>
        <w:r w:rsidR="00A73147" w:rsidRPr="00B934BC">
          <w:rPr>
            <w:rStyle w:val="Hyperlink"/>
          </w:rPr>
          <w:t>Skechers</w:t>
        </w:r>
        <w:proofErr w:type="spellEnd"/>
        <w:r w:rsidR="00A73147" w:rsidRPr="00B934BC">
          <w:rPr>
            <w:rStyle w:val="Hyperlink"/>
          </w:rPr>
          <w:t xml:space="preserve"> Order re Early Mediation and Case Selection May 3, 2012</w:t>
        </w:r>
      </w:hyperlink>
    </w:p>
    <w:p w:rsidR="00A73147" w:rsidRDefault="000736B5" w:rsidP="007749CD">
      <w:pPr>
        <w:spacing w:after="0" w:line="240" w:lineRule="auto"/>
        <w:ind w:left="432"/>
      </w:pPr>
      <w:hyperlink r:id="rId43" w:history="1">
        <w:proofErr w:type="spellStart"/>
        <w:r w:rsidR="00A73147" w:rsidRPr="00A73147">
          <w:rPr>
            <w:rStyle w:val="Hyperlink"/>
          </w:rPr>
          <w:t>Skechers</w:t>
        </w:r>
        <w:proofErr w:type="spellEnd"/>
        <w:r w:rsidR="00A73147" w:rsidRPr="00A73147">
          <w:rPr>
            <w:rStyle w:val="Hyperlink"/>
          </w:rPr>
          <w:t xml:space="preserve"> PPO No. 2 Service and Direct Filing May 3, 2012</w:t>
        </w:r>
      </w:hyperlink>
    </w:p>
    <w:p w:rsidR="007749CD" w:rsidRDefault="000736B5" w:rsidP="007749CD">
      <w:pPr>
        <w:spacing w:after="0" w:line="240" w:lineRule="auto"/>
        <w:ind w:left="432"/>
      </w:pPr>
      <w:hyperlink r:id="rId44" w:history="1">
        <w:proofErr w:type="spellStart"/>
        <w:r w:rsidR="007749CD" w:rsidRPr="00E01E77">
          <w:rPr>
            <w:rStyle w:val="Hyperlink"/>
          </w:rPr>
          <w:t>Skechers</w:t>
        </w:r>
        <w:proofErr w:type="spellEnd"/>
        <w:r w:rsidR="007749CD" w:rsidRPr="00E01E77">
          <w:rPr>
            <w:rStyle w:val="Hyperlink"/>
          </w:rPr>
          <w:t xml:space="preserve"> PPO No. 3 Practice and Procedures - General May 3, 2012</w:t>
        </w:r>
      </w:hyperlink>
    </w:p>
    <w:p w:rsidR="007749CD" w:rsidRDefault="000736B5" w:rsidP="007749CD">
      <w:pPr>
        <w:spacing w:after="0" w:line="240" w:lineRule="auto"/>
        <w:ind w:left="432"/>
      </w:pPr>
      <w:hyperlink r:id="rId45" w:history="1">
        <w:proofErr w:type="spellStart"/>
        <w:r w:rsidR="007749CD" w:rsidRPr="00BC3F33">
          <w:rPr>
            <w:rStyle w:val="Hyperlink"/>
          </w:rPr>
          <w:t>Skechers</w:t>
        </w:r>
        <w:proofErr w:type="spellEnd"/>
        <w:r w:rsidR="007749CD" w:rsidRPr="00BC3F33">
          <w:rPr>
            <w:rStyle w:val="Hyperlink"/>
          </w:rPr>
          <w:t xml:space="preserve"> PPO No. 6 Common Benefit Fund May 3, 2012</w:t>
        </w:r>
      </w:hyperlink>
    </w:p>
    <w:p w:rsidR="007749CD" w:rsidRDefault="000736B5" w:rsidP="007749CD">
      <w:pPr>
        <w:spacing w:after="0" w:line="240" w:lineRule="auto"/>
        <w:ind w:left="432"/>
      </w:pPr>
      <w:hyperlink r:id="rId46" w:history="1">
        <w:proofErr w:type="spellStart"/>
        <w:r w:rsidR="007749CD" w:rsidRPr="00BC3F33">
          <w:rPr>
            <w:rStyle w:val="Hyperlink"/>
          </w:rPr>
          <w:t>Skechers</w:t>
        </w:r>
        <w:proofErr w:type="spellEnd"/>
        <w:r w:rsidR="007749CD" w:rsidRPr="00BC3F33">
          <w:rPr>
            <w:rStyle w:val="Hyperlink"/>
          </w:rPr>
          <w:t xml:space="preserve"> PPO No. 7 Expenses May 3, 2012</w:t>
        </w:r>
      </w:hyperlink>
    </w:p>
    <w:p w:rsidR="007749CD" w:rsidRDefault="000736B5" w:rsidP="007749CD">
      <w:pPr>
        <w:spacing w:after="0" w:line="240" w:lineRule="auto"/>
        <w:ind w:left="432"/>
      </w:pPr>
      <w:hyperlink r:id="rId47" w:history="1">
        <w:proofErr w:type="spellStart"/>
        <w:r w:rsidR="007749CD" w:rsidRPr="00BC3F33">
          <w:rPr>
            <w:rStyle w:val="Hyperlink"/>
          </w:rPr>
          <w:t>Skechers</w:t>
        </w:r>
        <w:proofErr w:type="spellEnd"/>
        <w:r w:rsidR="007749CD" w:rsidRPr="00BC3F33">
          <w:rPr>
            <w:rStyle w:val="Hyperlink"/>
          </w:rPr>
          <w:t xml:space="preserve"> PPO No. 8 Tolling Agreement May 3, 2012</w:t>
        </w:r>
      </w:hyperlink>
    </w:p>
    <w:p w:rsidR="007749CD" w:rsidRDefault="000736B5" w:rsidP="007749CD">
      <w:pPr>
        <w:spacing w:after="0" w:line="240" w:lineRule="auto"/>
        <w:ind w:left="432"/>
      </w:pPr>
      <w:hyperlink r:id="rId48" w:history="1">
        <w:proofErr w:type="spellStart"/>
        <w:r w:rsidR="007749CD" w:rsidRPr="00BC3F33">
          <w:rPr>
            <w:rStyle w:val="Hyperlink"/>
          </w:rPr>
          <w:t>Skechers</w:t>
        </w:r>
        <w:proofErr w:type="spellEnd"/>
        <w:r w:rsidR="007749CD" w:rsidRPr="00BC3F33">
          <w:rPr>
            <w:rStyle w:val="Hyperlink"/>
          </w:rPr>
          <w:t xml:space="preserve"> Protective Order May 3, 2012</w:t>
        </w:r>
      </w:hyperlink>
    </w:p>
    <w:p w:rsidR="007749CD" w:rsidRDefault="000736B5" w:rsidP="007749CD">
      <w:pPr>
        <w:spacing w:after="0" w:line="240" w:lineRule="auto"/>
        <w:ind w:left="432"/>
      </w:pPr>
      <w:hyperlink r:id="rId49" w:history="1">
        <w:proofErr w:type="spellStart"/>
        <w:r w:rsidR="007749CD" w:rsidRPr="00BC3F33">
          <w:rPr>
            <w:rStyle w:val="Hyperlink"/>
          </w:rPr>
          <w:t>Skechers</w:t>
        </w:r>
        <w:proofErr w:type="spellEnd"/>
        <w:r w:rsidR="007749CD" w:rsidRPr="00BC3F33">
          <w:rPr>
            <w:rStyle w:val="Hyperlink"/>
          </w:rPr>
          <w:t xml:space="preserve"> Scheduling Order No. 1 May 3, 2012</w:t>
        </w:r>
      </w:hyperlink>
    </w:p>
    <w:p w:rsidR="007749CD" w:rsidRDefault="000736B5" w:rsidP="007749CD">
      <w:pPr>
        <w:spacing w:after="0" w:line="240" w:lineRule="auto"/>
        <w:ind w:left="432"/>
      </w:pPr>
      <w:hyperlink r:id="rId50" w:history="1">
        <w:proofErr w:type="spellStart"/>
        <w:r w:rsidR="007749CD" w:rsidRPr="00BC3F33">
          <w:rPr>
            <w:rStyle w:val="Hyperlink"/>
          </w:rPr>
          <w:t>Vioxx</w:t>
        </w:r>
        <w:proofErr w:type="spellEnd"/>
        <w:r w:rsidR="007749CD" w:rsidRPr="00BC3F33">
          <w:rPr>
            <w:rStyle w:val="Hyperlink"/>
          </w:rPr>
          <w:t xml:space="preserve"> PTO No. 6 </w:t>
        </w:r>
        <w:proofErr w:type="spellStart"/>
        <w:r w:rsidR="007749CD" w:rsidRPr="00BC3F33">
          <w:rPr>
            <w:rStyle w:val="Hyperlink"/>
          </w:rPr>
          <w:t>PSC</w:t>
        </w:r>
        <w:proofErr w:type="spellEnd"/>
        <w:r w:rsidR="007749CD" w:rsidRPr="00BC3F33">
          <w:rPr>
            <w:rStyle w:val="Hyperlink"/>
          </w:rPr>
          <w:t xml:space="preserve"> Leadership Order Apr. 8, 2005</w:t>
        </w:r>
      </w:hyperlink>
    </w:p>
    <w:p w:rsidR="007749CD" w:rsidRDefault="000736B5" w:rsidP="007749CD">
      <w:pPr>
        <w:spacing w:after="0" w:line="240" w:lineRule="auto"/>
        <w:ind w:left="432"/>
      </w:pPr>
      <w:hyperlink r:id="rId51" w:history="1">
        <w:r w:rsidR="007749CD" w:rsidRPr="00BC3F33">
          <w:rPr>
            <w:rStyle w:val="Hyperlink"/>
          </w:rPr>
          <w:t>Zoloft PTO No. 15 Joint Discovery &amp; Scheduling Plan Nov. 16, 2012</w:t>
        </w:r>
      </w:hyperlink>
    </w:p>
    <w:p w:rsidR="007749CD" w:rsidRDefault="000736B5" w:rsidP="007749CD">
      <w:pPr>
        <w:spacing w:after="0" w:line="240" w:lineRule="auto"/>
        <w:ind w:left="432"/>
      </w:pPr>
      <w:hyperlink r:id="rId52" w:history="1">
        <w:r w:rsidR="007749CD" w:rsidRPr="00BC3F33">
          <w:rPr>
            <w:rStyle w:val="Hyperlink"/>
          </w:rPr>
          <w:t>Zoloft PTO No. 20 Amending PTO No. 15 re Joint Discovery &amp; Scheduling Plan Feb. 25, 2013</w:t>
        </w:r>
      </w:hyperlink>
    </w:p>
    <w:p w:rsidR="007749CD" w:rsidRDefault="000736B5" w:rsidP="007749CD">
      <w:pPr>
        <w:spacing w:after="120" w:line="240" w:lineRule="auto"/>
        <w:ind w:left="432"/>
      </w:pPr>
      <w:hyperlink r:id="rId53" w:history="1">
        <w:r w:rsidR="007749CD" w:rsidRPr="00BC3F33">
          <w:rPr>
            <w:rStyle w:val="Hyperlink"/>
          </w:rPr>
          <w:t>Zoloft PTO No. 23 Amending PTOs 15 &amp; 20 re Joint Discovery &amp; Scheduling Plan Apr. 1, 2013</w:t>
        </w:r>
      </w:hyperlink>
    </w:p>
    <w:p w:rsidR="007749CD" w:rsidRDefault="007749CD" w:rsidP="007749CD">
      <w:pPr>
        <w:spacing w:after="0" w:line="240" w:lineRule="auto"/>
      </w:pPr>
      <w:r w:rsidRPr="007749CD">
        <w:rPr>
          <w:b/>
        </w:rPr>
        <w:t>SESSION 4: Case Management – Breakout Sessions</w:t>
      </w:r>
      <w:r>
        <w:t xml:space="preserve"> - Role of court in organizing attorneys: appointment of lead counsel, </w:t>
      </w:r>
      <w:proofErr w:type="spellStart"/>
      <w:r>
        <w:t>PSC</w:t>
      </w:r>
      <w:proofErr w:type="spellEnd"/>
      <w:r>
        <w:t>, and other executive committees; managing MDL, including court order governing ongoing timekeeping and limits on expenses; judicial trends in appointing specific types of lawyers to leadership positions</w:t>
      </w:r>
    </w:p>
    <w:p w:rsidR="007749CD" w:rsidRDefault="000736B5" w:rsidP="007749CD">
      <w:pPr>
        <w:spacing w:after="120" w:line="240" w:lineRule="auto"/>
        <w:ind w:left="432"/>
      </w:pPr>
      <w:hyperlink r:id="rId54" w:history="1">
        <w:r w:rsidR="007749CD" w:rsidRPr="00C53FEC">
          <w:rPr>
            <w:rStyle w:val="Hyperlink"/>
          </w:rPr>
          <w:t>Duties of Appointed Counsel 64 Loyola Law Review 1 (Spring 2018)</w:t>
        </w:r>
      </w:hyperlink>
    </w:p>
    <w:p w:rsidR="007749CD" w:rsidRDefault="007749CD" w:rsidP="00581760">
      <w:pPr>
        <w:spacing w:after="0" w:line="240" w:lineRule="auto"/>
      </w:pPr>
      <w:r w:rsidRPr="007749CD">
        <w:rPr>
          <w:u w:val="single"/>
        </w:rPr>
        <w:t>Plaintiff focus:</w:t>
      </w:r>
      <w:r>
        <w:t xml:space="preserve"> Managing MDL and conferring with individual plaintiffs: appointment of </w:t>
      </w:r>
      <w:proofErr w:type="spellStart"/>
      <w:r>
        <w:t>PSC</w:t>
      </w:r>
      <w:proofErr w:type="spellEnd"/>
      <w:r>
        <w:t xml:space="preserve"> and executive committees and organization of subcommittees; who assigns lawyers to individual subcommittees, e.g., judge, lead counsel, executive committee; conferring with individual clients and communicating with all plaintiffs when appointed to a leadership position, e.g., disclosure of superior duty to the court and confidentiality limitations</w:t>
      </w:r>
    </w:p>
    <w:p w:rsidR="007749CD" w:rsidRDefault="000736B5" w:rsidP="00422C4E">
      <w:pPr>
        <w:spacing w:after="120" w:line="240" w:lineRule="auto"/>
        <w:ind w:left="432"/>
      </w:pPr>
      <w:hyperlink r:id="rId55" w:history="1">
        <w:r w:rsidR="007749CD" w:rsidRPr="00F84296">
          <w:rPr>
            <w:rStyle w:val="Hyperlink"/>
          </w:rPr>
          <w:t>What Do MDL Leaders Do Evidence from Leadership Appointment Orders David Noll Feb. 2, 2020</w:t>
        </w:r>
      </w:hyperlink>
    </w:p>
    <w:p w:rsidR="007749CD" w:rsidRDefault="007749CD" w:rsidP="00581760">
      <w:pPr>
        <w:spacing w:after="120" w:line="240" w:lineRule="auto"/>
      </w:pPr>
      <w:r w:rsidRPr="00422C4E">
        <w:rPr>
          <w:u w:val="single"/>
        </w:rPr>
        <w:t>Defense focus</w:t>
      </w:r>
      <w:r>
        <w:t>: Strategy and management of MDL from General Counsel and outside counsel perspectives; joint defense groups; financial responsibility among multiple parties (trial expenses and settlement); organization of tasks</w:t>
      </w:r>
    </w:p>
    <w:p w:rsidR="007749CD" w:rsidRDefault="007749CD" w:rsidP="007749CD">
      <w:pPr>
        <w:spacing w:after="0" w:line="240" w:lineRule="auto"/>
      </w:pPr>
      <w:r w:rsidRPr="00422C4E">
        <w:rPr>
          <w:b/>
        </w:rPr>
        <w:t>SESSION 5: Financing the Litigation</w:t>
      </w:r>
      <w:r>
        <w:t xml:space="preserve"> - Financing obligations and cost estimates; direct and third-party financing; risk tolerance; creation and administration of common benefit fund; allocation of expenses among multiple parties</w:t>
      </w:r>
    </w:p>
    <w:p w:rsidR="007749CD" w:rsidRDefault="000736B5" w:rsidP="00422C4E">
      <w:pPr>
        <w:spacing w:after="0" w:line="240" w:lineRule="auto"/>
        <w:ind w:left="432"/>
      </w:pPr>
      <w:hyperlink r:id="rId56" w:history="1">
        <w:r w:rsidR="007749CD" w:rsidRPr="00C53FEC">
          <w:rPr>
            <w:rStyle w:val="Hyperlink"/>
          </w:rPr>
          <w:t xml:space="preserve">A bridge too far, </w:t>
        </w:r>
        <w:proofErr w:type="gramStart"/>
        <w:r w:rsidR="007749CD" w:rsidRPr="00C53FEC">
          <w:rPr>
            <w:rStyle w:val="Hyperlink"/>
          </w:rPr>
          <w:t>An</w:t>
        </w:r>
        <w:proofErr w:type="gramEnd"/>
        <w:r w:rsidR="007749CD" w:rsidRPr="00C53FEC">
          <w:rPr>
            <w:rStyle w:val="Hyperlink"/>
          </w:rPr>
          <w:t xml:space="preserve"> expert panel examines the promise and peril of third-party litigation financing, Judicature, Fall 2019 Vol 103 </w:t>
        </w:r>
        <w:proofErr w:type="spellStart"/>
        <w:r w:rsidR="007749CD" w:rsidRPr="00C53FEC">
          <w:rPr>
            <w:rStyle w:val="Hyperlink"/>
          </w:rPr>
          <w:t>Num</w:t>
        </w:r>
        <w:proofErr w:type="spellEnd"/>
        <w:r w:rsidR="007749CD" w:rsidRPr="00C53FEC">
          <w:rPr>
            <w:rStyle w:val="Hyperlink"/>
          </w:rPr>
          <w:t xml:space="preserve"> 3</w:t>
        </w:r>
      </w:hyperlink>
    </w:p>
    <w:p w:rsidR="00581760" w:rsidRDefault="000736B5" w:rsidP="00581760">
      <w:pPr>
        <w:spacing w:after="0" w:line="240" w:lineRule="auto"/>
        <w:ind w:left="432"/>
        <w:rPr>
          <w:rStyle w:val="Hyperlink"/>
        </w:rPr>
      </w:pPr>
      <w:hyperlink r:id="rId57" w:history="1">
        <w:r w:rsidR="007749CD" w:rsidRPr="00970A6A">
          <w:rPr>
            <w:rStyle w:val="Hyperlink"/>
          </w:rPr>
          <w:t xml:space="preserve">New York City </w:t>
        </w:r>
        <w:proofErr w:type="gramStart"/>
        <w:r w:rsidR="007749CD" w:rsidRPr="00970A6A">
          <w:rPr>
            <w:rStyle w:val="Hyperlink"/>
          </w:rPr>
          <w:t>Bar</w:t>
        </w:r>
        <w:proofErr w:type="gramEnd"/>
        <w:r w:rsidR="007749CD" w:rsidRPr="00970A6A">
          <w:rPr>
            <w:rStyle w:val="Hyperlink"/>
          </w:rPr>
          <w:t xml:space="preserve"> Association - Working Group on Litigation Funding Report Feb. 28, </w:t>
        </w:r>
        <w:proofErr w:type="spellStart"/>
        <w:r w:rsidR="007749CD" w:rsidRPr="00970A6A">
          <w:rPr>
            <w:rStyle w:val="Hyperlink"/>
          </w:rPr>
          <w:t>2020</w:t>
        </w:r>
      </w:hyperlink>
      <w:proofErr w:type="spellEnd"/>
    </w:p>
    <w:p w:rsidR="00581760" w:rsidRDefault="00581760" w:rsidP="00581760">
      <w:pPr>
        <w:spacing w:after="120" w:line="240" w:lineRule="auto"/>
        <w:ind w:left="432"/>
      </w:pPr>
      <w:hyperlink r:id="rId58" w:history="1">
        <w:r w:rsidRPr="00BC3F33">
          <w:rPr>
            <w:rStyle w:val="Hyperlink"/>
          </w:rPr>
          <w:t>Opi</w:t>
        </w:r>
        <w:r w:rsidRPr="00BC3F33">
          <w:rPr>
            <w:rStyle w:val="Hyperlink"/>
          </w:rPr>
          <w:t>o</w:t>
        </w:r>
        <w:r w:rsidRPr="00BC3F33">
          <w:rPr>
            <w:rStyle w:val="Hyperlink"/>
          </w:rPr>
          <w:t xml:space="preserve">ids Order re </w:t>
        </w:r>
        <w:proofErr w:type="gramStart"/>
        <w:r w:rsidRPr="00BC3F33">
          <w:rPr>
            <w:rStyle w:val="Hyperlink"/>
          </w:rPr>
          <w:t>3rd</w:t>
        </w:r>
        <w:proofErr w:type="gramEnd"/>
        <w:r w:rsidRPr="00BC3F33">
          <w:rPr>
            <w:rStyle w:val="Hyperlink"/>
          </w:rPr>
          <w:t xml:space="preserve"> Party Lit Financing May 7, 2018</w:t>
        </w:r>
      </w:hyperlink>
    </w:p>
    <w:p w:rsidR="007749CD" w:rsidRDefault="007749CD" w:rsidP="00422C4E">
      <w:pPr>
        <w:spacing w:after="120" w:line="240" w:lineRule="auto"/>
      </w:pPr>
      <w:r w:rsidRPr="00422C4E">
        <w:rPr>
          <w:b/>
        </w:rPr>
        <w:t>SESSION 6: Briefing on Legal Issues</w:t>
      </w:r>
      <w:r>
        <w:t xml:space="preserve"> - Project management — coordinate research and drafting of all pleadings and motions, e.g., plaintiff and defendant fact sheets, motions in </w:t>
      </w:r>
      <w:proofErr w:type="spellStart"/>
      <w:r>
        <w:t>limine</w:t>
      </w:r>
      <w:proofErr w:type="spellEnd"/>
      <w:r>
        <w:t>, evidentiary motions; oral argument preparation; appellate briefing; choice of law</w:t>
      </w:r>
      <w:bookmarkStart w:id="0" w:name="_GoBack"/>
      <w:bookmarkEnd w:id="0"/>
    </w:p>
    <w:p w:rsidR="007749CD" w:rsidRDefault="007749CD" w:rsidP="007749CD">
      <w:pPr>
        <w:spacing w:after="0" w:line="240" w:lineRule="auto"/>
      </w:pPr>
      <w:r w:rsidRPr="00422C4E">
        <w:rPr>
          <w:b/>
        </w:rPr>
        <w:t>SESSION 7: Case-Management Order</w:t>
      </w:r>
      <w:r>
        <w:t xml:space="preserve"> - Scope of order and detailed procedural roadmap; Master Pleadings; time and expense reporting</w:t>
      </w:r>
    </w:p>
    <w:p w:rsidR="007749CD" w:rsidRDefault="000736B5" w:rsidP="00A73147">
      <w:pPr>
        <w:spacing w:after="0" w:line="240" w:lineRule="auto"/>
        <w:ind w:left="432"/>
      </w:pPr>
      <w:hyperlink r:id="rId59" w:history="1">
        <w:r w:rsidR="007749CD" w:rsidRPr="00BC3F33">
          <w:rPr>
            <w:rStyle w:val="Hyperlink"/>
          </w:rPr>
          <w:t>Chinese Drywall PTO No. 1 Setting Initial Conference June 16, 2009</w:t>
        </w:r>
      </w:hyperlink>
    </w:p>
    <w:p w:rsidR="007749CD" w:rsidRDefault="000736B5" w:rsidP="00A73147">
      <w:pPr>
        <w:spacing w:after="0" w:line="240" w:lineRule="auto"/>
        <w:ind w:left="432"/>
      </w:pPr>
      <w:hyperlink r:id="rId60" w:history="1">
        <w:r w:rsidR="007749CD" w:rsidRPr="00BC3F33">
          <w:rPr>
            <w:rStyle w:val="Hyperlink"/>
          </w:rPr>
          <w:t>Chinese Drywall Order and Reasons Common Benefit Fees Jan. 10, 2020</w:t>
        </w:r>
      </w:hyperlink>
    </w:p>
    <w:p w:rsidR="007749CD" w:rsidRDefault="000736B5" w:rsidP="00A73147">
      <w:pPr>
        <w:spacing w:after="0" w:line="240" w:lineRule="auto"/>
        <w:ind w:left="432"/>
      </w:pPr>
      <w:hyperlink r:id="rId61" w:history="1">
        <w:proofErr w:type="spellStart"/>
        <w:r w:rsidR="007749CD" w:rsidRPr="00BC3F33">
          <w:rPr>
            <w:rStyle w:val="Hyperlink"/>
          </w:rPr>
          <w:t>Dicamba</w:t>
        </w:r>
        <w:proofErr w:type="spellEnd"/>
        <w:r w:rsidR="007749CD" w:rsidRPr="00BC3F33">
          <w:rPr>
            <w:rStyle w:val="Hyperlink"/>
          </w:rPr>
          <w:t xml:space="preserve"> Herbicides </w:t>
        </w:r>
        <w:proofErr w:type="spellStart"/>
        <w:r w:rsidR="007749CD" w:rsidRPr="00BC3F33">
          <w:rPr>
            <w:rStyle w:val="Hyperlink"/>
          </w:rPr>
          <w:t>CMO</w:t>
        </w:r>
        <w:proofErr w:type="spellEnd"/>
        <w:r w:rsidR="007749CD" w:rsidRPr="00BC3F33">
          <w:rPr>
            <w:rStyle w:val="Hyperlink"/>
          </w:rPr>
          <w:t xml:space="preserve"> Crop Damage June 29, 2018</w:t>
        </w:r>
      </w:hyperlink>
    </w:p>
    <w:p w:rsidR="007749CD" w:rsidRDefault="000736B5" w:rsidP="00A73147">
      <w:pPr>
        <w:spacing w:after="0" w:line="240" w:lineRule="auto"/>
        <w:ind w:left="432"/>
      </w:pPr>
      <w:hyperlink r:id="rId62" w:history="1">
        <w:r w:rsidR="007749CD" w:rsidRPr="00BC3F33">
          <w:rPr>
            <w:rStyle w:val="Hyperlink"/>
          </w:rPr>
          <w:t xml:space="preserve">J&amp;J Talcum </w:t>
        </w:r>
        <w:proofErr w:type="spellStart"/>
        <w:r w:rsidR="007749CD" w:rsidRPr="00BC3F33">
          <w:rPr>
            <w:rStyle w:val="Hyperlink"/>
          </w:rPr>
          <w:t>CMO</w:t>
        </w:r>
        <w:proofErr w:type="spellEnd"/>
        <w:r w:rsidR="007749CD" w:rsidRPr="00BC3F33">
          <w:rPr>
            <w:rStyle w:val="Hyperlink"/>
          </w:rPr>
          <w:t xml:space="preserve"> No. 1 Dec. 6, 2016</w:t>
        </w:r>
      </w:hyperlink>
    </w:p>
    <w:p w:rsidR="007749CD" w:rsidRDefault="000736B5" w:rsidP="00A73147">
      <w:pPr>
        <w:spacing w:after="0" w:line="240" w:lineRule="auto"/>
        <w:ind w:left="432"/>
      </w:pPr>
      <w:hyperlink r:id="rId63" w:history="1">
        <w:proofErr w:type="spellStart"/>
        <w:r w:rsidR="007749CD" w:rsidRPr="00BC3F33">
          <w:rPr>
            <w:rStyle w:val="Hyperlink"/>
          </w:rPr>
          <w:t>Juul</w:t>
        </w:r>
        <w:proofErr w:type="spellEnd"/>
        <w:r w:rsidR="007749CD" w:rsidRPr="00BC3F33">
          <w:rPr>
            <w:rStyle w:val="Hyperlink"/>
          </w:rPr>
          <w:t xml:space="preserve"> </w:t>
        </w:r>
        <w:proofErr w:type="spellStart"/>
        <w:r w:rsidR="007749CD" w:rsidRPr="00BC3F33">
          <w:rPr>
            <w:rStyle w:val="Hyperlink"/>
          </w:rPr>
          <w:t>CMO</w:t>
        </w:r>
        <w:proofErr w:type="spellEnd"/>
        <w:r w:rsidR="007749CD" w:rsidRPr="00BC3F33">
          <w:rPr>
            <w:rStyle w:val="Hyperlink"/>
          </w:rPr>
          <w:t xml:space="preserve"> No. 2 Initial Case Census Nov. 19, 2019</w:t>
        </w:r>
      </w:hyperlink>
    </w:p>
    <w:p w:rsidR="007749CD" w:rsidRDefault="000736B5" w:rsidP="00A73147">
      <w:pPr>
        <w:spacing w:after="0" w:line="240" w:lineRule="auto"/>
        <w:ind w:left="432"/>
      </w:pPr>
      <w:hyperlink r:id="rId64" w:history="1">
        <w:r w:rsidR="007749CD" w:rsidRPr="00BC3F33">
          <w:rPr>
            <w:rStyle w:val="Hyperlink"/>
          </w:rPr>
          <w:t xml:space="preserve">Opioids </w:t>
        </w:r>
        <w:proofErr w:type="spellStart"/>
        <w:r w:rsidR="007749CD" w:rsidRPr="00BC3F33">
          <w:rPr>
            <w:rStyle w:val="Hyperlink"/>
          </w:rPr>
          <w:t>CMO</w:t>
        </w:r>
        <w:proofErr w:type="spellEnd"/>
        <w:r w:rsidR="007749CD" w:rsidRPr="00BC3F33">
          <w:rPr>
            <w:rStyle w:val="Hyperlink"/>
          </w:rPr>
          <w:t xml:space="preserve"> No. 1 Apr. 11, 2018</w:t>
        </w:r>
      </w:hyperlink>
    </w:p>
    <w:p w:rsidR="007749CD" w:rsidRDefault="000736B5" w:rsidP="00A73147">
      <w:pPr>
        <w:spacing w:after="0" w:line="240" w:lineRule="auto"/>
        <w:ind w:left="432"/>
      </w:pPr>
      <w:hyperlink r:id="rId65" w:history="1">
        <w:r w:rsidR="007749CD" w:rsidRPr="00BC3F33">
          <w:rPr>
            <w:rStyle w:val="Hyperlink"/>
          </w:rPr>
          <w:t>Roundup PTO No. 3 Nov. 23, 2016</w:t>
        </w:r>
      </w:hyperlink>
    </w:p>
    <w:p w:rsidR="007749CD" w:rsidRDefault="000736B5" w:rsidP="00A73147">
      <w:pPr>
        <w:spacing w:after="0" w:line="240" w:lineRule="auto"/>
        <w:ind w:left="432"/>
      </w:pPr>
      <w:hyperlink r:id="rId66" w:history="1">
        <w:r w:rsidR="007749CD" w:rsidRPr="00BC3F33">
          <w:rPr>
            <w:rStyle w:val="Hyperlink"/>
          </w:rPr>
          <w:t>Roundup PTO No. 9 Feb. 2, 2017</w:t>
        </w:r>
      </w:hyperlink>
    </w:p>
    <w:p w:rsidR="007749CD" w:rsidRDefault="000736B5" w:rsidP="00A73147">
      <w:pPr>
        <w:spacing w:after="0" w:line="240" w:lineRule="auto"/>
        <w:ind w:left="432"/>
      </w:pPr>
      <w:hyperlink r:id="rId67" w:history="1">
        <w:proofErr w:type="spellStart"/>
        <w:r w:rsidR="007749CD" w:rsidRPr="00BC3F33">
          <w:rPr>
            <w:rStyle w:val="Hyperlink"/>
          </w:rPr>
          <w:t>Taxotere</w:t>
        </w:r>
        <w:proofErr w:type="spellEnd"/>
        <w:r w:rsidR="007749CD" w:rsidRPr="00BC3F33">
          <w:rPr>
            <w:rStyle w:val="Hyperlink"/>
          </w:rPr>
          <w:t xml:space="preserve"> PTO No. 65 Procedure for Severance of Multi-Plaintiff Cases Oct. 16, 2017</w:t>
        </w:r>
      </w:hyperlink>
    </w:p>
    <w:p w:rsidR="007749CD" w:rsidRDefault="000736B5" w:rsidP="00A73147">
      <w:pPr>
        <w:spacing w:after="0" w:line="240" w:lineRule="auto"/>
        <w:ind w:left="432"/>
      </w:pPr>
      <w:hyperlink r:id="rId68" w:history="1">
        <w:proofErr w:type="spellStart"/>
        <w:r w:rsidR="007749CD" w:rsidRPr="00BC3F33">
          <w:rPr>
            <w:rStyle w:val="Hyperlink"/>
          </w:rPr>
          <w:t>Taxotere</w:t>
        </w:r>
        <w:proofErr w:type="spellEnd"/>
        <w:r w:rsidR="007749CD" w:rsidRPr="00BC3F33">
          <w:rPr>
            <w:rStyle w:val="Hyperlink"/>
          </w:rPr>
          <w:t xml:space="preserve"> </w:t>
        </w:r>
        <w:proofErr w:type="spellStart"/>
        <w:r w:rsidR="007749CD" w:rsidRPr="00BC3F33">
          <w:rPr>
            <w:rStyle w:val="Hyperlink"/>
          </w:rPr>
          <w:t>CMO</w:t>
        </w:r>
        <w:proofErr w:type="spellEnd"/>
        <w:r w:rsidR="007749CD" w:rsidRPr="00BC3F33">
          <w:rPr>
            <w:rStyle w:val="Hyperlink"/>
          </w:rPr>
          <w:t xml:space="preserve"> No. 12 Product ID Order Jan. 12, 2018</w:t>
        </w:r>
      </w:hyperlink>
    </w:p>
    <w:p w:rsidR="007749CD" w:rsidRDefault="000736B5" w:rsidP="00A73147">
      <w:pPr>
        <w:spacing w:after="0" w:line="240" w:lineRule="auto"/>
        <w:ind w:left="432"/>
      </w:pPr>
      <w:hyperlink r:id="rId69" w:history="1">
        <w:proofErr w:type="spellStart"/>
        <w:r w:rsidR="007749CD" w:rsidRPr="00BC3F33">
          <w:rPr>
            <w:rStyle w:val="Hyperlink"/>
          </w:rPr>
          <w:t>TRT</w:t>
        </w:r>
        <w:proofErr w:type="spellEnd"/>
        <w:r w:rsidR="007749CD" w:rsidRPr="00BC3F33">
          <w:rPr>
            <w:rStyle w:val="Hyperlink"/>
          </w:rPr>
          <w:t xml:space="preserve"> </w:t>
        </w:r>
        <w:proofErr w:type="spellStart"/>
        <w:r w:rsidR="007749CD" w:rsidRPr="00BC3F33">
          <w:rPr>
            <w:rStyle w:val="Hyperlink"/>
          </w:rPr>
          <w:t>CMO</w:t>
        </w:r>
        <w:proofErr w:type="spellEnd"/>
        <w:r w:rsidR="007749CD" w:rsidRPr="00BC3F33">
          <w:rPr>
            <w:rStyle w:val="Hyperlink"/>
          </w:rPr>
          <w:t xml:space="preserve"> No. 20 Master Pleadings Mar. 29, 2017</w:t>
        </w:r>
      </w:hyperlink>
    </w:p>
    <w:p w:rsidR="007749CD" w:rsidRDefault="000736B5" w:rsidP="00A73147">
      <w:pPr>
        <w:spacing w:after="0" w:line="240" w:lineRule="auto"/>
        <w:ind w:left="432"/>
      </w:pPr>
      <w:hyperlink r:id="rId70" w:history="1">
        <w:proofErr w:type="spellStart"/>
        <w:r w:rsidR="007749CD" w:rsidRPr="00BC3F33">
          <w:rPr>
            <w:rStyle w:val="Hyperlink"/>
          </w:rPr>
          <w:t>TRT</w:t>
        </w:r>
        <w:proofErr w:type="spellEnd"/>
        <w:r w:rsidR="007749CD" w:rsidRPr="00BC3F33">
          <w:rPr>
            <w:rStyle w:val="Hyperlink"/>
          </w:rPr>
          <w:t xml:space="preserve"> </w:t>
        </w:r>
        <w:proofErr w:type="spellStart"/>
        <w:r w:rsidR="007749CD" w:rsidRPr="00BC3F33">
          <w:rPr>
            <w:rStyle w:val="Hyperlink"/>
          </w:rPr>
          <w:t>CMO</w:t>
        </w:r>
        <w:proofErr w:type="spellEnd"/>
        <w:r w:rsidR="007749CD" w:rsidRPr="00BC3F33">
          <w:rPr>
            <w:rStyle w:val="Hyperlink"/>
          </w:rPr>
          <w:t xml:space="preserve"> No. 9 Plaintiff Fact Sheets and Records Authorization May 20, 2018</w:t>
        </w:r>
      </w:hyperlink>
    </w:p>
    <w:p w:rsidR="007749CD" w:rsidRDefault="000736B5" w:rsidP="00A73147">
      <w:pPr>
        <w:spacing w:after="0" w:line="240" w:lineRule="auto"/>
        <w:ind w:left="432"/>
      </w:pPr>
      <w:hyperlink r:id="rId71" w:history="1">
        <w:r w:rsidR="007749CD" w:rsidRPr="00BC3F33">
          <w:rPr>
            <w:rStyle w:val="Hyperlink"/>
          </w:rPr>
          <w:t>Viagra PTO No. 5 Procedures for Direct Filing, Master Pleadings, and Service of Process Aug. 10, 2016</w:t>
        </w:r>
      </w:hyperlink>
    </w:p>
    <w:p w:rsidR="00800D26" w:rsidRDefault="000736B5" w:rsidP="00A73147">
      <w:pPr>
        <w:spacing w:after="0" w:line="240" w:lineRule="auto"/>
        <w:ind w:left="432"/>
      </w:pPr>
      <w:hyperlink r:id="rId72" w:history="1">
        <w:proofErr w:type="spellStart"/>
        <w:r w:rsidR="00800D26" w:rsidRPr="00800D26">
          <w:rPr>
            <w:rStyle w:val="Hyperlink"/>
          </w:rPr>
          <w:t>Xarelto</w:t>
        </w:r>
        <w:proofErr w:type="spellEnd"/>
        <w:r w:rsidR="00800D26" w:rsidRPr="00800D26">
          <w:rPr>
            <w:rStyle w:val="Hyperlink"/>
          </w:rPr>
          <w:t xml:space="preserve"> PTO No. 1 Setting Initial Conference Dec. 17, 2014</w:t>
        </w:r>
      </w:hyperlink>
    </w:p>
    <w:p w:rsidR="00800D26" w:rsidRDefault="000736B5" w:rsidP="00A73147">
      <w:pPr>
        <w:spacing w:after="0" w:line="240" w:lineRule="auto"/>
        <w:ind w:left="432"/>
      </w:pPr>
      <w:hyperlink r:id="rId73" w:history="1">
        <w:proofErr w:type="spellStart"/>
        <w:r w:rsidR="00800D26" w:rsidRPr="00800D26">
          <w:rPr>
            <w:rStyle w:val="Hyperlink"/>
          </w:rPr>
          <w:t>Xarelto</w:t>
        </w:r>
        <w:proofErr w:type="spellEnd"/>
        <w:r w:rsidR="00800D26" w:rsidRPr="00800D26">
          <w:rPr>
            <w:rStyle w:val="Hyperlink"/>
          </w:rPr>
          <w:t xml:space="preserve"> PTO No. 11 Bundling of Complaints and Answers May 4, 2015</w:t>
        </w:r>
      </w:hyperlink>
    </w:p>
    <w:p w:rsidR="00A73147" w:rsidRDefault="000736B5" w:rsidP="00A73147">
      <w:pPr>
        <w:spacing w:after="0" w:line="240" w:lineRule="auto"/>
        <w:ind w:left="432"/>
      </w:pPr>
      <w:hyperlink r:id="rId74" w:history="1">
        <w:r w:rsidR="00A73147" w:rsidRPr="00A73147">
          <w:rPr>
            <w:rStyle w:val="Hyperlink"/>
          </w:rPr>
          <w:t>Zofran Order No. 11 PFS, Initial Production of Documents by Plaintiffs, Execution of Authorization May 26, 2016</w:t>
        </w:r>
      </w:hyperlink>
    </w:p>
    <w:p w:rsidR="00A73147" w:rsidRDefault="000736B5" w:rsidP="00A73147">
      <w:pPr>
        <w:spacing w:after="0" w:line="240" w:lineRule="auto"/>
        <w:ind w:left="432"/>
      </w:pPr>
      <w:hyperlink r:id="rId75" w:history="1">
        <w:r w:rsidR="00A73147" w:rsidRPr="00A73147">
          <w:rPr>
            <w:rStyle w:val="Hyperlink"/>
          </w:rPr>
          <w:t>Zofran Order No. 14 Order Concerning Master Pleadings May 18, 2016</w:t>
        </w:r>
      </w:hyperlink>
    </w:p>
    <w:p w:rsidR="00581760" w:rsidRPr="00581760" w:rsidRDefault="000736B5" w:rsidP="00581760">
      <w:pPr>
        <w:spacing w:after="120" w:line="240" w:lineRule="auto"/>
        <w:ind w:left="432"/>
        <w:rPr>
          <w:color w:val="0563C1" w:themeColor="hyperlink"/>
          <w:u w:val="single"/>
        </w:rPr>
      </w:pPr>
      <w:hyperlink r:id="rId76" w:history="1">
        <w:r w:rsidR="00A73147" w:rsidRPr="00A73147">
          <w:rPr>
            <w:rStyle w:val="Hyperlink"/>
          </w:rPr>
          <w:t>Zoloft PTO No. 15 Joint Discovery and Scheduling Plan Nov. 16, 2012</w:t>
        </w:r>
      </w:hyperlink>
    </w:p>
    <w:p w:rsidR="007749CD" w:rsidRDefault="007749CD" w:rsidP="00800D26">
      <w:pPr>
        <w:spacing w:after="0" w:line="240" w:lineRule="auto"/>
      </w:pPr>
      <w:r w:rsidRPr="00F14BA3">
        <w:rPr>
          <w:b/>
        </w:rPr>
        <w:t>SESSION 8: Document Review and Privilege Logs</w:t>
      </w:r>
      <w:r>
        <w:t xml:space="preserve"> - Institution and monitoring of litigation hold; vendor selection and review; </w:t>
      </w:r>
      <w:proofErr w:type="spellStart"/>
      <w:r>
        <w:t>ESI</w:t>
      </w:r>
      <w:proofErr w:type="spellEnd"/>
      <w:r>
        <w:t xml:space="preserve"> protocol negotiations; selection of custodian list; discovery negotiations; document review; discovery log; responding to document, interrogatories, and admissions requests of plaintiffs; review of privilege logs; transparency issues; confidentiality</w:t>
      </w:r>
    </w:p>
    <w:p w:rsidR="007749CD" w:rsidRDefault="000736B5" w:rsidP="006A2FC8">
      <w:pPr>
        <w:spacing w:after="0" w:line="240" w:lineRule="auto"/>
        <w:ind w:left="432"/>
      </w:pPr>
      <w:hyperlink r:id="rId77" w:history="1">
        <w:r w:rsidR="007749CD" w:rsidRPr="009004C9">
          <w:rPr>
            <w:rStyle w:val="Hyperlink"/>
          </w:rPr>
          <w:t>3M PTO No. 12 TAR Protocol July 1, 2019</w:t>
        </w:r>
      </w:hyperlink>
    </w:p>
    <w:p w:rsidR="007749CD" w:rsidRDefault="000736B5" w:rsidP="006A2FC8">
      <w:pPr>
        <w:spacing w:after="0" w:line="240" w:lineRule="auto"/>
        <w:ind w:left="432"/>
      </w:pPr>
      <w:hyperlink r:id="rId78" w:history="1">
        <w:r w:rsidR="007749CD" w:rsidRPr="00E01E77">
          <w:rPr>
            <w:rStyle w:val="Hyperlink"/>
          </w:rPr>
          <w:t xml:space="preserve">Docetaxel PTO No. </w:t>
        </w:r>
        <w:proofErr w:type="spellStart"/>
        <w:r w:rsidR="007749CD" w:rsidRPr="00E01E77">
          <w:rPr>
            <w:rStyle w:val="Hyperlink"/>
          </w:rPr>
          <w:t>71A</w:t>
        </w:r>
        <w:proofErr w:type="spellEnd"/>
        <w:r w:rsidR="007749CD" w:rsidRPr="00E01E77">
          <w:rPr>
            <w:rStyle w:val="Hyperlink"/>
          </w:rPr>
          <w:t xml:space="preserve"> Plaintiffs Responsibilities Relevant to </w:t>
        </w:r>
        <w:proofErr w:type="spellStart"/>
        <w:r w:rsidR="007749CD" w:rsidRPr="00E01E77">
          <w:rPr>
            <w:rStyle w:val="Hyperlink"/>
          </w:rPr>
          <w:t>ESI</w:t>
        </w:r>
        <w:proofErr w:type="spellEnd"/>
        <w:r w:rsidR="007749CD" w:rsidRPr="00E01E77">
          <w:rPr>
            <w:rStyle w:val="Hyperlink"/>
          </w:rPr>
          <w:t xml:space="preserve"> Jan. 26, 2018</w:t>
        </w:r>
      </w:hyperlink>
    </w:p>
    <w:p w:rsidR="007749CD" w:rsidRDefault="000736B5" w:rsidP="006A2FC8">
      <w:pPr>
        <w:spacing w:after="0" w:line="240" w:lineRule="auto"/>
        <w:ind w:left="432"/>
      </w:pPr>
      <w:hyperlink r:id="rId79" w:history="1">
        <w:r w:rsidR="007749CD" w:rsidRPr="00800D26">
          <w:rPr>
            <w:rStyle w:val="Hyperlink"/>
          </w:rPr>
          <w:t>Intel PTO No. 4 Protocol for Document Collection and Production Oct. 18, 2018</w:t>
        </w:r>
      </w:hyperlink>
    </w:p>
    <w:p w:rsidR="007749CD" w:rsidRDefault="000736B5" w:rsidP="006A2FC8">
      <w:pPr>
        <w:spacing w:after="0" w:line="240" w:lineRule="auto"/>
        <w:ind w:left="432"/>
      </w:pPr>
      <w:hyperlink r:id="rId80" w:history="1">
        <w:r w:rsidR="007749CD" w:rsidRPr="00800D26">
          <w:rPr>
            <w:rStyle w:val="Hyperlink"/>
          </w:rPr>
          <w:t>Opioids Discovery Ruling No. 2 June 30, 2018</w:t>
        </w:r>
      </w:hyperlink>
    </w:p>
    <w:p w:rsidR="007749CD" w:rsidRDefault="000736B5" w:rsidP="006A2FC8">
      <w:pPr>
        <w:spacing w:after="0" w:line="240" w:lineRule="auto"/>
        <w:ind w:left="432"/>
      </w:pPr>
      <w:hyperlink r:id="rId81" w:history="1">
        <w:r w:rsidR="007749CD" w:rsidRPr="00800D26">
          <w:rPr>
            <w:rStyle w:val="Hyperlink"/>
          </w:rPr>
          <w:t>Opioids Discovery Ruling No. 3 July 17, 2018</w:t>
        </w:r>
      </w:hyperlink>
    </w:p>
    <w:p w:rsidR="007749CD" w:rsidRDefault="000736B5" w:rsidP="006A2FC8">
      <w:pPr>
        <w:spacing w:after="0" w:line="240" w:lineRule="auto"/>
        <w:ind w:left="432"/>
      </w:pPr>
      <w:hyperlink r:id="rId82" w:history="1">
        <w:r w:rsidR="007749CD" w:rsidRPr="00FC3CC8">
          <w:rPr>
            <w:rStyle w:val="Hyperlink"/>
          </w:rPr>
          <w:t>Opioids Pharmacy Defendants' Objections to Discovery Rulings No. 2 and No. 3 July 24, 2018</w:t>
        </w:r>
      </w:hyperlink>
    </w:p>
    <w:p w:rsidR="007749CD" w:rsidRDefault="000736B5" w:rsidP="006A2FC8">
      <w:pPr>
        <w:spacing w:after="0" w:line="240" w:lineRule="auto"/>
        <w:ind w:left="432"/>
      </w:pPr>
      <w:hyperlink r:id="rId83" w:history="1">
        <w:r w:rsidR="007749CD" w:rsidRPr="00800D26">
          <w:rPr>
            <w:rStyle w:val="Hyperlink"/>
          </w:rPr>
          <w:t>Opioids Manufacturer Defendants' Joint Objections to the Special Master's Discovery Rulings Nos. 2 and 3 July 24, 2018</w:t>
        </w:r>
      </w:hyperlink>
    </w:p>
    <w:p w:rsidR="007749CD" w:rsidRDefault="000736B5" w:rsidP="006A2FC8">
      <w:pPr>
        <w:spacing w:after="0" w:line="240" w:lineRule="auto"/>
        <w:ind w:left="432"/>
      </w:pPr>
      <w:hyperlink r:id="rId84" w:history="1">
        <w:r w:rsidR="007749CD" w:rsidRPr="00FC3CC8">
          <w:rPr>
            <w:rStyle w:val="Hyperlink"/>
          </w:rPr>
          <w:t>Opioids Order re Disc. Ruling Nos. 2 &amp; 3 Aug. 8, 2018</w:t>
        </w:r>
      </w:hyperlink>
    </w:p>
    <w:p w:rsidR="007749CD" w:rsidRDefault="000736B5" w:rsidP="006A2FC8">
      <w:pPr>
        <w:spacing w:after="0" w:line="240" w:lineRule="auto"/>
        <w:ind w:left="432"/>
      </w:pPr>
      <w:hyperlink r:id="rId85" w:history="1">
        <w:proofErr w:type="spellStart"/>
        <w:r w:rsidR="007749CD" w:rsidRPr="00E37E41">
          <w:rPr>
            <w:rStyle w:val="Hyperlink"/>
          </w:rPr>
          <w:t>Skechers</w:t>
        </w:r>
        <w:proofErr w:type="spellEnd"/>
        <w:r w:rsidR="007749CD" w:rsidRPr="00E37E41">
          <w:rPr>
            <w:rStyle w:val="Hyperlink"/>
          </w:rPr>
          <w:t xml:space="preserve"> Discovery Order No. 1 General May 3, 2012</w:t>
        </w:r>
      </w:hyperlink>
    </w:p>
    <w:p w:rsidR="007749CD" w:rsidRDefault="000736B5" w:rsidP="006A2FC8">
      <w:pPr>
        <w:spacing w:after="0" w:line="240" w:lineRule="auto"/>
        <w:ind w:left="432"/>
      </w:pPr>
      <w:hyperlink r:id="rId86" w:history="1">
        <w:proofErr w:type="spellStart"/>
        <w:r w:rsidR="007749CD" w:rsidRPr="00E01E77">
          <w:rPr>
            <w:rStyle w:val="Hyperlink"/>
          </w:rPr>
          <w:t>Skechers</w:t>
        </w:r>
        <w:proofErr w:type="spellEnd"/>
        <w:r w:rsidR="007749CD" w:rsidRPr="00E01E77">
          <w:rPr>
            <w:rStyle w:val="Hyperlink"/>
          </w:rPr>
          <w:t xml:space="preserve"> Discovery Order No. 2 </w:t>
        </w:r>
        <w:proofErr w:type="spellStart"/>
        <w:r w:rsidR="007749CD" w:rsidRPr="00E01E77">
          <w:rPr>
            <w:rStyle w:val="Hyperlink"/>
          </w:rPr>
          <w:t>ESI</w:t>
        </w:r>
        <w:proofErr w:type="spellEnd"/>
        <w:r w:rsidR="007749CD" w:rsidRPr="00E01E77">
          <w:rPr>
            <w:rStyle w:val="Hyperlink"/>
          </w:rPr>
          <w:t xml:space="preserve"> May 3, 2012</w:t>
        </w:r>
      </w:hyperlink>
    </w:p>
    <w:p w:rsidR="007749CD" w:rsidRDefault="000736B5" w:rsidP="006A2FC8">
      <w:pPr>
        <w:spacing w:after="0" w:line="240" w:lineRule="auto"/>
        <w:ind w:left="432"/>
      </w:pPr>
      <w:hyperlink r:id="rId87" w:history="1">
        <w:proofErr w:type="spellStart"/>
        <w:r w:rsidR="007749CD" w:rsidRPr="00E01E77">
          <w:rPr>
            <w:rStyle w:val="Hyperlink"/>
          </w:rPr>
          <w:t>Skechers</w:t>
        </w:r>
        <w:proofErr w:type="spellEnd"/>
        <w:r w:rsidR="007749CD" w:rsidRPr="00E01E77">
          <w:rPr>
            <w:rStyle w:val="Hyperlink"/>
          </w:rPr>
          <w:t xml:space="preserve"> PPO No. 5 Preservation of Records May 3, 2012</w:t>
        </w:r>
      </w:hyperlink>
    </w:p>
    <w:p w:rsidR="007749CD" w:rsidRDefault="000736B5" w:rsidP="006A2FC8">
      <w:pPr>
        <w:spacing w:after="120" w:line="240" w:lineRule="auto"/>
        <w:ind w:left="432"/>
      </w:pPr>
      <w:hyperlink r:id="rId88" w:history="1">
        <w:proofErr w:type="spellStart"/>
        <w:r w:rsidR="007749CD" w:rsidRPr="00800D26">
          <w:rPr>
            <w:rStyle w:val="Hyperlink"/>
          </w:rPr>
          <w:t>TRT</w:t>
        </w:r>
        <w:proofErr w:type="spellEnd"/>
        <w:r w:rsidR="007749CD" w:rsidRPr="00800D26">
          <w:rPr>
            <w:rStyle w:val="Hyperlink"/>
          </w:rPr>
          <w:t xml:space="preserve"> </w:t>
        </w:r>
        <w:proofErr w:type="spellStart"/>
        <w:r w:rsidR="007749CD" w:rsidRPr="00800D26">
          <w:rPr>
            <w:rStyle w:val="Hyperlink"/>
          </w:rPr>
          <w:t>CMO</w:t>
        </w:r>
        <w:proofErr w:type="spellEnd"/>
        <w:r w:rsidR="007749CD" w:rsidRPr="00800D26">
          <w:rPr>
            <w:rStyle w:val="Hyperlink"/>
          </w:rPr>
          <w:t xml:space="preserve"> No. 15 Protocol for </w:t>
        </w:r>
        <w:proofErr w:type="spellStart"/>
        <w:r w:rsidR="007749CD" w:rsidRPr="00800D26">
          <w:rPr>
            <w:rStyle w:val="Hyperlink"/>
          </w:rPr>
          <w:t>ESI</w:t>
        </w:r>
        <w:proofErr w:type="spellEnd"/>
        <w:r w:rsidR="007749CD" w:rsidRPr="00800D26">
          <w:rPr>
            <w:rStyle w:val="Hyperlink"/>
          </w:rPr>
          <w:t xml:space="preserve"> Nov. 6, 2014</w:t>
        </w:r>
      </w:hyperlink>
    </w:p>
    <w:p w:rsidR="007749CD" w:rsidRDefault="007749CD" w:rsidP="007749CD">
      <w:pPr>
        <w:spacing w:after="0" w:line="240" w:lineRule="auto"/>
      </w:pPr>
      <w:r w:rsidRPr="00422C4E">
        <w:rPr>
          <w:b/>
        </w:rPr>
        <w:t>SESSION 9: Fact Discovery -</w:t>
      </w:r>
      <w:r>
        <w:t xml:space="preserve"> Identifying fact witnesses to depose; preparing outlines for depositions; deposing witnesses </w:t>
      </w:r>
    </w:p>
    <w:p w:rsidR="007749CD" w:rsidRDefault="000736B5" w:rsidP="00422C4E">
      <w:pPr>
        <w:spacing w:after="0" w:line="240" w:lineRule="auto"/>
        <w:ind w:left="432"/>
      </w:pPr>
      <w:hyperlink r:id="rId89" w:history="1">
        <w:proofErr w:type="spellStart"/>
        <w:r w:rsidR="007749CD" w:rsidRPr="00E01E77">
          <w:rPr>
            <w:rStyle w:val="Hyperlink"/>
          </w:rPr>
          <w:t>Skechers</w:t>
        </w:r>
        <w:proofErr w:type="spellEnd"/>
        <w:r w:rsidR="007749CD" w:rsidRPr="00E01E77">
          <w:rPr>
            <w:rStyle w:val="Hyperlink"/>
          </w:rPr>
          <w:t xml:space="preserve"> PPO No. 4 Depositions May 3, 2012</w:t>
        </w:r>
      </w:hyperlink>
    </w:p>
    <w:p w:rsidR="007749CD" w:rsidRDefault="000736B5" w:rsidP="00422C4E">
      <w:pPr>
        <w:spacing w:after="120" w:line="240" w:lineRule="auto"/>
        <w:ind w:left="432"/>
      </w:pPr>
      <w:hyperlink r:id="rId90" w:history="1">
        <w:r w:rsidR="007749CD" w:rsidRPr="00E01E77">
          <w:rPr>
            <w:rStyle w:val="Hyperlink"/>
          </w:rPr>
          <w:t xml:space="preserve">Zoloft </w:t>
        </w:r>
        <w:proofErr w:type="spellStart"/>
        <w:r w:rsidR="007749CD" w:rsidRPr="00E01E77">
          <w:rPr>
            <w:rStyle w:val="Hyperlink"/>
          </w:rPr>
          <w:t>R&amp;R</w:t>
        </w:r>
        <w:proofErr w:type="spellEnd"/>
        <w:r w:rsidR="007749CD" w:rsidRPr="00E01E77">
          <w:rPr>
            <w:rStyle w:val="Hyperlink"/>
          </w:rPr>
          <w:t xml:space="preserve"> No. 2 re ex parte Contacts with Witnesses and Deposition Protocols June 13, 2013</w:t>
        </w:r>
      </w:hyperlink>
    </w:p>
    <w:p w:rsidR="007749CD" w:rsidRDefault="007749CD" w:rsidP="007749CD">
      <w:pPr>
        <w:spacing w:after="0" w:line="240" w:lineRule="auto"/>
      </w:pPr>
      <w:r w:rsidRPr="00422C4E">
        <w:rPr>
          <w:b/>
        </w:rPr>
        <w:t>SESSION 10: Expert Discovery</w:t>
      </w:r>
      <w:r>
        <w:t xml:space="preserve"> - Researching and retaining experts; overseeing preparation of expert disclosures; deposing expert witnesses</w:t>
      </w:r>
    </w:p>
    <w:p w:rsidR="007749CD" w:rsidRDefault="000736B5" w:rsidP="00422C4E">
      <w:pPr>
        <w:spacing w:after="0" w:line="240" w:lineRule="auto"/>
        <w:ind w:left="432"/>
      </w:pPr>
      <w:hyperlink r:id="rId91" w:history="1">
        <w:r w:rsidR="007749CD" w:rsidRPr="00F14BA3">
          <w:rPr>
            <w:rStyle w:val="Hyperlink"/>
          </w:rPr>
          <w:t>3M PTO No. 18 Initial Census Requirement, Oct. 22, 2019</w:t>
        </w:r>
      </w:hyperlink>
    </w:p>
    <w:p w:rsidR="007749CD" w:rsidRDefault="000736B5" w:rsidP="00422C4E">
      <w:pPr>
        <w:spacing w:after="0" w:line="240" w:lineRule="auto"/>
        <w:ind w:left="432"/>
      </w:pPr>
      <w:hyperlink r:id="rId92" w:history="1">
        <w:r w:rsidR="007749CD" w:rsidRPr="00F14BA3">
          <w:rPr>
            <w:rStyle w:val="Hyperlink"/>
          </w:rPr>
          <w:t xml:space="preserve">Docetaxel PTO No. </w:t>
        </w:r>
        <w:proofErr w:type="spellStart"/>
        <w:r w:rsidR="007749CD" w:rsidRPr="00F14BA3">
          <w:rPr>
            <w:rStyle w:val="Hyperlink"/>
          </w:rPr>
          <w:t>70B</w:t>
        </w:r>
        <w:proofErr w:type="spellEnd"/>
        <w:r w:rsidR="007749CD" w:rsidRPr="00F14BA3">
          <w:rPr>
            <w:rStyle w:val="Hyperlink"/>
          </w:rPr>
          <w:t xml:space="preserve"> Contact with Physicians Nov. 13, 2018</w:t>
        </w:r>
      </w:hyperlink>
    </w:p>
    <w:p w:rsidR="007749CD" w:rsidRDefault="000736B5" w:rsidP="00422C4E">
      <w:pPr>
        <w:spacing w:after="0" w:line="240" w:lineRule="auto"/>
        <w:ind w:left="432"/>
      </w:pPr>
      <w:hyperlink r:id="rId93" w:history="1">
        <w:r w:rsidR="007749CD" w:rsidRPr="00A2274E">
          <w:rPr>
            <w:rStyle w:val="Hyperlink"/>
          </w:rPr>
          <w:t>Opioids Order Establishing Deposition Protocol June 20, 2018</w:t>
        </w:r>
      </w:hyperlink>
    </w:p>
    <w:p w:rsidR="007749CD" w:rsidRDefault="000736B5" w:rsidP="00422C4E">
      <w:pPr>
        <w:spacing w:after="0" w:line="240" w:lineRule="auto"/>
        <w:ind w:left="432"/>
      </w:pPr>
      <w:hyperlink r:id="rId94" w:history="1">
        <w:r w:rsidR="007749CD" w:rsidRPr="00FD59F0">
          <w:rPr>
            <w:rStyle w:val="Hyperlink"/>
          </w:rPr>
          <w:t xml:space="preserve">Opioids </w:t>
        </w:r>
        <w:proofErr w:type="spellStart"/>
        <w:r w:rsidR="007749CD" w:rsidRPr="00FD59F0">
          <w:rPr>
            <w:rStyle w:val="Hyperlink"/>
          </w:rPr>
          <w:t>CMO</w:t>
        </w:r>
        <w:proofErr w:type="spellEnd"/>
        <w:r w:rsidR="007749CD" w:rsidRPr="00FD59F0">
          <w:rPr>
            <w:rStyle w:val="Hyperlink"/>
          </w:rPr>
          <w:t xml:space="preserve"> Discovery and Trial Preparation Sept. 5, 2018</w:t>
        </w:r>
      </w:hyperlink>
    </w:p>
    <w:p w:rsidR="007749CD" w:rsidRDefault="000736B5" w:rsidP="00422C4E">
      <w:pPr>
        <w:spacing w:after="120" w:line="240" w:lineRule="auto"/>
        <w:ind w:left="432"/>
      </w:pPr>
      <w:hyperlink r:id="rId95" w:history="1">
        <w:r w:rsidR="007749CD" w:rsidRPr="00A2274E">
          <w:rPr>
            <w:rStyle w:val="Hyperlink"/>
          </w:rPr>
          <w:t>Opioids Order Expert Witness Disclosure Jan. 6, 2020</w:t>
        </w:r>
      </w:hyperlink>
    </w:p>
    <w:p w:rsidR="007749CD" w:rsidRDefault="007749CD" w:rsidP="007749CD">
      <w:pPr>
        <w:spacing w:after="0" w:line="240" w:lineRule="auto"/>
      </w:pPr>
      <w:r w:rsidRPr="00422C4E">
        <w:rPr>
          <w:b/>
        </w:rPr>
        <w:t>SESSION 11: Settlement</w:t>
      </w:r>
      <w:r>
        <w:t xml:space="preserve"> - Timing; role of judge; use of mediators; project management, e.g., negotiations, principal players; remand</w:t>
      </w:r>
    </w:p>
    <w:p w:rsidR="007749CD" w:rsidRDefault="000736B5" w:rsidP="00167E3C">
      <w:pPr>
        <w:spacing w:after="0" w:line="240" w:lineRule="auto"/>
        <w:ind w:left="432"/>
      </w:pPr>
      <w:hyperlink r:id="rId96" w:history="1">
        <w:r w:rsidR="007749CD" w:rsidRPr="00D22E97">
          <w:rPr>
            <w:rStyle w:val="Hyperlink"/>
          </w:rPr>
          <w:t>The What and Why of Claims Resolution Facilities, Francis McGovern, 57 Stanford Law Review 1361-1389, 2005</w:t>
        </w:r>
      </w:hyperlink>
    </w:p>
    <w:p w:rsidR="00E31BFB" w:rsidRDefault="000736B5" w:rsidP="00E31BFB">
      <w:pPr>
        <w:spacing w:after="120" w:line="240" w:lineRule="auto"/>
        <w:ind w:left="432"/>
      </w:pPr>
      <w:hyperlink r:id="rId97" w:history="1">
        <w:r w:rsidR="007749CD" w:rsidRPr="00E31BFB">
          <w:rPr>
            <w:rStyle w:val="Hyperlink"/>
          </w:rPr>
          <w:t>Opioids Memorandum Opinion Certifying Negotiation Class, Sept. 11, 2019</w:t>
        </w:r>
      </w:hyperlink>
    </w:p>
    <w:p w:rsidR="007749CD" w:rsidRDefault="007749CD" w:rsidP="007749CD">
      <w:pPr>
        <w:spacing w:after="0" w:line="240" w:lineRule="auto"/>
      </w:pPr>
      <w:r w:rsidRPr="00167E3C">
        <w:rPr>
          <w:b/>
        </w:rPr>
        <w:t>SESSION 13: Trial Preparation</w:t>
      </w:r>
      <w:r>
        <w:t xml:space="preserve"> - Bellwether issues; expert consulting; review of trial candidates recommended by law firms</w:t>
      </w:r>
    </w:p>
    <w:p w:rsidR="007749CD" w:rsidRDefault="000736B5" w:rsidP="00167E3C">
      <w:pPr>
        <w:spacing w:after="0" w:line="240" w:lineRule="auto"/>
        <w:ind w:left="432"/>
      </w:pPr>
      <w:hyperlink r:id="rId98" w:history="1">
        <w:r w:rsidR="007749CD" w:rsidRPr="00933E82">
          <w:rPr>
            <w:rStyle w:val="Hyperlink"/>
          </w:rPr>
          <w:t>Judge Childs 2019 Year End MDL Statistics</w:t>
        </w:r>
      </w:hyperlink>
    </w:p>
    <w:p w:rsidR="007749CD" w:rsidRDefault="000736B5" w:rsidP="00167E3C">
      <w:pPr>
        <w:spacing w:after="0" w:line="240" w:lineRule="auto"/>
        <w:ind w:left="432"/>
      </w:pPr>
      <w:hyperlink r:id="rId99" w:history="1">
        <w:r w:rsidR="007749CD" w:rsidRPr="00933E82">
          <w:rPr>
            <w:rStyle w:val="Hyperlink"/>
          </w:rPr>
          <w:t xml:space="preserve">Docetaxel </w:t>
        </w:r>
        <w:proofErr w:type="spellStart"/>
        <w:r w:rsidR="007749CD" w:rsidRPr="00933E82">
          <w:rPr>
            <w:rStyle w:val="Hyperlink"/>
          </w:rPr>
          <w:t>CMO</w:t>
        </w:r>
        <w:proofErr w:type="spellEnd"/>
        <w:r w:rsidR="007749CD" w:rsidRPr="00933E82">
          <w:rPr>
            <w:rStyle w:val="Hyperlink"/>
          </w:rPr>
          <w:t xml:space="preserve"> No. </w:t>
        </w:r>
        <w:proofErr w:type="spellStart"/>
        <w:r w:rsidR="007749CD" w:rsidRPr="00933E82">
          <w:rPr>
            <w:rStyle w:val="Hyperlink"/>
          </w:rPr>
          <w:t>14C</w:t>
        </w:r>
        <w:proofErr w:type="spellEnd"/>
        <w:r w:rsidR="007749CD" w:rsidRPr="00933E82">
          <w:rPr>
            <w:rStyle w:val="Hyperlink"/>
          </w:rPr>
          <w:t xml:space="preserve"> Amendments to Trial Pool Selection Apr. 23, 2019</w:t>
        </w:r>
      </w:hyperlink>
    </w:p>
    <w:p w:rsidR="007749CD" w:rsidRDefault="000736B5" w:rsidP="00167E3C">
      <w:pPr>
        <w:spacing w:after="120" w:line="240" w:lineRule="auto"/>
        <w:ind w:left="432"/>
      </w:pPr>
      <w:hyperlink r:id="rId100" w:history="1">
        <w:r w:rsidR="007749CD" w:rsidRPr="00933E82">
          <w:rPr>
            <w:rStyle w:val="Hyperlink"/>
          </w:rPr>
          <w:t>Zoloft PTO No. 44 Trial Pool Selection Protocol Dec. 4, 2013</w:t>
        </w:r>
      </w:hyperlink>
    </w:p>
    <w:p w:rsidR="007749CD" w:rsidRDefault="007749CD" w:rsidP="007749CD">
      <w:pPr>
        <w:spacing w:after="0" w:line="240" w:lineRule="auto"/>
      </w:pPr>
      <w:r w:rsidRPr="00167E3C">
        <w:rPr>
          <w:b/>
        </w:rPr>
        <w:t>SESSION 14: Post-Trial Payouts</w:t>
      </w:r>
      <w:r>
        <w:t xml:space="preserve"> - Common benefit fund; class-action settlement funds; individual client payments; distribution process: use of claims administrators and other experts; criteria for disbursements; continuing responsibilities, lien reconciliation; attorney fees</w:t>
      </w:r>
    </w:p>
    <w:p w:rsidR="007749CD" w:rsidRDefault="000736B5" w:rsidP="00167E3C">
      <w:pPr>
        <w:spacing w:after="0" w:line="240" w:lineRule="auto"/>
        <w:ind w:left="432"/>
      </w:pPr>
      <w:hyperlink r:id="rId101" w:history="1">
        <w:proofErr w:type="spellStart"/>
        <w:r w:rsidR="007749CD" w:rsidRPr="00933E82">
          <w:rPr>
            <w:rStyle w:val="Hyperlink"/>
          </w:rPr>
          <w:t>Xarelto</w:t>
        </w:r>
        <w:proofErr w:type="spellEnd"/>
        <w:r w:rsidR="007749CD" w:rsidRPr="00933E82">
          <w:rPr>
            <w:rStyle w:val="Hyperlink"/>
          </w:rPr>
          <w:t xml:space="preserve"> PTO No. 8 Post trial Payouts Feb. 13, 2015</w:t>
        </w:r>
      </w:hyperlink>
    </w:p>
    <w:p w:rsidR="007749CD" w:rsidRDefault="000736B5" w:rsidP="00167E3C">
      <w:pPr>
        <w:spacing w:after="120" w:line="240" w:lineRule="auto"/>
        <w:ind w:left="432"/>
      </w:pPr>
      <w:hyperlink r:id="rId102" w:history="1">
        <w:r w:rsidR="007749CD" w:rsidRPr="00933E82">
          <w:rPr>
            <w:rStyle w:val="Hyperlink"/>
          </w:rPr>
          <w:t>Chinese Drywall Order and Reasons - Final Approval Jan. 10, 2020</w:t>
        </w:r>
      </w:hyperlink>
    </w:p>
    <w:p w:rsidR="007749CD" w:rsidRDefault="007749CD" w:rsidP="007749CD">
      <w:pPr>
        <w:spacing w:after="0" w:line="240" w:lineRule="auto"/>
      </w:pPr>
      <w:r w:rsidRPr="00167E3C">
        <w:rPr>
          <w:b/>
        </w:rPr>
        <w:t>SESSION 15: Unique Aspects of MDLs</w:t>
      </w:r>
      <w:r>
        <w:t xml:space="preserve"> - E.g., class actions; parallel state court litigation</w:t>
      </w:r>
    </w:p>
    <w:p w:rsidR="007749CD" w:rsidRDefault="000736B5" w:rsidP="00167E3C">
      <w:pPr>
        <w:spacing w:after="0" w:line="240" w:lineRule="auto"/>
        <w:ind w:left="432"/>
      </w:pPr>
      <w:hyperlink r:id="rId103" w:history="1">
        <w:r w:rsidR="007749CD" w:rsidRPr="00893070">
          <w:rPr>
            <w:rStyle w:val="Hyperlink"/>
          </w:rPr>
          <w:t xml:space="preserve">James G. Apple, Paula L. Hannaford, &amp; G. Thomas </w:t>
        </w:r>
        <w:proofErr w:type="spellStart"/>
        <w:r w:rsidR="007749CD" w:rsidRPr="00893070">
          <w:rPr>
            <w:rStyle w:val="Hyperlink"/>
          </w:rPr>
          <w:t>Munsterman</w:t>
        </w:r>
        <w:proofErr w:type="spellEnd"/>
        <w:r w:rsidR="007749CD" w:rsidRPr="00893070">
          <w:rPr>
            <w:rStyle w:val="Hyperlink"/>
          </w:rPr>
          <w:t>, Manual for Cooperation Between State and Federal Courts (1997), (pp. 15-34, 48-54, 129-49)</w:t>
        </w:r>
      </w:hyperlink>
    </w:p>
    <w:p w:rsidR="007749CD" w:rsidRDefault="00581760" w:rsidP="00167E3C">
      <w:pPr>
        <w:spacing w:after="0" w:line="240" w:lineRule="auto"/>
        <w:ind w:left="432"/>
      </w:pPr>
      <w:hyperlink r:id="rId104" w:history="1">
        <w:r w:rsidR="007749CD" w:rsidRPr="00581760">
          <w:rPr>
            <w:rStyle w:val="Hyperlink"/>
          </w:rPr>
          <w:t xml:space="preserve">Eldon E. Fallon, Jeremy T. </w:t>
        </w:r>
        <w:proofErr w:type="spellStart"/>
        <w:r w:rsidR="007749CD" w:rsidRPr="00581760">
          <w:rPr>
            <w:rStyle w:val="Hyperlink"/>
          </w:rPr>
          <w:t>Grabill</w:t>
        </w:r>
        <w:proofErr w:type="spellEnd"/>
        <w:r w:rsidR="007749CD" w:rsidRPr="00581760">
          <w:rPr>
            <w:rStyle w:val="Hyperlink"/>
          </w:rPr>
          <w:t xml:space="preserve"> &amp; Robert </w:t>
        </w:r>
        <w:proofErr w:type="spellStart"/>
        <w:r w:rsidR="007749CD" w:rsidRPr="00581760">
          <w:rPr>
            <w:rStyle w:val="Hyperlink"/>
          </w:rPr>
          <w:t>Pitard</w:t>
        </w:r>
        <w:proofErr w:type="spellEnd"/>
        <w:r w:rsidR="007749CD" w:rsidRPr="00581760">
          <w:rPr>
            <w:rStyle w:val="Hyperlink"/>
          </w:rPr>
          <w:t xml:space="preserve"> Wynne, Bellwether Trials in Multidistrict Litigation, 82 </w:t>
        </w:r>
        <w:proofErr w:type="spellStart"/>
        <w:r w:rsidR="007749CD" w:rsidRPr="00581760">
          <w:rPr>
            <w:rStyle w:val="Hyperlink"/>
          </w:rPr>
          <w:t>Tul</w:t>
        </w:r>
        <w:proofErr w:type="spellEnd"/>
        <w:r w:rsidR="007749CD" w:rsidRPr="00581760">
          <w:rPr>
            <w:rStyle w:val="Hyperlink"/>
          </w:rPr>
          <w:t>. L. Rev. 2323 (2008), passim</w:t>
        </w:r>
      </w:hyperlink>
    </w:p>
    <w:p w:rsidR="007749CD" w:rsidRDefault="000736B5" w:rsidP="00167E3C">
      <w:pPr>
        <w:spacing w:after="0" w:line="240" w:lineRule="auto"/>
        <w:ind w:left="432"/>
      </w:pPr>
      <w:hyperlink r:id="rId105" w:history="1">
        <w:r w:rsidR="007749CD" w:rsidRPr="008D3663">
          <w:rPr>
            <w:rStyle w:val="Hyperlink"/>
          </w:rPr>
          <w:t xml:space="preserve">Federal Judicial Center, National Center for State Courts, &amp; Judicial Panel on Multidistrict Litigation, </w:t>
        </w:r>
        <w:r w:rsidR="007749CD" w:rsidRPr="008D3663">
          <w:rPr>
            <w:rStyle w:val="Hyperlink"/>
            <w:i/>
          </w:rPr>
          <w:t xml:space="preserve">Coordinating </w:t>
        </w:r>
        <w:proofErr w:type="spellStart"/>
        <w:r w:rsidR="007749CD" w:rsidRPr="008D3663">
          <w:rPr>
            <w:rStyle w:val="Hyperlink"/>
            <w:i/>
          </w:rPr>
          <w:t>Multijurisdiction</w:t>
        </w:r>
        <w:proofErr w:type="spellEnd"/>
        <w:r w:rsidR="007749CD" w:rsidRPr="008D3663">
          <w:rPr>
            <w:rStyle w:val="Hyperlink"/>
            <w:i/>
          </w:rPr>
          <w:t xml:space="preserve"> Litigation: A Pocket Guide for Judges</w:t>
        </w:r>
        <w:r w:rsidR="007749CD" w:rsidRPr="008D3663">
          <w:rPr>
            <w:rStyle w:val="Hyperlink"/>
          </w:rPr>
          <w:t xml:space="preserve"> (2013), (pp. 1-6, 8-13)</w:t>
        </w:r>
      </w:hyperlink>
    </w:p>
    <w:p w:rsidR="007749CD" w:rsidRDefault="000736B5" w:rsidP="007B1AA7">
      <w:pPr>
        <w:pStyle w:val="BodyTextIndent"/>
      </w:pPr>
      <w:hyperlink r:id="rId106" w:history="1">
        <w:r w:rsidR="007749CD" w:rsidRPr="00254BD9">
          <w:rPr>
            <w:rStyle w:val="Hyperlink"/>
          </w:rPr>
          <w:t>Paula L. Hannaford-</w:t>
        </w:r>
        <w:proofErr w:type="spellStart"/>
        <w:r w:rsidR="007749CD" w:rsidRPr="00254BD9">
          <w:rPr>
            <w:rStyle w:val="Hyperlink"/>
          </w:rPr>
          <w:t>Agor</w:t>
        </w:r>
        <w:proofErr w:type="spellEnd"/>
        <w:r w:rsidR="007749CD" w:rsidRPr="00254BD9">
          <w:rPr>
            <w:rStyle w:val="Hyperlink"/>
          </w:rPr>
          <w:t>, Comment: Federal MCL Fourth and Suggestions for State Court Management of Mass Litigation (National Center for State Courts 2006), passim</w:t>
        </w:r>
      </w:hyperlink>
    </w:p>
    <w:p w:rsidR="007749CD" w:rsidRDefault="000736B5" w:rsidP="00167E3C">
      <w:pPr>
        <w:spacing w:after="0" w:line="240" w:lineRule="auto"/>
        <w:ind w:left="432"/>
      </w:pPr>
      <w:hyperlink r:id="rId107" w:history="1">
        <w:r w:rsidR="007749CD" w:rsidRPr="00254BD9">
          <w:rPr>
            <w:rStyle w:val="Hyperlink"/>
          </w:rPr>
          <w:t>Judicial Panel on Multidistrict Litigation &amp; Federal Judicial Center, Ten Steps to Better Case Management: A Guide for Multidistrict Litigation Transferee Judges (</w:t>
        </w:r>
        <w:proofErr w:type="spellStart"/>
        <w:r w:rsidR="007749CD" w:rsidRPr="00254BD9">
          <w:rPr>
            <w:rStyle w:val="Hyperlink"/>
          </w:rPr>
          <w:t>2d</w:t>
        </w:r>
        <w:proofErr w:type="spellEnd"/>
        <w:r w:rsidR="007749CD" w:rsidRPr="00254BD9">
          <w:rPr>
            <w:rStyle w:val="Hyperlink"/>
          </w:rPr>
          <w:t xml:space="preserve"> ed. 2014), at 1, 3-10</w:t>
        </w:r>
      </w:hyperlink>
    </w:p>
    <w:p w:rsidR="007749CD" w:rsidRDefault="000736B5" w:rsidP="00581760">
      <w:pPr>
        <w:spacing w:after="120" w:line="240" w:lineRule="auto"/>
        <w:ind w:left="432"/>
      </w:pPr>
      <w:hyperlink r:id="rId108" w:history="1">
        <w:r w:rsidR="007749CD" w:rsidRPr="007B1AA7">
          <w:rPr>
            <w:rStyle w:val="Hyperlink"/>
          </w:rPr>
          <w:t>Catherine R. Borden, Managing Related Proposed Class Actions in Multidistrict Litigation, FJC Pocket Guide, 2018, citing Manual for Complex Litigation, Fourth § 21.11 and 21.27 (2004) (pp. 6-8, 10-11)</w:t>
        </w:r>
      </w:hyperlink>
    </w:p>
    <w:p w:rsidR="007749CD" w:rsidRDefault="007749CD" w:rsidP="007749CD">
      <w:pPr>
        <w:spacing w:after="0" w:line="240" w:lineRule="auto"/>
      </w:pPr>
      <w:r w:rsidRPr="00167E3C">
        <w:rPr>
          <w:b/>
        </w:rPr>
        <w:t>SESSION 16: Advanced Certificate Small Group Sessions</w:t>
      </w:r>
      <w:r>
        <w:t xml:space="preserve"> - for Advanced Certificate Attendees Only - Discuss hypothetical MDL scenarios (max 12 per group) and assignment due in 8 weeks  </w:t>
      </w:r>
    </w:p>
    <w:p w:rsidR="007749CD" w:rsidRDefault="000736B5" w:rsidP="00167E3C">
      <w:pPr>
        <w:spacing w:after="0" w:line="240" w:lineRule="auto"/>
        <w:ind w:left="432"/>
      </w:pPr>
      <w:hyperlink r:id="rId109" w:history="1">
        <w:proofErr w:type="spellStart"/>
        <w:r w:rsidR="007749CD" w:rsidRPr="00EA4FA3">
          <w:rPr>
            <w:rStyle w:val="Hyperlink"/>
          </w:rPr>
          <w:t>Vioxx</w:t>
        </w:r>
        <w:proofErr w:type="spellEnd"/>
        <w:r w:rsidR="007749CD" w:rsidRPr="00EA4FA3">
          <w:rPr>
            <w:rStyle w:val="Hyperlink"/>
          </w:rPr>
          <w:t xml:space="preserve"> Order and Reasons Aug. 14, 2007</w:t>
        </w:r>
      </w:hyperlink>
    </w:p>
    <w:p w:rsidR="007749CD" w:rsidRDefault="000736B5" w:rsidP="00167E3C">
      <w:pPr>
        <w:spacing w:after="0" w:line="240" w:lineRule="auto"/>
        <w:ind w:left="432"/>
      </w:pPr>
      <w:hyperlink r:id="rId110" w:history="1">
        <w:proofErr w:type="spellStart"/>
        <w:r w:rsidR="007749CD" w:rsidRPr="00EA4FA3">
          <w:rPr>
            <w:rStyle w:val="Hyperlink"/>
          </w:rPr>
          <w:t>Fairlife</w:t>
        </w:r>
        <w:proofErr w:type="spellEnd"/>
        <w:r w:rsidR="007749CD" w:rsidRPr="00EA4FA3">
          <w:rPr>
            <w:rStyle w:val="Hyperlink"/>
          </w:rPr>
          <w:t xml:space="preserve"> Order Appointing Interim Class Counsel Jan. 22, 2020</w:t>
        </w:r>
      </w:hyperlink>
    </w:p>
    <w:p w:rsidR="007749CD" w:rsidRDefault="007749CD" w:rsidP="007749CD">
      <w:pPr>
        <w:spacing w:after="120"/>
        <w:ind w:left="432"/>
      </w:pPr>
    </w:p>
    <w:p w:rsidR="007749CD" w:rsidRDefault="007749CD" w:rsidP="007749CD">
      <w:pPr>
        <w:spacing w:after="120"/>
        <w:ind w:left="432"/>
      </w:pPr>
    </w:p>
    <w:p w:rsidR="007749CD" w:rsidRPr="007749CD" w:rsidRDefault="007749CD" w:rsidP="006E5F76">
      <w:pPr>
        <w:spacing w:after="120"/>
        <w:ind w:left="432"/>
      </w:pPr>
    </w:p>
    <w:sectPr w:rsidR="007749CD" w:rsidRPr="007749CD" w:rsidSect="00581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654D"/>
    <w:multiLevelType w:val="hybridMultilevel"/>
    <w:tmpl w:val="F99A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D9"/>
    <w:rsid w:val="000341D9"/>
    <w:rsid w:val="000736B5"/>
    <w:rsid w:val="000A2D6B"/>
    <w:rsid w:val="000B7AD8"/>
    <w:rsid w:val="00123063"/>
    <w:rsid w:val="00123EAD"/>
    <w:rsid w:val="001669C8"/>
    <w:rsid w:val="00167E3C"/>
    <w:rsid w:val="00176FFC"/>
    <w:rsid w:val="001B75BB"/>
    <w:rsid w:val="001C3CE5"/>
    <w:rsid w:val="002044D3"/>
    <w:rsid w:val="00252643"/>
    <w:rsid w:val="00254BD9"/>
    <w:rsid w:val="00255663"/>
    <w:rsid w:val="002673C2"/>
    <w:rsid w:val="00271559"/>
    <w:rsid w:val="003036D2"/>
    <w:rsid w:val="00303A88"/>
    <w:rsid w:val="00346068"/>
    <w:rsid w:val="003513CA"/>
    <w:rsid w:val="00394D75"/>
    <w:rsid w:val="003A7B63"/>
    <w:rsid w:val="003D1B43"/>
    <w:rsid w:val="003D6E62"/>
    <w:rsid w:val="003E6BAA"/>
    <w:rsid w:val="00422C4E"/>
    <w:rsid w:val="00456C58"/>
    <w:rsid w:val="00473115"/>
    <w:rsid w:val="004C0D50"/>
    <w:rsid w:val="004C482C"/>
    <w:rsid w:val="00554D09"/>
    <w:rsid w:val="005556B1"/>
    <w:rsid w:val="00581760"/>
    <w:rsid w:val="005E5C3E"/>
    <w:rsid w:val="005F0BD9"/>
    <w:rsid w:val="005F44D0"/>
    <w:rsid w:val="00634486"/>
    <w:rsid w:val="006A2FC8"/>
    <w:rsid w:val="006E5F76"/>
    <w:rsid w:val="007749CD"/>
    <w:rsid w:val="00780929"/>
    <w:rsid w:val="007A6733"/>
    <w:rsid w:val="007B1AA7"/>
    <w:rsid w:val="007F35BF"/>
    <w:rsid w:val="007F3696"/>
    <w:rsid w:val="00800D26"/>
    <w:rsid w:val="00812EE1"/>
    <w:rsid w:val="00893070"/>
    <w:rsid w:val="00893600"/>
    <w:rsid w:val="008D3663"/>
    <w:rsid w:val="009004C9"/>
    <w:rsid w:val="009135B6"/>
    <w:rsid w:val="009265DC"/>
    <w:rsid w:val="00933E82"/>
    <w:rsid w:val="0094016C"/>
    <w:rsid w:val="00970A6A"/>
    <w:rsid w:val="00A12DA8"/>
    <w:rsid w:val="00A213AD"/>
    <w:rsid w:val="00A2274E"/>
    <w:rsid w:val="00A62655"/>
    <w:rsid w:val="00A66598"/>
    <w:rsid w:val="00A73147"/>
    <w:rsid w:val="00B730AD"/>
    <w:rsid w:val="00B838B7"/>
    <w:rsid w:val="00B934BC"/>
    <w:rsid w:val="00BA0F21"/>
    <w:rsid w:val="00BC3F33"/>
    <w:rsid w:val="00C349F5"/>
    <w:rsid w:val="00C375EB"/>
    <w:rsid w:val="00C53FEC"/>
    <w:rsid w:val="00C65F0F"/>
    <w:rsid w:val="00CB2912"/>
    <w:rsid w:val="00CD0424"/>
    <w:rsid w:val="00D03B22"/>
    <w:rsid w:val="00D22E97"/>
    <w:rsid w:val="00D269A8"/>
    <w:rsid w:val="00D45CC8"/>
    <w:rsid w:val="00D70AA7"/>
    <w:rsid w:val="00D93D71"/>
    <w:rsid w:val="00E01E77"/>
    <w:rsid w:val="00E2787F"/>
    <w:rsid w:val="00E31BFB"/>
    <w:rsid w:val="00E37E41"/>
    <w:rsid w:val="00E7208D"/>
    <w:rsid w:val="00E72E1B"/>
    <w:rsid w:val="00EA13EE"/>
    <w:rsid w:val="00EA4FA3"/>
    <w:rsid w:val="00EA5D4A"/>
    <w:rsid w:val="00EC21EA"/>
    <w:rsid w:val="00F00157"/>
    <w:rsid w:val="00F14BA3"/>
    <w:rsid w:val="00F84296"/>
    <w:rsid w:val="00FC3CC8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E557"/>
  <w15:chartTrackingRefBased/>
  <w15:docId w15:val="{7D726E18-850A-4304-A0E4-D545C780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D9"/>
  </w:style>
  <w:style w:type="paragraph" w:styleId="Heading1">
    <w:name w:val="heading 1"/>
    <w:basedOn w:val="Normal"/>
    <w:next w:val="Normal"/>
    <w:link w:val="Heading1Char"/>
    <w:uiPriority w:val="9"/>
    <w:qFormat/>
    <w:rsid w:val="00B730AD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068"/>
    <w:pPr>
      <w:keepNext/>
      <w:spacing w:after="120"/>
      <w:jc w:val="center"/>
      <w:outlineLvl w:val="1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0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0AD"/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B730AD"/>
    <w:pPr>
      <w:spacing w:after="120" w:line="240" w:lineRule="auto"/>
    </w:pPr>
    <w:rPr>
      <w:rFonts w:cstheme="minorHAns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730AD"/>
    <w:rPr>
      <w:rFonts w:cstheme="minorHAnsi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0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03A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9C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6068"/>
    <w:rPr>
      <w:b/>
    </w:rPr>
  </w:style>
  <w:style w:type="paragraph" w:styleId="ListParagraph">
    <w:name w:val="List Paragraph"/>
    <w:basedOn w:val="Normal"/>
    <w:uiPriority w:val="34"/>
    <w:qFormat/>
    <w:rsid w:val="007F35B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B1AA7"/>
    <w:pPr>
      <w:spacing w:after="0" w:line="240" w:lineRule="auto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uke.box.com/s/dwsyz5m80yj85hfsuyaus2k2roabroqv" TargetMode="External"/><Relationship Id="rId21" Type="http://schemas.openxmlformats.org/officeDocument/2006/relationships/hyperlink" Target="https://duke.box.com/s/vlpf5fenkrmpxe9zzj55lashwsslpv1n" TargetMode="External"/><Relationship Id="rId42" Type="http://schemas.openxmlformats.org/officeDocument/2006/relationships/hyperlink" Target="https://duke.box.com/s/v6apmn2dxxyh5ji398436j9iffjg86y8" TargetMode="External"/><Relationship Id="rId47" Type="http://schemas.openxmlformats.org/officeDocument/2006/relationships/hyperlink" Target="https://duke.box.com/s/t351kpqzcmsfbzn6rxfttkh0879zu49b" TargetMode="External"/><Relationship Id="rId63" Type="http://schemas.openxmlformats.org/officeDocument/2006/relationships/hyperlink" Target="https://duke.box.com/s/30ykt4c76fqm2noq4xhewj7fu1x65idp" TargetMode="External"/><Relationship Id="rId68" Type="http://schemas.openxmlformats.org/officeDocument/2006/relationships/hyperlink" Target="https://duke.box.com/s/ltbsy2qohxz9pew2un1buxfmibswknkd" TargetMode="External"/><Relationship Id="rId84" Type="http://schemas.openxmlformats.org/officeDocument/2006/relationships/hyperlink" Target="https://duke.box.com/s/h9fxgnw9wmvap0q66g01whc8j5xhkcby" TargetMode="External"/><Relationship Id="rId89" Type="http://schemas.openxmlformats.org/officeDocument/2006/relationships/hyperlink" Target="https://duke.box.com/s/6iddcl55ccepqiu07sekmkcm1uzpmvjl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uke.box.com/s/kvayo6xov1sftl57h2qb9vj5cyom8l2i" TargetMode="External"/><Relationship Id="rId29" Type="http://schemas.openxmlformats.org/officeDocument/2006/relationships/hyperlink" Target="https://duke.box.com/s/ggi3031o59c1j3m9tsfp8ua4rqw3ymb3" TargetMode="External"/><Relationship Id="rId107" Type="http://schemas.openxmlformats.org/officeDocument/2006/relationships/hyperlink" Target="https://duke.box.com/s/am7gu3ykc3buzz3d6zi77pmt2yj977jw" TargetMode="External"/><Relationship Id="rId11" Type="http://schemas.openxmlformats.org/officeDocument/2006/relationships/hyperlink" Target="https://duke.box.com/s/7cumhgm2atgdj1nrwjetvslq5nrxyrm9" TargetMode="External"/><Relationship Id="rId24" Type="http://schemas.openxmlformats.org/officeDocument/2006/relationships/hyperlink" Target="https://duke.box.com/s/z1lygzvij7jhqa2n8hvcehat4ebxr7j4" TargetMode="External"/><Relationship Id="rId32" Type="http://schemas.openxmlformats.org/officeDocument/2006/relationships/hyperlink" Target="https://duke.box.com/s/kcrpfg2bovev197b9rt3gb3ozalj89pw" TargetMode="External"/><Relationship Id="rId37" Type="http://schemas.openxmlformats.org/officeDocument/2006/relationships/hyperlink" Target="https://duke.box.com/s/giqt56t3xketthupaok0f3yjaiwkhnsh" TargetMode="External"/><Relationship Id="rId40" Type="http://schemas.openxmlformats.org/officeDocument/2006/relationships/hyperlink" Target="https://duke.box.com/s/5jgx5u0v8nvjg5ohjfrxdev7h5mh7hmt" TargetMode="External"/><Relationship Id="rId45" Type="http://schemas.openxmlformats.org/officeDocument/2006/relationships/hyperlink" Target="https://duke.box.com/s/srb63j3zr9rmcq17hptapx7ipkbxxtar" TargetMode="External"/><Relationship Id="rId53" Type="http://schemas.openxmlformats.org/officeDocument/2006/relationships/hyperlink" Target="https://duke.box.com/s/oidk2wa61pl58pzpivqvfm2o4cw92560" TargetMode="External"/><Relationship Id="rId58" Type="http://schemas.openxmlformats.org/officeDocument/2006/relationships/hyperlink" Target="https://duke.box.com/s/8bs60i00mty72naqkfl2id285wsz1by1" TargetMode="External"/><Relationship Id="rId66" Type="http://schemas.openxmlformats.org/officeDocument/2006/relationships/hyperlink" Target="https://duke.box.com/s/tt5nt3lb99yi1w5q2ihdp02yxon0dmu4" TargetMode="External"/><Relationship Id="rId74" Type="http://schemas.openxmlformats.org/officeDocument/2006/relationships/hyperlink" Target="https://duke.box.com/s/uo2e4qs6tyriov8na043yovztognuv39" TargetMode="External"/><Relationship Id="rId79" Type="http://schemas.openxmlformats.org/officeDocument/2006/relationships/hyperlink" Target="https://duke.box.com/s/p96ewaqub42awua0ki8utzgldwrp4hbp" TargetMode="External"/><Relationship Id="rId87" Type="http://schemas.openxmlformats.org/officeDocument/2006/relationships/hyperlink" Target="https://duke.box.com/s/ahiwdxctmvi2fe0lggmckjeqdftzg47x" TargetMode="External"/><Relationship Id="rId102" Type="http://schemas.openxmlformats.org/officeDocument/2006/relationships/hyperlink" Target="https://duke.box.com/s/ctoucgayf971yrpb84gj7ksy3l28knpf" TargetMode="External"/><Relationship Id="rId110" Type="http://schemas.openxmlformats.org/officeDocument/2006/relationships/hyperlink" Target="https://duke.box.com/s/ldphrumwjnm7o4ccg2amk51h1w4l1h1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uke.box.com/s/8dqv5domtnviv2dnf970tt8zy28rra8a" TargetMode="External"/><Relationship Id="rId82" Type="http://schemas.openxmlformats.org/officeDocument/2006/relationships/hyperlink" Target="https://duke.box.com/s/eum89gzmhizy832zcwsjoi440774resi" TargetMode="External"/><Relationship Id="rId90" Type="http://schemas.openxmlformats.org/officeDocument/2006/relationships/hyperlink" Target="https://duke.box.com/s/295srddf1zxamivhwhy16048y7rjyask" TargetMode="External"/><Relationship Id="rId95" Type="http://schemas.openxmlformats.org/officeDocument/2006/relationships/hyperlink" Target="https://duke.box.com/s/oby3qqpir9zrxb8sodcurm0hl1ehgdjp" TargetMode="External"/><Relationship Id="rId19" Type="http://schemas.openxmlformats.org/officeDocument/2006/relationships/hyperlink" Target="https://duke.box.com/s/hrukrfntcwhuaxghyuf5qlrko4oecfsk" TargetMode="External"/><Relationship Id="rId14" Type="http://schemas.openxmlformats.org/officeDocument/2006/relationships/hyperlink" Target="https://duke.box.com/s/bmi2x1z91tnewkc0woyg3ush4k0wr6wg" TargetMode="External"/><Relationship Id="rId22" Type="http://schemas.openxmlformats.org/officeDocument/2006/relationships/hyperlink" Target="https://duke.box.com/s/qf3p76a3dfk3m7xiv8cp243t45slphf4" TargetMode="External"/><Relationship Id="rId27" Type="http://schemas.openxmlformats.org/officeDocument/2006/relationships/hyperlink" Target="https://duke.box.com/s/h10uyqcq654jltzg7luqc9ue5u827o3r" TargetMode="External"/><Relationship Id="rId30" Type="http://schemas.openxmlformats.org/officeDocument/2006/relationships/hyperlink" Target="https://duke.box.com/s/5g4idldb3duqbwow1ka286anlmsw8y69" TargetMode="External"/><Relationship Id="rId35" Type="http://schemas.openxmlformats.org/officeDocument/2006/relationships/hyperlink" Target="https://duke.box.com/s/zy930ck6vumtkgq9zsywuwls1cqk3dsl" TargetMode="External"/><Relationship Id="rId43" Type="http://schemas.openxmlformats.org/officeDocument/2006/relationships/hyperlink" Target="https://duke.box.com/s/bntio7atkjdm12xkb30xlcxjps60tyle" TargetMode="External"/><Relationship Id="rId48" Type="http://schemas.openxmlformats.org/officeDocument/2006/relationships/hyperlink" Target="https://duke.box.com/s/8zq8xujdf3z68bedr8qv7pomrtvgacng" TargetMode="External"/><Relationship Id="rId56" Type="http://schemas.openxmlformats.org/officeDocument/2006/relationships/hyperlink" Target="https://duke.box.com/s/fjiubg9n6182675bt5pkxvlihchsh236" TargetMode="External"/><Relationship Id="rId64" Type="http://schemas.openxmlformats.org/officeDocument/2006/relationships/hyperlink" Target="https://duke.box.com/s/j668t6ufgxx44hb0b540k159iri5aqi3" TargetMode="External"/><Relationship Id="rId69" Type="http://schemas.openxmlformats.org/officeDocument/2006/relationships/hyperlink" Target="https://duke.box.com/s/bhznlngwiq741mnj1bjzobyzhu9bheuh" TargetMode="External"/><Relationship Id="rId77" Type="http://schemas.openxmlformats.org/officeDocument/2006/relationships/hyperlink" Target="https://duke.box.com/s/dc42bg2drbkj0o5urssg117rijpti4mc" TargetMode="External"/><Relationship Id="rId100" Type="http://schemas.openxmlformats.org/officeDocument/2006/relationships/hyperlink" Target="https://duke.box.com/s/ga5dmkurg0hzi1wmkjivipfpet86u6f7" TargetMode="External"/><Relationship Id="rId105" Type="http://schemas.openxmlformats.org/officeDocument/2006/relationships/hyperlink" Target="https://duke.box.com/s/gxfw210182n3lxpdulr3r3kvv0ggugn3" TargetMode="External"/><Relationship Id="rId8" Type="http://schemas.openxmlformats.org/officeDocument/2006/relationships/hyperlink" Target="https://duke.box.com/s/wf1d089oagmuvk6l9oh9xcbdbr1brqta" TargetMode="External"/><Relationship Id="rId51" Type="http://schemas.openxmlformats.org/officeDocument/2006/relationships/hyperlink" Target="https://duke.box.com/s/i1vdejebz33lx3qv37fk6eu0vtgt2k1t" TargetMode="External"/><Relationship Id="rId72" Type="http://schemas.openxmlformats.org/officeDocument/2006/relationships/hyperlink" Target="https://duke.box.com/s/ksbvop0g0jkucyhl7educ5mnscikf9hv" TargetMode="External"/><Relationship Id="rId80" Type="http://schemas.openxmlformats.org/officeDocument/2006/relationships/hyperlink" Target="https://duke.box.com/s/h2plev83qctm3s6yfyl5j4subjc24dnp" TargetMode="External"/><Relationship Id="rId85" Type="http://schemas.openxmlformats.org/officeDocument/2006/relationships/hyperlink" Target="https://duke.box.com/s/wgnhx2rxkbwrpgqfl1o24whu6uovyx64" TargetMode="External"/><Relationship Id="rId93" Type="http://schemas.openxmlformats.org/officeDocument/2006/relationships/hyperlink" Target="https://duke.box.com/s/cxhn94htd7n6ogq8kyqd8l2fwxcttcio" TargetMode="External"/><Relationship Id="rId98" Type="http://schemas.openxmlformats.org/officeDocument/2006/relationships/hyperlink" Target="https://duke.box.com/s/o58no5bvgfhlmnwb2ob92fzzg6w0ctpz" TargetMode="External"/><Relationship Id="rId3" Type="http://schemas.openxmlformats.org/officeDocument/2006/relationships/styles" Target="styles.xml"/><Relationship Id="rId12" Type="http://schemas.openxmlformats.org/officeDocument/2006/relationships/hyperlink" Target="https://duke.box.com/s/2yi401ocussjm10vj7mk0c2odm2wqys6" TargetMode="External"/><Relationship Id="rId17" Type="http://schemas.openxmlformats.org/officeDocument/2006/relationships/hyperlink" Target="https://duke.box.com/s/3ng9kmcgzp6o2pqr599i32dn8ah6nhz0" TargetMode="External"/><Relationship Id="rId25" Type="http://schemas.openxmlformats.org/officeDocument/2006/relationships/hyperlink" Target="https://duke.box.com/s/1rdkbvr1zbepvnesoe1cz9wivegaqoeg" TargetMode="External"/><Relationship Id="rId33" Type="http://schemas.openxmlformats.org/officeDocument/2006/relationships/hyperlink" Target="https://duke.box.com/s/xg8zajqqjlg4hy41k367tcxb4luf65xg" TargetMode="External"/><Relationship Id="rId38" Type="http://schemas.openxmlformats.org/officeDocument/2006/relationships/hyperlink" Target="https://duke.box.com/s/vas5y7436a95ptsv689xliw8kpo6wtlw" TargetMode="External"/><Relationship Id="rId46" Type="http://schemas.openxmlformats.org/officeDocument/2006/relationships/hyperlink" Target="https://duke.box.com/s/cjkrvkxo949y2jeifoivcdppporpjpss" TargetMode="External"/><Relationship Id="rId59" Type="http://schemas.openxmlformats.org/officeDocument/2006/relationships/hyperlink" Target="https://duke.box.com/s/e90cmo4074v19txdo3xf88huq3urhkne" TargetMode="External"/><Relationship Id="rId67" Type="http://schemas.openxmlformats.org/officeDocument/2006/relationships/hyperlink" Target="https://duke.box.com/s/hma2o5b6nolbsb7nlh3bcgmcdoel50zt" TargetMode="External"/><Relationship Id="rId103" Type="http://schemas.openxmlformats.org/officeDocument/2006/relationships/hyperlink" Target="https://duke.box.com/s/nfw4yq3ebxvghs5jc8m3s6m9usaxk6cq" TargetMode="External"/><Relationship Id="rId108" Type="http://schemas.openxmlformats.org/officeDocument/2006/relationships/hyperlink" Target="https://duke.box.com/s/qmie1jeylyne925mz14m5tv09xn22grr" TargetMode="External"/><Relationship Id="rId20" Type="http://schemas.openxmlformats.org/officeDocument/2006/relationships/hyperlink" Target="https://duke.box.com/s/rjdc6jyot52oi7s0kys48hik3v937w6k" TargetMode="External"/><Relationship Id="rId41" Type="http://schemas.openxmlformats.org/officeDocument/2006/relationships/hyperlink" Target="https://duke.box.com/s/bntio7atkjdm12xkb30xlcxjps60tyle" TargetMode="External"/><Relationship Id="rId54" Type="http://schemas.openxmlformats.org/officeDocument/2006/relationships/hyperlink" Target="https://duke.box.com/s/etv1phvgqgfnnib4kgjlkk75bnpfbc82" TargetMode="External"/><Relationship Id="rId62" Type="http://schemas.openxmlformats.org/officeDocument/2006/relationships/hyperlink" Target="https://duke.box.com/s/i96mggbmu3vmbi43tlbo1mldhbqbfwxw" TargetMode="External"/><Relationship Id="rId70" Type="http://schemas.openxmlformats.org/officeDocument/2006/relationships/hyperlink" Target="https://duke.box.com/s/eeblaz31l0gnzg0pfy9kjmbfz20po0c1" TargetMode="External"/><Relationship Id="rId75" Type="http://schemas.openxmlformats.org/officeDocument/2006/relationships/hyperlink" Target="https://duke.box.com/s/9fdmjlr3l1gpzlorwu472izgyq4jvzed" TargetMode="External"/><Relationship Id="rId83" Type="http://schemas.openxmlformats.org/officeDocument/2006/relationships/hyperlink" Target="https://duke.box.com/s/ltbsvqe3bzhe5uum06qz54xib6xorjfg" TargetMode="External"/><Relationship Id="rId88" Type="http://schemas.openxmlformats.org/officeDocument/2006/relationships/hyperlink" Target="https://duke.box.com/s/lg2503vw0p9vuk9wyyqksex8ieklywre" TargetMode="External"/><Relationship Id="rId91" Type="http://schemas.openxmlformats.org/officeDocument/2006/relationships/hyperlink" Target="https://duke.box.com/s/q9zhkwh17o8z1iykvksmj8tq1ikuo840" TargetMode="External"/><Relationship Id="rId96" Type="http://schemas.openxmlformats.org/officeDocument/2006/relationships/hyperlink" Target="https://duke.box.com/s/1v0s1gzxhv3igxyzaq64x5glqthwc1od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uke.box.com/s/be6fjc5vwavqriphqrj5b0trky9h5h9t" TargetMode="External"/><Relationship Id="rId15" Type="http://schemas.openxmlformats.org/officeDocument/2006/relationships/hyperlink" Target="https://duke.box.com/s/eizmisikw22zbwslcf34360bzuyc4q6s" TargetMode="External"/><Relationship Id="rId23" Type="http://schemas.openxmlformats.org/officeDocument/2006/relationships/hyperlink" Target="https://duke.box.com/s/rqvchoxo4ody7v7k1k9vbl548nn2ea3m" TargetMode="External"/><Relationship Id="rId28" Type="http://schemas.openxmlformats.org/officeDocument/2006/relationships/hyperlink" Target="https://duke.box.com/s/quxy32ntnvviufrxr0nh08ia9as5ggvu" TargetMode="External"/><Relationship Id="rId36" Type="http://schemas.openxmlformats.org/officeDocument/2006/relationships/hyperlink" Target="https://duke.box.com/s/vhcrfj79ihvwfjlf712wm5d32tulpqvf" TargetMode="External"/><Relationship Id="rId49" Type="http://schemas.openxmlformats.org/officeDocument/2006/relationships/hyperlink" Target="https://duke.box.com/s/z7eu8s83ia4e4rwrsda9xxsd3htir2fr" TargetMode="External"/><Relationship Id="rId57" Type="http://schemas.openxmlformats.org/officeDocument/2006/relationships/hyperlink" Target="https://duke.box.com/s/8wo1xa59gv5ziubpg7lwqv43htgmarrx" TargetMode="External"/><Relationship Id="rId106" Type="http://schemas.openxmlformats.org/officeDocument/2006/relationships/hyperlink" Target="https://duke.box.com/s/05a6gqfv51a5yc95eccsv7u3yys4a3f1" TargetMode="External"/><Relationship Id="rId10" Type="http://schemas.openxmlformats.org/officeDocument/2006/relationships/hyperlink" Target="https://duke.box.com/s/o5p3xbn0ibpuqfcwg7yffy5o4zkf3li0" TargetMode="External"/><Relationship Id="rId31" Type="http://schemas.openxmlformats.org/officeDocument/2006/relationships/hyperlink" Target="https://duke.box.com/s/ps8gjvk1klifu7fnws31h7udhfkusli3" TargetMode="External"/><Relationship Id="rId44" Type="http://schemas.openxmlformats.org/officeDocument/2006/relationships/hyperlink" Target="https://duke.box.com/s/rmz9l1i1o798puv2qprkrlrwrxwq9x8v" TargetMode="External"/><Relationship Id="rId52" Type="http://schemas.openxmlformats.org/officeDocument/2006/relationships/hyperlink" Target="https://duke.box.com/s/472qumo4tt05d1lw8acyhy3opyq4fu0d" TargetMode="External"/><Relationship Id="rId60" Type="http://schemas.openxmlformats.org/officeDocument/2006/relationships/hyperlink" Target="https://duke.box.com/s/zbw1srwg60f0xuapk2fp9i7ij8kv2ew2" TargetMode="External"/><Relationship Id="rId65" Type="http://schemas.openxmlformats.org/officeDocument/2006/relationships/hyperlink" Target="https://duke.box.com/s/mp1pliyc2rab38vhzpafd66z51f7y462" TargetMode="External"/><Relationship Id="rId73" Type="http://schemas.openxmlformats.org/officeDocument/2006/relationships/hyperlink" Target="https://duke.box.com/s/hyhj6587lppdpnwe2oeu73mp8gitp3n9" TargetMode="External"/><Relationship Id="rId78" Type="http://schemas.openxmlformats.org/officeDocument/2006/relationships/hyperlink" Target="https://duke.box.com/s/jjh0f62c5n36tt2pr2sqo4dafig5bxzs" TargetMode="External"/><Relationship Id="rId81" Type="http://schemas.openxmlformats.org/officeDocument/2006/relationships/hyperlink" Target="https://duke.box.com/s/esk88jzf0pdnehjdnstxfsotdnbyn4bv" TargetMode="External"/><Relationship Id="rId86" Type="http://schemas.openxmlformats.org/officeDocument/2006/relationships/hyperlink" Target="https://duke.box.com/s/pufjtbkmpiumhcersi6dmz35xzp2eudi" TargetMode="External"/><Relationship Id="rId94" Type="http://schemas.openxmlformats.org/officeDocument/2006/relationships/hyperlink" Target="https://duke.box.com/s/kiqbvm21p4csdhc2082kipsze289uxjw" TargetMode="External"/><Relationship Id="rId99" Type="http://schemas.openxmlformats.org/officeDocument/2006/relationships/hyperlink" Target="https://duke.box.com/s/lzrfj69to8y8d364r2w396ft25ii6kg8" TargetMode="External"/><Relationship Id="rId101" Type="http://schemas.openxmlformats.org/officeDocument/2006/relationships/hyperlink" Target="https://duke.box.com/s/hferpiv5t8ugt2wy5zxu4ykb4i1etr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ke.box.com/s/ld8smmwr9umnbxpsf3y878y6n9sy9chl" TargetMode="External"/><Relationship Id="rId13" Type="http://schemas.openxmlformats.org/officeDocument/2006/relationships/hyperlink" Target="https://duke.box.com/s/rjjc8rhi4lw5he9lu3cwocmeubj8xcw8" TargetMode="External"/><Relationship Id="rId18" Type="http://schemas.openxmlformats.org/officeDocument/2006/relationships/hyperlink" Target="https://duke.box.com/s/9evgn2wbhdi3d1dhktarrgzsaznpvyv8" TargetMode="External"/><Relationship Id="rId39" Type="http://schemas.openxmlformats.org/officeDocument/2006/relationships/hyperlink" Target="https://duke.box.com/s/kei63sn1a6yxvuqm48chrp8pang1frqn" TargetMode="External"/><Relationship Id="rId109" Type="http://schemas.openxmlformats.org/officeDocument/2006/relationships/hyperlink" Target="https://duke.box.com/s/7adnp61vcp2bsscnvv0o8zbgpq6fh0y7" TargetMode="External"/><Relationship Id="rId34" Type="http://schemas.openxmlformats.org/officeDocument/2006/relationships/hyperlink" Target="https://duke.box.com/s/ssu7jmpi8ct6jttgiyjmtmpud69kfvyd" TargetMode="External"/><Relationship Id="rId50" Type="http://schemas.openxmlformats.org/officeDocument/2006/relationships/hyperlink" Target="https://duke.box.com/s/nwwvblvc7imble4a9r59x3ij2953ygp4" TargetMode="External"/><Relationship Id="rId55" Type="http://schemas.openxmlformats.org/officeDocument/2006/relationships/hyperlink" Target="https://duke.box.com/s/55j1m1kdox3qvl7rgkoeabtzjajn22gi" TargetMode="External"/><Relationship Id="rId76" Type="http://schemas.openxmlformats.org/officeDocument/2006/relationships/hyperlink" Target="https://duke.box.com/s/rgotdcfv0ap6va3vlid1i3lxqnfsxux0" TargetMode="External"/><Relationship Id="rId97" Type="http://schemas.openxmlformats.org/officeDocument/2006/relationships/hyperlink" Target="https://duke.box.com/s/jmz8laa2ww8bd7qjc353c23uc1t5q44o" TargetMode="External"/><Relationship Id="rId104" Type="http://schemas.openxmlformats.org/officeDocument/2006/relationships/hyperlink" Target="https://duke.box.com/s/wlb8oc71zh6vuy7dmxzwzr406tcvp3yp" TargetMode="External"/><Relationship Id="rId7" Type="http://schemas.openxmlformats.org/officeDocument/2006/relationships/hyperlink" Target="https://duke.box.com/s/ymncyvh0mswbpds71l6j9da5yeu6u7im" TargetMode="External"/><Relationship Id="rId71" Type="http://schemas.openxmlformats.org/officeDocument/2006/relationships/hyperlink" Target="https://duke.box.com/s/ou8oh589w0bwr3upevdcv2nyjseo30lq" TargetMode="External"/><Relationship Id="rId92" Type="http://schemas.openxmlformats.org/officeDocument/2006/relationships/hyperlink" Target="https://duke.box.com/s/e6xo8m1e8rvudh0ei12uckss1f00y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CCA0-0CD6-4E9A-AD57-832B64CE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Farmer</dc:creator>
  <cp:keywords/>
  <dc:description/>
  <cp:lastModifiedBy>Lora Beth Farmer</cp:lastModifiedBy>
  <cp:revision>38</cp:revision>
  <dcterms:created xsi:type="dcterms:W3CDTF">2020-03-05T01:00:00Z</dcterms:created>
  <dcterms:modified xsi:type="dcterms:W3CDTF">2020-03-05T22:10:00Z</dcterms:modified>
</cp:coreProperties>
</file>